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US Legal — Client Account History</w:t>
      </w:r>
    </w:p>
    <w:p>
      <w:r>
        <w:rPr>
          <w:b w:val="0"/>
        </w:rPr>
        <w:t>This document contains account activity summaries for key US Legal clients. Use this as a reference when preparing for client meetings, drafting outreach, or analyzing account health.</w:t>
      </w:r>
    </w:p>
    <w:p>
      <w:pPr>
        <w:pStyle w:val="Heading1"/>
      </w:pPr>
      <w:r>
        <w:rPr>
          <w:color w:val="2F5496"/>
        </w:rPr>
        <w:t>Henderson &amp; Blake LLP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85-attorney litigation firm | Southeast | Client since 2022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Retrieval only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Contract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Engagement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5/10</w:t>
            </w:r>
          </w:p>
        </w:tc>
      </w:tr>
    </w:tbl>
    <w:p/>
    <w:p>
      <w:pPr>
        <w:pStyle w:val="Heading2"/>
      </w:pPr>
      <w:r>
        <w:rPr>
          <w:color w:val="2F5496"/>
        </w:rPr>
        <w:t>Key Contacts</w:t>
      </w:r>
    </w:p>
    <w:p>
      <w:pPr>
        <w:pStyle w:val="ListBullet"/>
      </w:pPr>
      <w:r>
        <w:t>Sarah Mitchell, Senior Partner (primary relationship holder)</w:t>
      </w:r>
    </w:p>
    <w:p>
      <w:pPr>
        <w:pStyle w:val="ListBullet"/>
      </w:pPr>
      <w:r>
        <w:t>James Rodriguez, Director of Operations (new — joined January 2026)</w:t>
      </w:r>
    </w:p>
    <w:p>
      <w:pPr>
        <w:pStyle w:val="ListBullet"/>
      </w:pPr>
      <w:r>
        <w:t>Karen Wu, Paralegal Manager</w:t>
      </w:r>
    </w:p>
    <w:p>
      <w:pPr>
        <w:pStyle w:val="Heading2"/>
      </w:pPr>
      <w:r>
        <w:rPr>
          <w:color w:val="2F5496"/>
        </w:rPr>
        <w:t>Recent Activity (Last 12 Months)</w:t>
      </w:r>
    </w:p>
    <w:p>
      <w:pPr>
        <w:pStyle w:val="ListBullet"/>
      </w:pPr>
      <w:r>
        <w:rPr>
          <w:b/>
        </w:rPr>
        <w:t xml:space="preserve">Q1 2025: </w:t>
      </w:r>
      <w:r>
        <w:t>120 document retrieval requests. Average turnaround: 3.8 hours. 100% accuracy. Sarah praised turnaround time.</w:t>
      </w:r>
    </w:p>
    <w:p>
      <w:pPr>
        <w:pStyle w:val="ListBullet"/>
      </w:pPr>
      <w:r>
        <w:rPr>
          <w:b/>
        </w:rPr>
        <w:t xml:space="preserve">Q2 2025: </w:t>
      </w:r>
      <w:r>
        <w:t>145 requests. Spike due to large employment discrimination case. 15 rush requests. All within SLA.</w:t>
      </w:r>
    </w:p>
    <w:p>
      <w:pPr>
        <w:pStyle w:val="ListBullet"/>
      </w:pPr>
      <w:r>
        <w:rPr>
          <w:b/>
        </w:rPr>
        <w:t xml:space="preserve">Q3 2025: </w:t>
      </w:r>
      <w:r>
        <w:t>130 requests. Sarah mentioned exploring new practice areas (IP, employment law). Discussed compliance filing — no follow-up.</w:t>
      </w:r>
    </w:p>
    <w:p>
      <w:pPr>
        <w:pStyle w:val="ListBullet"/>
      </w:pPr>
      <w:r>
        <w:rPr>
          <w:b/>
        </w:rPr>
        <w:t xml:space="preserve">Q4 2025: </w:t>
      </w:r>
      <w:r>
        <w:t>95 requests. Volume declined. Karen’s team handling most orders. Sarah became less responsive.</w:t>
      </w:r>
    </w:p>
    <w:p>
      <w:pPr>
        <w:pStyle w:val="ListBullet"/>
      </w:pPr>
      <w:r>
        <w:rPr>
          <w:b/>
        </w:rPr>
        <w:t xml:space="preserve">Q1 2026 (through March): </w:t>
      </w:r>
      <w:r>
        <w:t>60 requests (on pace for ~80). No direct contact with Sarah since December. James Rodriguez not yet contacted.</w:t>
      </w:r>
    </w:p>
    <w:p>
      <w:pPr>
        <w:pStyle w:val="Heading2"/>
      </w:pPr>
      <w:r>
        <w:rPr>
          <w:color w:val="2F5496"/>
        </w:rPr>
        <w:t>Observations</w:t>
      </w:r>
    </w:p>
    <w:p>
      <w:pPr>
        <w:pStyle w:val="ListBullet"/>
      </w:pPr>
      <w:r>
        <w:t>Volume has declined ~35% from Q2 2025 peak</w:t>
      </w:r>
    </w:p>
    <w:p>
      <w:pPr>
        <w:pStyle w:val="ListBullet"/>
      </w:pPr>
      <w:r>
        <w:t>Firm expanded into employment law and IP — both generate high compliance and retrieval volume</w:t>
      </w:r>
    </w:p>
    <w:p>
      <w:pPr>
        <w:pStyle w:val="ListBullet"/>
      </w:pPr>
      <w:r>
        <w:t>New Director of Operations is an untapped relationship</w:t>
      </w:r>
    </w:p>
    <w:p>
      <w:pPr>
        <w:pStyle w:val="ListBullet"/>
      </w:pPr>
      <w:r>
        <w:t>Only using 1 of 5 US Legal service lines — significant expansion opportunity</w:t>
      </w:r>
    </w:p>
    <w:p>
      <w:pPr>
        <w:pStyle w:val="ListBullet"/>
      </w:pPr>
      <w:r>
        <w:t>Compliance filing discussed but never followed up on</w:t>
      </w:r>
    </w:p>
    <w:p>
      <w:pPr>
        <w:pStyle w:val="Heading1"/>
      </w:pPr>
      <w:r>
        <w:rPr>
          <w:color w:val="2F5496"/>
        </w:rPr>
        <w:t>Calloway Legal Group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50-attorney full-service firm | Southeast | Client since 2019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Retrieval, Court Filing, Compliance Filing, Process Service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Contract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$128,000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Engagement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9/10</w:t>
            </w:r>
          </w:p>
        </w:tc>
      </w:tr>
    </w:tbl>
    <w:p/>
    <w:p>
      <w:pPr>
        <w:pStyle w:val="Heading2"/>
      </w:pPr>
      <w:r>
        <w:rPr>
          <w:color w:val="2F5496"/>
        </w:rPr>
        <w:t>Key Contacts</w:t>
      </w:r>
    </w:p>
    <w:p>
      <w:pPr>
        <w:pStyle w:val="ListBullet"/>
      </w:pPr>
      <w:r>
        <w:t>David Calloway, Managing Partner</w:t>
      </w:r>
    </w:p>
    <w:p>
      <w:pPr>
        <w:pStyle w:val="ListBullet"/>
      </w:pPr>
      <w:r>
        <w:t>Lisa Tran, Director of Administration (day-to-day contact)</w:t>
      </w:r>
    </w:p>
    <w:p>
      <w:pPr>
        <w:pStyle w:val="ListBullet"/>
      </w:pPr>
      <w:r>
        <w:t>Michael Stevens, Paralegal Supervisor</w:t>
      </w:r>
    </w:p>
    <w:p>
      <w:pPr>
        <w:pStyle w:val="Heading2"/>
      </w:pPr>
      <w:r>
        <w:rPr>
          <w:color w:val="2F5496"/>
        </w:rPr>
        <w:t>Recent Activity (Last 12 Months)</w:t>
      </w:r>
    </w:p>
    <w:p>
      <w:pPr>
        <w:pStyle w:val="ListBullet"/>
      </w:pPr>
      <w:r>
        <w:rPr>
          <w:b/>
        </w:rPr>
        <w:t xml:space="preserve">Q1 2025: </w:t>
      </w:r>
      <w:r>
        <w:t>180 retrievals, 95 filings, 12 compliance, 25 process services. All within SLA. Positive QBR feedback.</w:t>
      </w:r>
    </w:p>
    <w:p>
      <w:pPr>
        <w:pStyle w:val="ListBullet"/>
      </w:pPr>
      <w:r>
        <w:rPr>
          <w:b/>
        </w:rPr>
        <w:t xml:space="preserve">Q2 2025: </w:t>
      </w:r>
      <w:r>
        <w:t>195 retrievals, 110 filings (class action increase), 15 compliance, 30 process. Rush requests up 20%.</w:t>
      </w:r>
    </w:p>
    <w:p>
      <w:pPr>
        <w:pStyle w:val="ListBullet"/>
      </w:pPr>
      <w:r>
        <w:rPr>
          <w:b/>
        </w:rPr>
        <w:t xml:space="preserve">Q3 2025: </w:t>
      </w:r>
      <w:r>
        <w:t>175 retrievals, 88 filings, 12 compliance, 22 process. Steady. David attended annual review, expressed satisfaction.</w:t>
      </w:r>
    </w:p>
    <w:p>
      <w:pPr>
        <w:pStyle w:val="ListBullet"/>
      </w:pPr>
      <w:r>
        <w:rPr>
          <w:b/>
        </w:rPr>
        <w:t xml:space="preserve">Q4 2025: </w:t>
      </w:r>
      <w:r>
        <w:t>190 retrievals, 102 filings, 14 compliance, 28 process. Highest Q4 on record. Lisa asked about skip tracing.</w:t>
      </w:r>
    </w:p>
    <w:p>
      <w:pPr>
        <w:pStyle w:val="ListBullet"/>
      </w:pPr>
      <w:r>
        <w:rPr>
          <w:b/>
        </w:rPr>
        <w:t xml:space="preserve">Q1 2026 (through March): </w:t>
      </w:r>
      <w:r>
        <w:t>170 retrievals, 90 filings, 13 compliance, 24 process. Steady. QBR scheduled for April.</w:t>
      </w:r>
    </w:p>
    <w:p>
      <w:pPr>
        <w:pStyle w:val="Heading2"/>
      </w:pPr>
      <w:r>
        <w:rPr>
          <w:color w:val="2F5496"/>
        </w:rPr>
        <w:t>Observations</w:t>
      </w:r>
    </w:p>
    <w:p>
      <w:pPr>
        <w:pStyle w:val="ListBullet"/>
      </w:pPr>
      <w:r>
        <w:t>Consistently high engagement (9/10)</w:t>
      </w:r>
    </w:p>
    <w:p>
      <w:pPr>
        <w:pStyle w:val="ListBullet"/>
      </w:pPr>
      <w:r>
        <w:t>Volume growth of ~12% year-over-year</w:t>
      </w:r>
    </w:p>
    <w:p>
      <w:pPr>
        <w:pStyle w:val="ListBullet"/>
      </w:pPr>
      <w:r>
        <w:t>Only service not used: Skip Tracing — Lisa asked about it in Q4, follow-up opportunity</w:t>
      </w:r>
    </w:p>
    <w:p>
      <w:pPr>
        <w:pStyle w:val="ListBullet"/>
      </w:pPr>
      <w:r>
        <w:t>Contract renewal June 2026 — opportunity for multi-year renewal with expanded scope</w:t>
      </w:r>
    </w:p>
    <w:p>
      <w:pPr>
        <w:pStyle w:val="ListBullet"/>
      </w:pPr>
      <w:r>
        <w:t>Model account for case studies and referrals</w:t>
      </w:r>
    </w:p>
    <w:p>
      <w:pPr>
        <w:pStyle w:val="Heading1"/>
      </w:pPr>
      <w:r>
        <w:rPr>
          <w:color w:val="2F5496"/>
        </w:rPr>
        <w:t>Sterling, Pratt &amp; Nguyen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95-attorney multi-practice firm | Mid-Atlantic | Client since 2021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Retrieval, Court Filing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Contract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$67,000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Engagement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2/10</w:t>
            </w:r>
          </w:p>
        </w:tc>
      </w:tr>
    </w:tbl>
    <w:p/>
    <w:p>
      <w:pPr>
        <w:pStyle w:val="Heading2"/>
      </w:pPr>
      <w:r>
        <w:rPr>
          <w:color w:val="2F5496"/>
        </w:rPr>
        <w:t>Key Contacts</w:t>
      </w:r>
    </w:p>
    <w:p>
      <w:pPr>
        <w:pStyle w:val="ListBullet"/>
      </w:pPr>
      <w:r>
        <w:t>Robert Pratt, Senior Partner</w:t>
      </w:r>
    </w:p>
    <w:p>
      <w:pPr>
        <w:pStyle w:val="ListBullet"/>
      </w:pPr>
      <w:r>
        <w:t>Amanda Nguyen, Partner</w:t>
      </w:r>
    </w:p>
    <w:p>
      <w:pPr>
        <w:pStyle w:val="ListBullet"/>
      </w:pPr>
      <w:r>
        <w:t>Derek Kim, Office Manager (day-to-day contact)</w:t>
      </w:r>
    </w:p>
    <w:p>
      <w:pPr>
        <w:pStyle w:val="Heading2"/>
      </w:pPr>
      <w:r>
        <w:rPr>
          <w:color w:val="2F5496"/>
        </w:rPr>
        <w:t>Recent Activity (Last 12 Months)</w:t>
      </w:r>
    </w:p>
    <w:p>
      <w:pPr>
        <w:pStyle w:val="ListBullet"/>
      </w:pPr>
      <w:r>
        <w:rPr>
          <w:b/>
        </w:rPr>
        <w:t xml:space="preserve">Q1 2025: </w:t>
      </w:r>
      <w:r>
        <w:t>140 retrievals, 75 filings. Normal volume. No issues.</w:t>
      </w:r>
    </w:p>
    <w:p>
      <w:pPr>
        <w:pStyle w:val="ListBullet"/>
      </w:pPr>
      <w:r>
        <w:rPr>
          <w:b/>
        </w:rPr>
        <w:t xml:space="preserve">Q2 2025: </w:t>
      </w:r>
      <w:r>
        <w:t>155 retrievals, 82 filings. Strong quarter. Derek responsive and engaged.</w:t>
      </w:r>
    </w:p>
    <w:p>
      <w:pPr>
        <w:pStyle w:val="ListBullet"/>
      </w:pPr>
      <w:r>
        <w:rPr>
          <w:b/>
        </w:rPr>
        <w:t xml:space="preserve">Q3 2025: </w:t>
      </w:r>
      <w:r>
        <w:t>110 retrievals, 60 filings. Volume declining. Derek less responsive.</w:t>
      </w:r>
    </w:p>
    <w:p>
      <w:pPr>
        <w:pStyle w:val="ListBullet"/>
      </w:pPr>
      <w:r>
        <w:rPr>
          <w:b/>
        </w:rPr>
        <w:t xml:space="preserve">Q4 2025: </w:t>
      </w:r>
      <w:r>
        <w:t>65 retrievals, 35 filings. Significant drop. Two emails unanswered.</w:t>
      </w:r>
    </w:p>
    <w:p>
      <w:pPr>
        <w:pStyle w:val="ListBullet"/>
      </w:pPr>
      <w:r>
        <w:rPr>
          <w:b/>
        </w:rPr>
        <w:t xml:space="preserve">Q1 2026 (through March): </w:t>
      </w:r>
      <w:r>
        <w:t>40 retrievals, 20 filings (on pace for ~55 and ~27). Usage at ~35% of peak.</w:t>
      </w:r>
    </w:p>
    <w:p>
      <w:pPr>
        <w:pStyle w:val="Heading2"/>
      </w:pPr>
      <w:r>
        <w:rPr>
          <w:color w:val="2F5496"/>
        </w:rPr>
        <w:t>Observations</w:t>
      </w:r>
    </w:p>
    <w:p>
      <w:pPr>
        <w:pStyle w:val="ListBullet"/>
      </w:pPr>
      <w:r>
        <w:t>Usage dropped ~65% from peak — serious churn risk</w:t>
      </w:r>
    </w:p>
    <w:p>
      <w:pPr>
        <w:pStyle w:val="ListBullet"/>
      </w:pPr>
      <w:r>
        <w:t>No communication from any contact in 6 months</w:t>
      </w:r>
    </w:p>
    <w:p>
      <w:pPr>
        <w:pStyle w:val="ListBullet"/>
      </w:pPr>
      <w:r>
        <w:t>Contract active through August 2026 but usage suggests shift to another provider</w:t>
      </w:r>
    </w:p>
    <w:p>
      <w:pPr>
        <w:pStyle w:val="ListBullet"/>
      </w:pPr>
      <w:r>
        <w:t>95-attorney firm using only 2 of 5 service lines</w:t>
      </w:r>
    </w:p>
    <w:p>
      <w:pPr>
        <w:pStyle w:val="ListBullet"/>
      </w:pPr>
      <w:r>
        <w:t>Urgent re-engagement needed before contract renewal</w:t>
      </w:r>
    </w:p>
    <w:p>
      <w:pPr>
        <w:pStyle w:val="Heading1"/>
      </w:pPr>
      <w:r>
        <w:rPr>
          <w:color w:val="2F5496"/>
        </w:rPr>
        <w:t>Morrison &amp; Associates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70-attorney litigation firm | Southeast | Client since 2020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Retrieval, Court Filing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Contract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Engagement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3/10</w:t>
            </w:r>
          </w:p>
        </w:tc>
      </w:tr>
    </w:tbl>
    <w:p/>
    <w:p>
      <w:pPr>
        <w:pStyle w:val="Heading2"/>
      </w:pPr>
      <w:r>
        <w:rPr>
          <w:color w:val="2F5496"/>
        </w:rPr>
        <w:t>Key Contacts</w:t>
      </w:r>
    </w:p>
    <w:p>
      <w:pPr>
        <w:pStyle w:val="ListBullet"/>
      </w:pPr>
      <w:r>
        <w:t>Patricia Morrison, Managing Partner</w:t>
      </w:r>
    </w:p>
    <w:p>
      <w:pPr>
        <w:pStyle w:val="ListBullet"/>
      </w:pPr>
      <w:r>
        <w:t>[VACANT] — previous Office Manager (Janet Chen) departed September 2025</w:t>
      </w:r>
    </w:p>
    <w:p>
      <w:pPr>
        <w:pStyle w:val="ListBullet"/>
      </w:pPr>
      <w:r>
        <w:t>Tom Bradley, Senior Paralegal</w:t>
      </w:r>
    </w:p>
    <w:p>
      <w:pPr>
        <w:pStyle w:val="Heading2"/>
      </w:pPr>
      <w:r>
        <w:rPr>
          <w:color w:val="2F5496"/>
        </w:rPr>
        <w:t>Recent Activity (Last 12 Months)</w:t>
      </w:r>
    </w:p>
    <w:p>
      <w:pPr>
        <w:pStyle w:val="ListBullet"/>
      </w:pPr>
      <w:r>
        <w:rPr>
          <w:b/>
        </w:rPr>
        <w:t xml:space="preserve">Q1 2025: </w:t>
      </w:r>
      <w:r>
        <w:t>100 retrievals, 55 filings. Janet Chen primary contact, very engaged.</w:t>
      </w:r>
    </w:p>
    <w:p>
      <w:pPr>
        <w:pStyle w:val="ListBullet"/>
      </w:pPr>
      <w:r>
        <w:rPr>
          <w:b/>
        </w:rPr>
        <w:t xml:space="preserve">Q2 2025: </w:t>
      </w:r>
      <w:r>
        <w:t>115 retrievals, 62 filings. Peak quarter. Janet coordinated rush filing — delivered in 90 minutes.</w:t>
      </w:r>
    </w:p>
    <w:p>
      <w:pPr>
        <w:pStyle w:val="ListBullet"/>
      </w:pPr>
      <w:r>
        <w:rPr>
          <w:b/>
        </w:rPr>
        <w:t xml:space="preserve">Q3 2025: </w:t>
      </w:r>
      <w:r>
        <w:t>90 retrievals, 48 filings. Janet departed September. No transition.</w:t>
      </w:r>
    </w:p>
    <w:p>
      <w:pPr>
        <w:pStyle w:val="ListBullet"/>
      </w:pPr>
      <w:r>
        <w:rPr>
          <w:b/>
        </w:rPr>
        <w:t xml:space="preserve">Q4 2025: </w:t>
      </w:r>
      <w:r>
        <w:t>55 retrievals, 30 filings. Tom Bradley handling orders but less engaged.</w:t>
      </w:r>
    </w:p>
    <w:p>
      <w:pPr>
        <w:pStyle w:val="ListBullet"/>
      </w:pPr>
      <w:r>
        <w:rPr>
          <w:b/>
        </w:rPr>
        <w:t xml:space="preserve">Q1 2026 (through March): </w:t>
      </w:r>
      <w:r>
        <w:t>35 retrievals, 18 filings (on pace for ~47 and ~24). Usage at ~40% of peak.</w:t>
      </w:r>
    </w:p>
    <w:p>
      <w:pPr>
        <w:pStyle w:val="Heading2"/>
      </w:pPr>
      <w:r>
        <w:rPr>
          <w:color w:val="2F5496"/>
        </w:rPr>
        <w:t>Observations</w:t>
      </w:r>
    </w:p>
    <w:p>
      <w:pPr>
        <w:pStyle w:val="ListBullet"/>
      </w:pPr>
      <w:r>
        <w:t>Decline directly correlated with Janet Chen’s departure</w:t>
      </w:r>
    </w:p>
    <w:p>
      <w:pPr>
        <w:pStyle w:val="ListBullet"/>
      </w:pPr>
      <w:r>
        <w:t>No established relationship with replacement contact or Managing Partner</w:t>
      </w:r>
    </w:p>
    <w:p>
      <w:pPr>
        <w:pStyle w:val="ListBullet"/>
      </w:pPr>
      <w:r>
        <w:t>Tom Bradley is operational but not a decision-maker</w:t>
      </w:r>
    </w:p>
    <w:p>
      <w:pPr>
        <w:pStyle w:val="ListBullet"/>
      </w:pPr>
      <w:r>
        <w:t>Need to identify who now oversees vendor relationships</w:t>
      </w:r>
    </w:p>
    <w:p>
      <w:pPr>
        <w:pStyle w:val="ListBullet"/>
      </w:pPr>
      <w:r>
        <w:t>Firm large enough (70 attorneys) to be a much larger account</w:t>
      </w:r>
    </w:p>
    <w:p>
      <w:pPr>
        <w:pStyle w:val="Heading1"/>
      </w:pPr>
      <w:r>
        <w:rPr>
          <w:color w:val="2F5496"/>
        </w:rPr>
        <w:t>Blackwell &amp; Simmons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200-attorney full-service firm | Southeast | Client since 2018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Retrieval, Court Filing, Compliance, Process Service, Skip Tracing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Contract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Engagement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8/10</w:t>
            </w:r>
          </w:p>
        </w:tc>
      </w:tr>
    </w:tbl>
    <w:p/>
    <w:p>
      <w:pPr>
        <w:pStyle w:val="Heading2"/>
      </w:pPr>
      <w:r>
        <w:rPr>
          <w:color w:val="2F5496"/>
        </w:rPr>
        <w:t>Key Contacts</w:t>
      </w:r>
    </w:p>
    <w:p>
      <w:pPr>
        <w:pStyle w:val="ListBullet"/>
      </w:pPr>
      <w:r>
        <w:t>Margaret Blackwell, Managing Partner</w:t>
      </w:r>
    </w:p>
    <w:p>
      <w:pPr>
        <w:pStyle w:val="ListBullet"/>
      </w:pPr>
      <w:r>
        <w:t>Raymond Torres, Chief Operating Officer (primary business contact)</w:t>
      </w:r>
    </w:p>
    <w:p>
      <w:pPr>
        <w:pStyle w:val="ListBullet"/>
      </w:pPr>
      <w:r>
        <w:t>Vanessa Lee, Paralegal Director (operational contact)</w:t>
      </w:r>
    </w:p>
    <w:p>
      <w:pPr>
        <w:pStyle w:val="Heading2"/>
      </w:pPr>
      <w:r>
        <w:rPr>
          <w:color w:val="2F5496"/>
        </w:rPr>
        <w:t>Recent Activity (Last 12 Months)</w:t>
      </w:r>
    </w:p>
    <w:p>
      <w:pPr>
        <w:pStyle w:val="ListBullet"/>
      </w:pPr>
      <w:r>
        <w:rPr>
          <w:b/>
        </w:rPr>
        <w:t xml:space="preserve">Q1 2025: </w:t>
      </w:r>
      <w:r>
        <w:t>350 retrievals, 180 filings, 25 compliance, 45 process, 20 skip traces. Largest quarter on record.</w:t>
      </w:r>
    </w:p>
    <w:p>
      <w:pPr>
        <w:pStyle w:val="ListBullet"/>
      </w:pPr>
      <w:r>
        <w:rPr>
          <w:b/>
        </w:rPr>
        <w:t xml:space="preserve">Q2 2025: </w:t>
      </w:r>
      <w:r>
        <w:t>380 retrievals, 195 filings, 28 compliance, 50 process, 18 skip traces. Raymond requested dedicated team.</w:t>
      </w:r>
    </w:p>
    <w:p>
      <w:pPr>
        <w:pStyle w:val="ListBullet"/>
      </w:pPr>
      <w:r>
        <w:rPr>
          <w:b/>
        </w:rPr>
        <w:t xml:space="preserve">Q3 2025: </w:t>
      </w:r>
      <w:r>
        <w:t>340 retrievals, 170 filings, 22 compliance, 40 process, 15 skip traces. Slight seasonal dip.</w:t>
      </w:r>
    </w:p>
    <w:p>
      <w:pPr>
        <w:pStyle w:val="ListBullet"/>
      </w:pPr>
      <w:r>
        <w:rPr>
          <w:b/>
        </w:rPr>
        <w:t xml:space="preserve">Q4 2025: </w:t>
      </w:r>
      <w:r>
        <w:t>365 retrievals, 185 filings, 26 compliance, 48 process, 22 skip traces. Strong finish.</w:t>
      </w:r>
    </w:p>
    <w:p>
      <w:pPr>
        <w:pStyle w:val="ListBullet"/>
      </w:pPr>
      <w:r>
        <w:rPr>
          <w:b/>
        </w:rPr>
        <w:t xml:space="preserve">Q1 2026 (through March): </w:t>
      </w:r>
      <w:r>
        <w:t>330 retrievals, 175 filings, 24 compliance, 44 process, 19 skip traces. On pace with prior year.</w:t>
      </w:r>
    </w:p>
    <w:p>
      <w:pPr>
        <w:pStyle w:val="Heading2"/>
      </w:pPr>
      <w:r>
        <w:rPr>
          <w:color w:val="2F5496"/>
        </w:rPr>
        <w:t>Observations</w:t>
      </w:r>
    </w:p>
    <w:p>
      <w:pPr>
        <w:pStyle w:val="ListBullet"/>
      </w:pPr>
      <w:r>
        <w:t>Flagship account. Full suite user. Highest revenue client.</w:t>
      </w:r>
    </w:p>
    <w:p>
      <w:pPr>
        <w:pStyle w:val="ListBullet"/>
      </w:pPr>
      <w:r>
        <w:t>Year-over-year growth of ~8%</w:t>
      </w:r>
    </w:p>
    <w:p>
      <w:pPr>
        <w:pStyle w:val="ListBullet"/>
      </w:pPr>
      <w:r>
        <w:t>Raymond Torres is a strong advocate — potential reference for prospect meetings</w:t>
      </w:r>
    </w:p>
    <w:p>
      <w:pPr>
        <w:pStyle w:val="ListBullet"/>
      </w:pPr>
      <w:r>
        <w:t>Dedicated 3-person team assigned in Q3 2025</w:t>
      </w:r>
    </w:p>
    <w:p>
      <w:pPr>
        <w:pStyle w:val="ListBullet"/>
      </w:pPr>
      <w:r>
        <w:t>Raymond interested in API integration for direct portal-to-billing connection</w:t>
      </w:r>
    </w:p>
    <w:p>
      <w:pPr>
        <w:pStyle w:val="ListBullet"/>
      </w:pPr>
      <w:r>
        <w:t>Use as case study / reference for enterprise prospects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