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F5496"/>
        </w:rPr>
        <w:t>Meeting Transcript — Quarterly Business Review with Calloway Legal Group</w:t>
      </w:r>
    </w:p>
    <w:tbl>
      <w:tblPr>
        <w:tblStyle w:val="MediumShading1-Accent1"/>
        <w:tblW w:type="auto" w:w="0"/>
        <w:jc w:val="left"/>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Detail</w:t>
            </w:r>
          </w:p>
        </w:tc>
      </w:tr>
      <w:tr>
        <w:tc>
          <w:tcPr>
            <w:tcW w:type="dxa" w:w="4320"/>
          </w:tcPr>
          <w:p>
            <w:r>
              <w:rPr>
                <w:sz w:val="20"/>
              </w:rPr>
              <w:t>Date</w:t>
            </w:r>
          </w:p>
        </w:tc>
        <w:tc>
          <w:tcPr>
            <w:tcW w:type="dxa" w:w="4320"/>
          </w:tcPr>
          <w:p>
            <w:r>
              <w:rPr>
                <w:sz w:val="20"/>
              </w:rPr>
              <w:t>January 15, 2026</w:t>
            </w:r>
          </w:p>
        </w:tc>
      </w:tr>
      <w:tr>
        <w:tc>
          <w:tcPr>
            <w:tcW w:type="dxa" w:w="4320"/>
          </w:tcPr>
          <w:p>
            <w:r>
              <w:rPr>
                <w:sz w:val="20"/>
              </w:rPr>
              <w:t>Attendees</w:t>
            </w:r>
          </w:p>
        </w:tc>
        <w:tc>
          <w:tcPr>
            <w:tcW w:type="dxa" w:w="4320"/>
          </w:tcPr>
          <w:p>
            <w:r>
              <w:rPr>
                <w:sz w:val="20"/>
              </w:rPr>
              <w:t>Chris Patel (US Legal Sales Rep), Lisa Tran (Dir of Administration, Calloway), Michael Stevens (Paralegal Supervisor, Calloway)</w:t>
            </w:r>
          </w:p>
        </w:tc>
      </w:tr>
      <w:tr>
        <w:tc>
          <w:tcPr>
            <w:tcW w:type="dxa" w:w="4320"/>
          </w:tcPr>
          <w:p>
            <w:r>
              <w:rPr>
                <w:sz w:val="20"/>
              </w:rPr>
              <w:t>Meeting Type</w:t>
            </w:r>
          </w:p>
        </w:tc>
        <w:tc>
          <w:tcPr>
            <w:tcW w:type="dxa" w:w="4320"/>
          </w:tcPr>
          <w:p>
            <w:r>
              <w:rPr>
                <w:sz w:val="20"/>
              </w:rPr>
              <w:t>Quarterly Business Review (Q4 2025)</w:t>
            </w:r>
          </w:p>
        </w:tc>
      </w:tr>
      <w:tr>
        <w:tc>
          <w:tcPr>
            <w:tcW w:type="dxa" w:w="4320"/>
          </w:tcPr>
          <w:p>
            <w:r>
              <w:rPr>
                <w:sz w:val="20"/>
              </w:rPr>
              <w:t>Duration</w:t>
            </w:r>
          </w:p>
        </w:tc>
        <w:tc>
          <w:tcPr>
            <w:tcW w:type="dxa" w:w="4320"/>
          </w:tcPr>
          <w:p>
            <w:r>
              <w:rPr>
                <w:sz w:val="20"/>
              </w:rPr>
              <w:t>35 minutes</w:t>
            </w:r>
          </w:p>
        </w:tc>
      </w:tr>
    </w:tbl>
    <w:p/>
    <w:p>
      <w:r>
        <w:rPr>
          <w:b/>
        </w:rPr>
        <w:t xml:space="preserve">Chris Patel: </w:t>
      </w:r>
      <w:r>
        <w:t>Lisa, Michael, thanks for making time for our quarterly review. I know Q4 was a busy one for your team, so I want to make sure we cover what's working well and where we can improve.</w:t>
      </w:r>
    </w:p>
    <w:p>
      <w:r>
        <w:rPr>
          <w:b/>
        </w:rPr>
        <w:t xml:space="preserve">Lisa Tran: </w:t>
      </w:r>
      <w:r>
        <w:t>Thanks, Chris. Q4 was intense — we had that class action that ramped up in Q2 and finally went to trial in November. Your team was a big part of keeping us on track.</w:t>
      </w:r>
    </w:p>
    <w:p>
      <w:r>
        <w:rPr>
          <w:b/>
        </w:rPr>
        <w:t xml:space="preserve">Chris: </w:t>
      </w:r>
      <w:r>
        <w:t>I saw the volume numbers — court filings were up about 15% in Q4 compared to Q3. How did the team feel about the turnaround times during that crunch period?</w:t>
      </w:r>
    </w:p>
    <w:p>
      <w:r>
        <w:rPr>
          <w:b/>
        </w:rPr>
        <w:t xml:space="preserve">Michael Stevens: </w:t>
      </w:r>
      <w:r>
        <w:t>Honestly, it was impressive. We had several rush filings during the trial, and every single one was handled within the two-hour window. There was one Friday afternoon where we needed three filings in different courts within 90 minutes, and your team pulled it off. The paralegals were really grateful.</w:t>
      </w:r>
    </w:p>
    <w:p>
      <w:r>
        <w:rPr>
          <w:b/>
        </w:rPr>
        <w:t xml:space="preserve">Chris: </w:t>
      </w:r>
      <w:r>
        <w:t>That's great to hear. Our dedicated team for your account has been in place since Q3, and I think that's making a difference. Speaking of which, how's the overall experience been with having a dedicated team?</w:t>
      </w:r>
    </w:p>
    <w:p>
      <w:r>
        <w:rPr>
          <w:b/>
        </w:rPr>
        <w:t xml:space="preserve">Lisa: </w:t>
      </w:r>
      <w:r>
        <w:t>Night and day compared to before. When we had to explain our preferences every time we called in, it was frustrating. Now, Vanessa's team knows our formatting requirements, our preferred courts, even which judges' chambers want extra courtesy copies. It's seamless.</w:t>
      </w:r>
    </w:p>
    <w:p>
      <w:r>
        <w:rPr>
          <w:b/>
        </w:rPr>
        <w:t xml:space="preserve">Chris: </w:t>
      </w:r>
      <w:r>
        <w:t>Perfect. Let me share some numbers from Q4. Total across all services: 365 document retrievals, 185 court filings, 26 compliance filings, 48 process services, and 22 skip traces. Zero SLA misses. Your overall accuracy rate was 99.8%.</w:t>
      </w:r>
    </w:p>
    <w:p>
      <w:r>
        <w:rPr>
          <w:b/>
        </w:rPr>
        <w:t xml:space="preserve">Lisa: </w:t>
      </w:r>
      <w:r>
        <w:t>Those numbers look right. The compliance filing piece has been particularly valuable. Before US Legal took that over, our office manager was spending probably 15 hours a month tracking deadlines and preparing filings. Now it just happens.</w:t>
      </w:r>
    </w:p>
    <w:p>
      <w:r>
        <w:rPr>
          <w:b/>
        </w:rPr>
        <w:t xml:space="preserve">Chris: </w:t>
      </w:r>
      <w:r>
        <w:t>That's exactly the kind of impact we want to hear about. Speaking of compliance — I noticed you have 14 entities you're managing now, up from 11 at the start of last year. Are there more coming?</w:t>
      </w:r>
    </w:p>
    <w:p>
      <w:r>
        <w:rPr>
          <w:b/>
        </w:rPr>
        <w:t xml:space="preserve">Lisa: </w:t>
      </w:r>
      <w:r>
        <w:t>Probably. David — Mr. Calloway — has been talking about forming two new entities for some client ventures. If those come through, we'd need registered agent services and annual reports for those as well.</w:t>
      </w:r>
    </w:p>
    <w:p>
      <w:r>
        <w:rPr>
          <w:b/>
        </w:rPr>
        <w:t xml:space="preserve">Chris: </w:t>
      </w:r>
      <w:r>
        <w:t>We can absolutely handle that. I'll make a note to check in when those are ready.</w:t>
      </w:r>
    </w:p>
    <w:p>
      <w:r>
        <w:rPr>
          <w:b/>
        </w:rPr>
        <w:t xml:space="preserve">Michael: </w:t>
      </w:r>
      <w:r>
        <w:t>Chris, I do have one area I want to flag. The process service in the Macon area — we've had a few serves that took longer than expected. Not outside the SLA technically, but close. One took the full five business days when we're used to seeing it done in two or three.</w:t>
      </w:r>
    </w:p>
    <w:p>
      <w:r>
        <w:rPr>
          <w:b/>
        </w:rPr>
        <w:t xml:space="preserve">Chris: </w:t>
      </w:r>
      <w:r>
        <w:t>Thanks for raising that, Michael. I'll look into our Macon coverage specifically. We may need to add another server in that area or adjust routing. I'll have an update for you by end of next week.</w:t>
      </w:r>
    </w:p>
    <w:p>
      <w:r>
        <w:rPr>
          <w:b/>
        </w:rPr>
        <w:t xml:space="preserve">Lisa: </w:t>
      </w:r>
      <w:r>
        <w:t>Appreciate that. It's not a crisis, but we want to catch things early.</w:t>
      </w:r>
    </w:p>
    <w:p>
      <w:r>
        <w:rPr>
          <w:b/>
        </w:rPr>
        <w:t xml:space="preserve">Chris: </w:t>
      </w:r>
      <w:r>
        <w:t>Absolutely. Now, looking ahead — I know your contract renewal is coming up in June. I'd love to start thinking about what the next phase of our partnership looks like. One thing I've been wanting to bring up: Lisa, you mentioned in our last call in December that you were curious about our skip tracing capabilities. Is that still on your radar?</w:t>
      </w:r>
    </w:p>
    <w:p>
      <w:r>
        <w:rPr>
          <w:b/>
        </w:rPr>
        <w:t xml:space="preserve">Lisa: </w:t>
      </w:r>
      <w:r>
        <w:t>It is, actually. We've been outsourcing skip tracing ad hoc to a separate vendor, and it's been hit or miss. Having it integrated with our other US Legal services would simplify things. What does the pricing look like for a firm our size?</w:t>
      </w:r>
    </w:p>
    <w:p>
      <w:r>
        <w:rPr>
          <w:b/>
        </w:rPr>
        <w:t xml:space="preserve">Chris: </w:t>
      </w:r>
      <w:r>
        <w:t>For the volume you'd likely need — probably 15 to 25 searches a month based on your process service volume — you'd be in the $25-40 per search range. And because you're already a full-suite client, we could bundle it into your existing agreement at a preferred rate.</w:t>
      </w:r>
    </w:p>
    <w:p>
      <w:r>
        <w:rPr>
          <w:b/>
        </w:rPr>
        <w:t xml:space="preserve">Lisa: </w:t>
      </w:r>
      <w:r>
        <w:t>That's competitive with what we're paying now, and the integration benefit is a plus. Can you include that in a renewal proposal?</w:t>
      </w:r>
    </w:p>
    <w:p>
      <w:r>
        <w:rPr>
          <w:b/>
        </w:rPr>
        <w:t xml:space="preserve">Chris: </w:t>
      </w:r>
      <w:r>
        <w:t>Absolutely. I'm thinking we could structure a multi-year renewal — say, three years — that locks in current pricing, adds skip tracing, and includes the volume growth we're seeing. That would also give us the stability to invest in things like the API integration Raymond Torres at Blackwell &amp; Simmons has been piloting, if that's something you'd find valuable down the road.</w:t>
      </w:r>
    </w:p>
    <w:p>
      <w:r>
        <w:rPr>
          <w:b/>
        </w:rPr>
        <w:t xml:space="preserve">Lisa: </w:t>
      </w:r>
      <w:r>
        <w:t>A multi-year renewal is something I'd need to run by David, but I think he'd be open to it, especially if the pricing is right. We're not shopping around — we're happy with US Legal. It's more about making sure the economics work for a longer commitment.</w:t>
      </w:r>
    </w:p>
    <w:p>
      <w:r>
        <w:rPr>
          <w:b/>
        </w:rPr>
        <w:t xml:space="preserve">Chris: </w:t>
      </w:r>
      <w:r>
        <w:t>Understood. I'll put together a renewal proposal with a few options — one-year, two-year, and three-year — so David can see the value at each tier. I'll have it ready before our next check-in.</w:t>
      </w:r>
    </w:p>
    <w:p>
      <w:r>
        <w:rPr>
          <w:b/>
        </w:rPr>
        <w:t xml:space="preserve">Michael: </w:t>
      </w:r>
      <w:r>
        <w:t>One more thing before we wrap — the client portal. Is there anything new coming? Our paralegals have been asking about better search and filtering in the document retrieval archive. Right now, finding older records takes some digging.</w:t>
      </w:r>
    </w:p>
    <w:p>
      <w:r>
        <w:rPr>
          <w:b/>
        </w:rPr>
        <w:t xml:space="preserve">Chris: </w:t>
      </w:r>
      <w:r>
        <w:t>Great feedback. We actually have a portal update rolling out in Q2 that includes improved search, filtering by date range, case number, and document type, plus a favorites feature. I'll make sure your team gets early access to the beta if you're interested.</w:t>
      </w:r>
    </w:p>
    <w:p>
      <w:r>
        <w:rPr>
          <w:b/>
        </w:rPr>
        <w:t xml:space="preserve">Michael: </w:t>
      </w:r>
      <w:r>
        <w:t>That would be great. The team would appreciate it.</w:t>
      </w:r>
    </w:p>
    <w:p>
      <w:r>
        <w:rPr>
          <w:b/>
        </w:rPr>
        <w:t xml:space="preserve">Chris: </w:t>
      </w:r>
      <w:r>
        <w:t>Perfect. Let me recap our action items: (1) I'll investigate the Macon process service timing and get back to you by next Friday. (2) I'll prepare a renewal proposal with skip tracing bundled in, with one-, two-, and three-year options. (3) I'll get your team on the portal beta list. Sound right?</w:t>
      </w:r>
    </w:p>
    <w:p>
      <w:r>
        <w:rPr>
          <w:b/>
        </w:rPr>
        <w:t xml:space="preserve">Lisa: </w:t>
      </w:r>
      <w:r>
        <w:t>That covers it. Thanks, Chris. Good meeting as always.</w:t>
      </w:r>
    </w:p>
    <w:p>
      <w:r>
        <w:rPr>
          <w:b/>
        </w:rPr>
        <w:t xml:space="preserve">Michael: </w:t>
      </w:r>
      <w:r>
        <w:t>Thanks, Chris.</w:t>
      </w:r>
    </w:p>
    <w:p>
      <w:r>
        <w:rPr>
          <w:b/>
        </w:rPr>
        <w:t xml:space="preserve">Chris: </w:t>
      </w:r>
      <w:r>
        <w:t>Thank you both. Talk soon.</w:t>
      </w:r>
    </w:p>
    <w:p/>
    <w:p>
      <w:r>
        <w:rPr>
          <w:b/>
        </w:rPr>
        <w:t>End of Transcript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