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muny2ubg1hz" w:id="0"/>
      <w:bookmarkEnd w:id="0"/>
      <w:r w:rsidDel="00000000" w:rsidR="00000000" w:rsidRPr="00000000">
        <w:rPr>
          <w:rtl w:val="0"/>
        </w:rPr>
        <w:t xml:space="preserve">Shortened URL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Jan 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Status: In Progress | </w:t>
      </w:r>
      <w:r w:rsidDel="00000000" w:rsidR="00000000" w:rsidRPr="00000000">
        <w:rPr>
          <w:b w:val="1"/>
          <w:rtl w:val="0"/>
        </w:rPr>
        <w:t xml:space="preserve">Ready for Review</w:t>
      </w:r>
      <w:r w:rsidDel="00000000" w:rsidR="00000000" w:rsidRPr="00000000">
        <w:rPr>
          <w:rtl w:val="0"/>
        </w:rPr>
        <w:t xml:space="preserve"> | Final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sukbxnyvg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Requirements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hzff1f2d4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Objective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an20mct0j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Goals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r2ymddzc9j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Non-Goals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nv6m79y3y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Tech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9d0mw1zocs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Architecture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3rddzwjvi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ahi866f8i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User interaction sequence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msmfm7k1q6i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Shortened URL Generation Algorithm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g8ssnwaac7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Database Model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im4fss69m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Frontend - Backend API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ro5f6eluuv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Frontend UI Desi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966bd5rz4j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Risks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f2i0stv53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Revision History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csukbxnyvgde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Provide a UI allowing users to convert a full URL to a shortened URL and vice versa.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user to convert a full URL to a shortened URL.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user to convert the shortened URL to the original URL.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3hzff1f2d4l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5an20mct0jm" w:id="3"/>
      <w:bookmarkEnd w:id="3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UI for users to get/resolve a shortened URL.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fr2ymddzc9ju" w:id="4"/>
      <w:bookmarkEnd w:id="4"/>
      <w:r w:rsidDel="00000000" w:rsidR="00000000" w:rsidRPr="00000000">
        <w:rPr>
          <w:rtl w:val="0"/>
        </w:rPr>
        <w:t xml:space="preserve">Non-Goals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require when the URL is input at the browser, the page will be directed.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1nv6m79y3y4k" w:id="5"/>
      <w:bookmarkEnd w:id="5"/>
      <w:r w:rsidDel="00000000" w:rsidR="00000000" w:rsidRPr="00000000">
        <w:rPr>
          <w:rtl w:val="0"/>
        </w:rPr>
        <w:t xml:space="preserve">Tech Design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29d0mw1zocsj" w:id="6"/>
      <w:bookmarkEnd w:id="6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93rddzwjviq0" w:id="7"/>
      <w:bookmarkEnd w:id="7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tahi866f8ip" w:id="8"/>
      <w:bookmarkEnd w:id="8"/>
      <w:r w:rsidDel="00000000" w:rsidR="00000000" w:rsidRPr="00000000">
        <w:rPr>
          <w:rtl w:val="0"/>
        </w:rPr>
        <w:t xml:space="preserve">User interaction sequence diagram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msmfm7k1q6iz" w:id="9"/>
      <w:bookmarkEnd w:id="9"/>
      <w:r w:rsidDel="00000000" w:rsidR="00000000" w:rsidRPr="00000000">
        <w:rPr>
          <w:rtl w:val="0"/>
        </w:rPr>
        <w:t xml:space="preserve">Shortened URL Generation Algorithm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 shall use this algorithm to map an original URL to a shortened URL, just like the mapping: </w:t>
      </w:r>
    </w:p>
    <w:p w:rsidR="00000000" w:rsidDel="00000000" w:rsidP="00000000" w:rsidRDefault="00000000" w:rsidRPr="00000000" w14:paraId="00000027">
      <w:pPr>
        <w:ind w:left="216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ab/>
        <w:t xml:space="preserve">x -&gt; f(x)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with two constraints: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x1 != x2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f(x1) != f(x2)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length of literal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f(x)</w:t>
      </w:r>
      <w:r w:rsidDel="00000000" w:rsidR="00000000" w:rsidRPr="00000000">
        <w:rPr>
          <w:rtl w:val="0"/>
        </w:rPr>
        <w:t xml:space="preserve"> shall be less than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Based on the requirements, we can 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Base64</w:t>
        </w:r>
      </w:hyperlink>
      <w:r w:rsidDel="00000000" w:rsidR="00000000" w:rsidRPr="00000000">
        <w:rPr>
          <w:rtl w:val="0"/>
        </w:rPr>
        <w:t xml:space="preserve"> to achieve the goal: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[] base64URL =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'G'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'J'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'M'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'N'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'Q'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'U'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'V'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'g'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'h'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'i'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'j'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'l'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'm'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'n'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'p'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'q'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't'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'u'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'v'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'z'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b2b2b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And for user experience,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f(x)</w:t>
      </w:r>
      <w:r w:rsidDel="00000000" w:rsidR="00000000" w:rsidRPr="00000000">
        <w:rPr>
          <w:rtl w:val="0"/>
        </w:rPr>
        <w:t xml:space="preserve"> shall have the same length. For convenience, we can assume the length be 6, and the possible combination have: 6^64 = 6.334 * 10^49, which is huge enough.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Based on the above, we can put forward a algorithm like: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String getShortenedUrl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 StringBuilder shortenedUrl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StringBuilder();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; i++) {</w:t>
              <w:br w:type="textWrapping"/>
              <w:t xml:space="preserve">      shortenedUrl.append(base64URL[random.nextInt() %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]);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shortenedUrl.toString();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1g8ssnwaac7r" w:id="10"/>
      <w:bookmarkEnd w:id="10"/>
      <w:r w:rsidDel="00000000" w:rsidR="00000000" w:rsidRPr="00000000">
        <w:rPr>
          <w:rtl w:val="0"/>
        </w:rPr>
        <w:t xml:space="preserve">Database Model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496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Hint: No-sql is also fine.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qim4fss69m9i" w:id="11"/>
      <w:bookmarkEnd w:id="11"/>
      <w:r w:rsidDel="00000000" w:rsidR="00000000" w:rsidRPr="00000000">
        <w:rPr>
          <w:rtl w:val="0"/>
        </w:rPr>
        <w:t xml:space="preserve">Frontend - </w:t>
      </w:r>
      <w:r w:rsidDel="00000000" w:rsidR="00000000" w:rsidRPr="00000000">
        <w:rPr>
          <w:rtl w:val="0"/>
        </w:rPr>
        <w:t xml:space="preserve">Backend API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String createShortenedUrl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(String originalUrl)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 Generate shortened url.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 Create Shortened Entity(mapping: original url =&gt; shortened url).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 return the shortened url.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String getOriginalUrl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(String shortenedUrl)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 Get original url by the Primary Key: shortened url.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f7f7f"/>
                <w:shd w:fill="2b2b2b" w:val="clear"/>
                <w:rtl w:val="0"/>
              </w:rPr>
              <w:t xml:space="preserve">// return the original url.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8ro5f6eluuv8" w:id="12"/>
      <w:bookmarkEnd w:id="12"/>
      <w:r w:rsidDel="00000000" w:rsidR="00000000" w:rsidRPr="00000000">
        <w:rPr>
          <w:rtl w:val="0"/>
        </w:rPr>
        <w:t xml:space="preserve">Frontend UI Desi</w:t>
      </w:r>
      <w:r w:rsidDel="00000000" w:rsidR="00000000" w:rsidRPr="00000000">
        <w:rPr/>
        <w:drawing>
          <wp:inline distB="114300" distT="114300" distL="114300" distR="114300">
            <wp:extent cx="5384800" cy="436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84800" cy="4368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b966bd5rz4jd" w:id="13"/>
      <w:bookmarkEnd w:id="13"/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performance of the Relationship database maybe not perform well under huge flow requests, we can consider using the Non-Sql(Redis, etc.)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af2i0stv539r" w:id="14"/>
      <w:bookmarkEnd w:id="14"/>
      <w:r w:rsidDel="00000000" w:rsidR="00000000" w:rsidRPr="00000000">
        <w:rPr>
          <w:rtl w:val="0"/>
        </w:rPr>
        <w:t xml:space="preserve">Revision History</w:t>
      </w:r>
    </w:p>
    <w:tbl>
      <w:tblPr>
        <w:tblStyle w:val="Table5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7680"/>
        <w:tblGridChange w:id="0">
          <w:tblGrid>
            <w:gridCol w:w="2040"/>
            <w:gridCol w:w="7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 16, 2022,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Initiative.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yperlink" Target="https://en.wikipedia.org/wiki/Base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