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C88C6" w14:textId="77777777" w:rsidR="00501E2D" w:rsidRPr="00E81A06" w:rsidRDefault="006D08F3" w:rsidP="006352E6">
      <w:pPr>
        <w:jc w:val="center"/>
        <w:rPr>
          <w:rFonts w:ascii="Times New Roman" w:hAnsi="Times New Roman" w:cs="Times New Roman"/>
          <w:b/>
          <w:sz w:val="36"/>
          <w:u w:val="single"/>
        </w:rPr>
      </w:pPr>
      <w:r w:rsidRPr="00E81A06">
        <w:rPr>
          <w:rFonts w:ascii="Times New Roman" w:hAnsi="Times New Roman" w:cs="Times New Roman"/>
          <w:b/>
          <w:sz w:val="36"/>
          <w:u w:val="single"/>
        </w:rPr>
        <w:t>RESULTS</w:t>
      </w:r>
    </w:p>
    <w:p w14:paraId="6A17F99B" w14:textId="77777777" w:rsidR="006D08F3" w:rsidRDefault="006D08F3" w:rsidP="006352E6">
      <w:pPr>
        <w:jc w:val="both"/>
        <w:rPr>
          <w:rFonts w:ascii="Times New Roman" w:hAnsi="Times New Roman" w:cs="Times New Roman"/>
          <w:sz w:val="24"/>
        </w:rPr>
      </w:pPr>
      <w:r w:rsidRPr="006D08F3">
        <w:rPr>
          <w:rFonts w:ascii="Times New Roman" w:hAnsi="Times New Roman" w:cs="Times New Roman"/>
          <w:b/>
          <w:sz w:val="24"/>
          <w:u w:val="single"/>
        </w:rPr>
        <w:t>AIM</w:t>
      </w:r>
      <w:r>
        <w:rPr>
          <w:rFonts w:ascii="Times New Roman" w:hAnsi="Times New Roman" w:cs="Times New Roman"/>
          <w:sz w:val="24"/>
        </w:rPr>
        <w:t xml:space="preserve">: The practical assessment is to be done for assembly and annotation of any genome followed by functional annotation of few predicted genes. </w:t>
      </w:r>
    </w:p>
    <w:p w14:paraId="34CF9BCE" w14:textId="1970B6DB" w:rsidR="006D08F3" w:rsidRDefault="00697070" w:rsidP="006352E6">
      <w:pPr>
        <w:jc w:val="both"/>
        <w:rPr>
          <w:rFonts w:ascii="Times New Roman" w:hAnsi="Times New Roman" w:cs="Times New Roman"/>
          <w:sz w:val="24"/>
        </w:rPr>
      </w:pPr>
      <w:r>
        <w:rPr>
          <w:rFonts w:ascii="Times New Roman" w:hAnsi="Times New Roman" w:cs="Times New Roman"/>
          <w:sz w:val="24"/>
        </w:rPr>
        <w:t xml:space="preserve">For this task the genome of </w:t>
      </w:r>
      <w:r w:rsidRPr="00697070">
        <w:rPr>
          <w:rFonts w:ascii="Times New Roman" w:hAnsi="Times New Roman" w:cs="Times New Roman"/>
          <w:i/>
          <w:sz w:val="24"/>
        </w:rPr>
        <w:t>Escherichia coli</w:t>
      </w:r>
      <w:r>
        <w:rPr>
          <w:rFonts w:ascii="Times New Roman" w:hAnsi="Times New Roman" w:cs="Times New Roman"/>
          <w:sz w:val="24"/>
        </w:rPr>
        <w:t xml:space="preserve"> is used. For the assembly of a genome</w:t>
      </w:r>
      <w:r w:rsidR="0047357E">
        <w:rPr>
          <w:rFonts w:ascii="Times New Roman" w:hAnsi="Times New Roman" w:cs="Times New Roman"/>
          <w:sz w:val="24"/>
        </w:rPr>
        <w:t xml:space="preserve"> sequencing data has to be downloaded from NCBI Sequence Read Archive</w:t>
      </w:r>
      <w:r>
        <w:rPr>
          <w:rFonts w:ascii="Times New Roman" w:hAnsi="Times New Roman" w:cs="Times New Roman"/>
          <w:sz w:val="24"/>
        </w:rPr>
        <w:t xml:space="preserve">. As it is mentioned that GeneMark or Augustus online prediction tools have to be used, </w:t>
      </w:r>
      <w:r w:rsidR="0047357E">
        <w:rPr>
          <w:rFonts w:ascii="Times New Roman" w:hAnsi="Times New Roman" w:cs="Times New Roman"/>
          <w:sz w:val="24"/>
        </w:rPr>
        <w:t>after the assembly is done, the genone sequence is used for annotation</w:t>
      </w:r>
      <w:r>
        <w:rPr>
          <w:rFonts w:ascii="Times New Roman" w:hAnsi="Times New Roman" w:cs="Times New Roman"/>
          <w:sz w:val="24"/>
        </w:rPr>
        <w:t xml:space="preserve">. The next steps are followed with taking the FASTA sequence of the genome of the species. </w:t>
      </w:r>
    </w:p>
    <w:p w14:paraId="1B990847" w14:textId="77777777" w:rsidR="00697070" w:rsidRPr="00697070" w:rsidRDefault="00697070" w:rsidP="006352E6">
      <w:pPr>
        <w:jc w:val="both"/>
        <w:rPr>
          <w:rFonts w:ascii="Times New Roman" w:hAnsi="Times New Roman" w:cs="Times New Roman"/>
          <w:b/>
          <w:sz w:val="24"/>
          <w:u w:val="single"/>
        </w:rPr>
      </w:pPr>
      <w:r w:rsidRPr="00697070">
        <w:rPr>
          <w:rFonts w:ascii="Times New Roman" w:hAnsi="Times New Roman" w:cs="Times New Roman"/>
          <w:b/>
          <w:sz w:val="24"/>
          <w:u w:val="single"/>
        </w:rPr>
        <w:t xml:space="preserve">WORKFLOW: </w:t>
      </w:r>
    </w:p>
    <w:p w14:paraId="0FA50924" w14:textId="0D17A0CE" w:rsidR="0047357E" w:rsidRPr="00986D24" w:rsidRDefault="0047357E" w:rsidP="006352E6">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In NCBI SRA database searched for </w:t>
      </w:r>
      <w:r w:rsidRPr="00AC1210">
        <w:rPr>
          <w:rFonts w:ascii="Times New Roman" w:hAnsi="Times New Roman" w:cs="Times New Roman"/>
          <w:i/>
          <w:sz w:val="24"/>
        </w:rPr>
        <w:t>Escherichia coli</w:t>
      </w:r>
      <w:r>
        <w:rPr>
          <w:rFonts w:ascii="Times New Roman" w:hAnsi="Times New Roman" w:cs="Times New Roman"/>
          <w:i/>
          <w:sz w:val="24"/>
        </w:rPr>
        <w:t xml:space="preserve">. </w:t>
      </w:r>
      <w:r w:rsidR="00986D24">
        <w:rPr>
          <w:rFonts w:ascii="Times New Roman" w:hAnsi="Times New Roman" w:cs="Times New Roman"/>
          <w:iCs/>
          <w:sz w:val="24"/>
        </w:rPr>
        <w:t xml:space="preserve">The Bioproject with ID </w:t>
      </w:r>
      <w:r w:rsidR="00986D24" w:rsidRPr="00D439E3">
        <w:rPr>
          <w:rFonts w:ascii="Times New Roman" w:hAnsi="Times New Roman" w:cs="Times New Roman"/>
          <w:b/>
          <w:bCs/>
          <w:iCs/>
          <w:sz w:val="24"/>
        </w:rPr>
        <w:t>PRJNA318589</w:t>
      </w:r>
      <w:r w:rsidR="00986D24">
        <w:rPr>
          <w:rFonts w:ascii="Times New Roman" w:hAnsi="Times New Roman" w:cs="Times New Roman"/>
          <w:iCs/>
          <w:sz w:val="24"/>
        </w:rPr>
        <w:t xml:space="preserve"> was selected</w:t>
      </w:r>
      <w:r w:rsidR="00986D24" w:rsidRPr="00986D24">
        <w:rPr>
          <w:rFonts w:ascii="Times New Roman" w:hAnsi="Times New Roman" w:cs="Times New Roman"/>
          <w:sz w:val="24"/>
          <w:szCs w:val="24"/>
        </w:rPr>
        <w:t>; Whole genome Illumina MiSeq sequence of Escherichia coli.</w:t>
      </w:r>
    </w:p>
    <w:p w14:paraId="6ACB91CA" w14:textId="13710D53" w:rsidR="00986D24" w:rsidRPr="00D439E3" w:rsidRDefault="00986D24" w:rsidP="006352E6">
      <w:pPr>
        <w:pStyle w:val="ListParagraph"/>
        <w:numPr>
          <w:ilvl w:val="0"/>
          <w:numId w:val="1"/>
        </w:numPr>
        <w:jc w:val="both"/>
        <w:rPr>
          <w:rFonts w:ascii="Times New Roman" w:hAnsi="Times New Roman" w:cs="Times New Roman"/>
          <w:sz w:val="32"/>
          <w:szCs w:val="28"/>
        </w:rPr>
      </w:pPr>
      <w:r w:rsidRPr="00D439E3">
        <w:rPr>
          <w:rFonts w:ascii="Times New Roman" w:hAnsi="Times New Roman" w:cs="Times New Roman"/>
          <w:color w:val="000000"/>
          <w:sz w:val="24"/>
          <w:szCs w:val="24"/>
          <w:shd w:val="clear" w:color="auto" w:fill="FFFFFF"/>
        </w:rPr>
        <w:t xml:space="preserve">The run </w:t>
      </w:r>
      <w:r w:rsidRPr="00D439E3">
        <w:rPr>
          <w:rFonts w:ascii="Times New Roman" w:hAnsi="Times New Roman" w:cs="Times New Roman"/>
          <w:b/>
          <w:bCs/>
          <w:color w:val="000000"/>
          <w:sz w:val="24"/>
          <w:szCs w:val="24"/>
          <w:shd w:val="clear" w:color="auto" w:fill="FFFFFF"/>
        </w:rPr>
        <w:t>SRR10810132</w:t>
      </w:r>
      <w:r w:rsidRPr="00D439E3">
        <w:rPr>
          <w:rFonts w:ascii="Times New Roman" w:hAnsi="Times New Roman" w:cs="Times New Roman"/>
          <w:color w:val="000000"/>
          <w:sz w:val="24"/>
          <w:szCs w:val="24"/>
          <w:shd w:val="clear" w:color="auto" w:fill="FFFFFF"/>
        </w:rPr>
        <w:t xml:space="preserve"> was selected.</w:t>
      </w:r>
    </w:p>
    <w:p w14:paraId="7318E89D" w14:textId="255BA46A" w:rsidR="00986D24" w:rsidRPr="00D439E3" w:rsidRDefault="00986D24" w:rsidP="006352E6">
      <w:pPr>
        <w:pStyle w:val="ListParagraph"/>
        <w:numPr>
          <w:ilvl w:val="0"/>
          <w:numId w:val="1"/>
        </w:numPr>
        <w:jc w:val="both"/>
        <w:rPr>
          <w:rFonts w:ascii="Times New Roman" w:hAnsi="Times New Roman" w:cs="Times New Roman"/>
          <w:sz w:val="32"/>
          <w:szCs w:val="28"/>
        </w:rPr>
      </w:pPr>
      <w:r w:rsidRPr="00D439E3">
        <w:rPr>
          <w:rFonts w:ascii="Times New Roman" w:hAnsi="Times New Roman" w:cs="Times New Roman"/>
          <w:color w:val="000000"/>
          <w:sz w:val="24"/>
          <w:szCs w:val="24"/>
          <w:shd w:val="clear" w:color="auto" w:fill="FFFFFF"/>
        </w:rPr>
        <w:t>Then from ENA(European Nucleotide Archive) fastq file</w:t>
      </w:r>
      <w:r w:rsidR="00D439E3" w:rsidRPr="00D439E3">
        <w:rPr>
          <w:rFonts w:ascii="Times New Roman" w:hAnsi="Times New Roman" w:cs="Times New Roman"/>
          <w:color w:val="000000"/>
          <w:sz w:val="24"/>
          <w:szCs w:val="24"/>
          <w:shd w:val="clear" w:color="auto" w:fill="FFFFFF"/>
        </w:rPr>
        <w:t>s</w:t>
      </w:r>
      <w:r w:rsidRPr="00D439E3">
        <w:rPr>
          <w:rFonts w:ascii="Times New Roman" w:hAnsi="Times New Roman" w:cs="Times New Roman"/>
          <w:color w:val="000000"/>
          <w:sz w:val="24"/>
          <w:szCs w:val="24"/>
          <w:shd w:val="clear" w:color="auto" w:fill="FFFFFF"/>
        </w:rPr>
        <w:t xml:space="preserve"> (pair end read) of the selected run was downloaded.</w:t>
      </w:r>
    </w:p>
    <w:p w14:paraId="18E3F261" w14:textId="00D5035C" w:rsidR="00986D24" w:rsidRDefault="00986D24" w:rsidP="006352E6">
      <w:pPr>
        <w:pStyle w:val="ListParagraph"/>
        <w:numPr>
          <w:ilvl w:val="0"/>
          <w:numId w:val="1"/>
        </w:numPr>
        <w:jc w:val="both"/>
        <w:rPr>
          <w:rFonts w:ascii="Times New Roman" w:hAnsi="Times New Roman" w:cs="Times New Roman"/>
          <w:sz w:val="24"/>
        </w:rPr>
      </w:pPr>
      <w:r w:rsidRPr="00D439E3">
        <w:rPr>
          <w:rFonts w:ascii="Times New Roman" w:hAnsi="Times New Roman" w:cs="Times New Roman"/>
          <w:color w:val="000000"/>
          <w:sz w:val="24"/>
          <w:szCs w:val="24"/>
          <w:shd w:val="clear" w:color="auto" w:fill="FFFFFF"/>
        </w:rPr>
        <w:t xml:space="preserve">For assembly of the genome </w:t>
      </w:r>
      <w:r w:rsidR="00D439E3" w:rsidRPr="00D439E3">
        <w:rPr>
          <w:rFonts w:ascii="Times New Roman" w:hAnsi="Times New Roman" w:cs="Times New Roman"/>
          <w:b/>
          <w:bCs/>
          <w:color w:val="000000"/>
          <w:sz w:val="24"/>
          <w:szCs w:val="24"/>
          <w:shd w:val="clear" w:color="auto" w:fill="FFFFFF"/>
        </w:rPr>
        <w:t>Genious prime</w:t>
      </w:r>
      <w:r w:rsidR="00D439E3" w:rsidRPr="00D439E3">
        <w:rPr>
          <w:rFonts w:ascii="Times New Roman" w:hAnsi="Times New Roman" w:cs="Times New Roman"/>
          <w:color w:val="000000"/>
          <w:sz w:val="24"/>
          <w:szCs w:val="24"/>
          <w:shd w:val="clear" w:color="auto" w:fill="FFFFFF"/>
        </w:rPr>
        <w:t xml:space="preserve"> was used. The output was exported as a FASTA file.</w:t>
      </w:r>
    </w:p>
    <w:p w14:paraId="58DF487C" w14:textId="598AF694" w:rsidR="00697070" w:rsidRDefault="006352E6" w:rsidP="006352E6">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The FASTA sequence of the </w:t>
      </w:r>
      <w:r w:rsidR="00D439E3">
        <w:rPr>
          <w:rFonts w:ascii="Times New Roman" w:hAnsi="Times New Roman" w:cs="Times New Roman"/>
          <w:sz w:val="24"/>
        </w:rPr>
        <w:t>assembled</w:t>
      </w:r>
      <w:r>
        <w:rPr>
          <w:rFonts w:ascii="Times New Roman" w:hAnsi="Times New Roman" w:cs="Times New Roman"/>
          <w:sz w:val="24"/>
        </w:rPr>
        <w:t xml:space="preserve"> genome of </w:t>
      </w:r>
      <w:r w:rsidRPr="00AC1210">
        <w:rPr>
          <w:rFonts w:ascii="Times New Roman" w:hAnsi="Times New Roman" w:cs="Times New Roman"/>
          <w:i/>
          <w:sz w:val="24"/>
        </w:rPr>
        <w:t>E.coli</w:t>
      </w:r>
      <w:r>
        <w:rPr>
          <w:rFonts w:ascii="Times New Roman" w:hAnsi="Times New Roman" w:cs="Times New Roman"/>
          <w:sz w:val="24"/>
        </w:rPr>
        <w:t xml:space="preserve"> is </w:t>
      </w:r>
      <w:r w:rsidR="00D439E3">
        <w:rPr>
          <w:rFonts w:ascii="Times New Roman" w:hAnsi="Times New Roman" w:cs="Times New Roman"/>
          <w:sz w:val="24"/>
        </w:rPr>
        <w:t>saved in “E coli.fasta”</w:t>
      </w:r>
      <w:r>
        <w:rPr>
          <w:rFonts w:ascii="Times New Roman" w:hAnsi="Times New Roman" w:cs="Times New Roman"/>
          <w:sz w:val="24"/>
        </w:rPr>
        <w:t xml:space="preserve">. </w:t>
      </w:r>
    </w:p>
    <w:p w14:paraId="08EC9BD6" w14:textId="77777777" w:rsidR="006352E6" w:rsidRDefault="006352E6" w:rsidP="006352E6">
      <w:pPr>
        <w:pStyle w:val="ListParagraph"/>
        <w:numPr>
          <w:ilvl w:val="0"/>
          <w:numId w:val="1"/>
        </w:numPr>
        <w:jc w:val="both"/>
        <w:rPr>
          <w:rFonts w:ascii="Times New Roman" w:hAnsi="Times New Roman" w:cs="Times New Roman"/>
          <w:sz w:val="24"/>
        </w:rPr>
      </w:pPr>
      <w:r>
        <w:rPr>
          <w:rFonts w:ascii="Times New Roman" w:hAnsi="Times New Roman" w:cs="Times New Roman"/>
          <w:sz w:val="24"/>
        </w:rPr>
        <w:t>Using the “</w:t>
      </w:r>
      <w:r w:rsidRPr="00BC2027">
        <w:rPr>
          <w:rFonts w:ascii="Times New Roman" w:hAnsi="Times New Roman" w:cs="Times New Roman"/>
          <w:b/>
          <w:sz w:val="24"/>
        </w:rPr>
        <w:t>GeneMark.hmm</w:t>
      </w:r>
      <w:r>
        <w:rPr>
          <w:rFonts w:ascii="Times New Roman" w:hAnsi="Times New Roman" w:cs="Times New Roman"/>
          <w:sz w:val="24"/>
        </w:rPr>
        <w:t xml:space="preserve"> </w:t>
      </w:r>
      <w:r w:rsidRPr="00BC2027">
        <w:rPr>
          <w:rFonts w:ascii="Times New Roman" w:hAnsi="Times New Roman" w:cs="Times New Roman"/>
          <w:b/>
          <w:sz w:val="24"/>
        </w:rPr>
        <w:t>with Heuristic models</w:t>
      </w:r>
      <w:r>
        <w:rPr>
          <w:rFonts w:ascii="Times New Roman" w:hAnsi="Times New Roman" w:cs="Times New Roman"/>
          <w:sz w:val="24"/>
        </w:rPr>
        <w:t xml:space="preserve">” </w:t>
      </w:r>
      <w:r w:rsidR="00BB7CC2">
        <w:rPr>
          <w:rFonts w:ascii="Times New Roman" w:hAnsi="Times New Roman" w:cs="Times New Roman"/>
          <w:sz w:val="24"/>
        </w:rPr>
        <w:t xml:space="preserve">genes were annotated (predicted). As output FASTA sequences of the predicted genes were found. A total of 4793 genes were predicted in the complete genome. </w:t>
      </w:r>
    </w:p>
    <w:p w14:paraId="78230B99" w14:textId="234D3AD0" w:rsidR="00BB7CC2" w:rsidRDefault="00BB7CC2" w:rsidP="006352E6">
      <w:pPr>
        <w:pStyle w:val="ListParagraph"/>
        <w:numPr>
          <w:ilvl w:val="0"/>
          <w:numId w:val="1"/>
        </w:numPr>
        <w:jc w:val="both"/>
        <w:rPr>
          <w:rFonts w:ascii="Times New Roman" w:hAnsi="Times New Roman" w:cs="Times New Roman"/>
          <w:sz w:val="24"/>
        </w:rPr>
      </w:pPr>
      <w:r>
        <w:rPr>
          <w:rFonts w:ascii="Times New Roman" w:hAnsi="Times New Roman" w:cs="Times New Roman"/>
          <w:sz w:val="24"/>
        </w:rPr>
        <w:t>For annotation of the predicted genes selected at random</w:t>
      </w:r>
      <w:r w:rsidR="008559F0">
        <w:rPr>
          <w:rFonts w:ascii="Times New Roman" w:hAnsi="Times New Roman" w:cs="Times New Roman"/>
          <w:sz w:val="24"/>
        </w:rPr>
        <w:t xml:space="preserve"> (“genes.fasta”)</w:t>
      </w:r>
      <w:r w:rsidR="00AB7BFE">
        <w:rPr>
          <w:rFonts w:ascii="Times New Roman" w:hAnsi="Times New Roman" w:cs="Times New Roman"/>
          <w:sz w:val="24"/>
        </w:rPr>
        <w:t xml:space="preserve">, a tool named </w:t>
      </w:r>
      <w:r w:rsidR="00AB7BFE" w:rsidRPr="00BC2027">
        <w:rPr>
          <w:rFonts w:ascii="Times New Roman" w:hAnsi="Times New Roman" w:cs="Times New Roman"/>
          <w:b/>
          <w:sz w:val="24"/>
        </w:rPr>
        <w:t>OmicsBox</w:t>
      </w:r>
      <w:r w:rsidR="00AB7BFE">
        <w:rPr>
          <w:rFonts w:ascii="Times New Roman" w:hAnsi="Times New Roman" w:cs="Times New Roman"/>
          <w:sz w:val="24"/>
        </w:rPr>
        <w:t xml:space="preserve"> was used. </w:t>
      </w:r>
    </w:p>
    <w:p w14:paraId="7380E8E3" w14:textId="77777777" w:rsidR="00534958" w:rsidRDefault="00534958" w:rsidP="006352E6">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The randomly selected genes were saved in a fasta file. </w:t>
      </w:r>
    </w:p>
    <w:p w14:paraId="3373337E" w14:textId="77777777" w:rsidR="00534958" w:rsidRDefault="00534958" w:rsidP="006352E6">
      <w:pPr>
        <w:pStyle w:val="ListParagraph"/>
        <w:numPr>
          <w:ilvl w:val="0"/>
          <w:numId w:val="1"/>
        </w:numPr>
        <w:jc w:val="both"/>
        <w:rPr>
          <w:rFonts w:ascii="Times New Roman" w:hAnsi="Times New Roman" w:cs="Times New Roman"/>
          <w:sz w:val="24"/>
        </w:rPr>
      </w:pPr>
      <w:r>
        <w:rPr>
          <w:rFonts w:ascii="Times New Roman" w:hAnsi="Times New Roman" w:cs="Times New Roman"/>
          <w:sz w:val="24"/>
        </w:rPr>
        <w:t>The file was loaded to OmicsBox</w:t>
      </w:r>
      <w:r w:rsidR="00BC2027">
        <w:rPr>
          <w:rFonts w:ascii="Times New Roman" w:hAnsi="Times New Roman" w:cs="Times New Roman"/>
          <w:sz w:val="24"/>
        </w:rPr>
        <w:t>*</w:t>
      </w:r>
      <w:r>
        <w:rPr>
          <w:rFonts w:ascii="Times New Roman" w:hAnsi="Times New Roman" w:cs="Times New Roman"/>
          <w:sz w:val="24"/>
        </w:rPr>
        <w:t>.</w:t>
      </w:r>
    </w:p>
    <w:p w14:paraId="658B3952" w14:textId="77777777" w:rsidR="00534958" w:rsidRDefault="00F76341" w:rsidP="006352E6">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Functional analysis was done in OmicsBox. First all the sequences were searched for </w:t>
      </w:r>
      <w:r w:rsidRPr="00BC2027">
        <w:rPr>
          <w:rFonts w:ascii="Times New Roman" w:hAnsi="Times New Roman" w:cs="Times New Roman"/>
          <w:b/>
          <w:sz w:val="24"/>
        </w:rPr>
        <w:t>Interpro Scan</w:t>
      </w:r>
      <w:r w:rsidR="00BC2027">
        <w:rPr>
          <w:rFonts w:ascii="Times New Roman" w:hAnsi="Times New Roman" w:cs="Times New Roman"/>
          <w:sz w:val="24"/>
        </w:rPr>
        <w:t xml:space="preserve">. Then a </w:t>
      </w:r>
      <w:r w:rsidR="00BC2027" w:rsidRPr="00BC2027">
        <w:rPr>
          <w:rFonts w:ascii="Times New Roman" w:hAnsi="Times New Roman" w:cs="Times New Roman"/>
          <w:b/>
          <w:sz w:val="24"/>
        </w:rPr>
        <w:t>B</w:t>
      </w:r>
      <w:r w:rsidRPr="00BC2027">
        <w:rPr>
          <w:rFonts w:ascii="Times New Roman" w:hAnsi="Times New Roman" w:cs="Times New Roman"/>
          <w:b/>
          <w:sz w:val="24"/>
        </w:rPr>
        <w:t>last</w:t>
      </w:r>
      <w:r>
        <w:rPr>
          <w:rFonts w:ascii="Times New Roman" w:hAnsi="Times New Roman" w:cs="Times New Roman"/>
          <w:sz w:val="24"/>
        </w:rPr>
        <w:t xml:space="preserve"> run was done. The results were automatically saved in a tabular format.</w:t>
      </w:r>
    </w:p>
    <w:p w14:paraId="2922E2BF" w14:textId="77777777" w:rsidR="00F76341" w:rsidRDefault="00F76341" w:rsidP="006352E6">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After the blast and Interpro scan </w:t>
      </w:r>
      <w:r w:rsidRPr="00BC2027">
        <w:rPr>
          <w:rFonts w:ascii="Times New Roman" w:hAnsi="Times New Roman" w:cs="Times New Roman"/>
          <w:b/>
          <w:sz w:val="24"/>
        </w:rPr>
        <w:t>Blast2GO</w:t>
      </w:r>
      <w:r>
        <w:rPr>
          <w:rFonts w:ascii="Times New Roman" w:hAnsi="Times New Roman" w:cs="Times New Roman"/>
          <w:sz w:val="24"/>
        </w:rPr>
        <w:t xml:space="preserve"> mapping was done, which was needed for Blast2GO annotation. Again the mapping and annotation results were saved in respective columns in the table. </w:t>
      </w:r>
      <w:r w:rsidR="00E81A06">
        <w:rPr>
          <w:rFonts w:ascii="Times New Roman" w:hAnsi="Times New Roman" w:cs="Times New Roman"/>
          <w:sz w:val="24"/>
        </w:rPr>
        <w:t>The table was exported.</w:t>
      </w:r>
    </w:p>
    <w:p w14:paraId="3A6178B4" w14:textId="77777777" w:rsidR="00E81A06" w:rsidRDefault="00BC2027" w:rsidP="001E5B82">
      <w:pPr>
        <w:ind w:left="360"/>
        <w:jc w:val="both"/>
        <w:rPr>
          <w:rFonts w:ascii="Times New Roman" w:hAnsi="Times New Roman" w:cs="Times New Roman"/>
          <w:sz w:val="24"/>
        </w:rPr>
      </w:pPr>
      <w:r>
        <w:rPr>
          <w:rFonts w:ascii="Times New Roman" w:hAnsi="Times New Roman" w:cs="Times New Roman"/>
          <w:sz w:val="24"/>
        </w:rPr>
        <w:t xml:space="preserve">*- OmicsBox was used for the convenience of annotation. In OmicsBox Interpro Scan and Blast was done. For standalone Interpro Scan, the </w:t>
      </w:r>
      <w:r w:rsidR="00E81A06">
        <w:rPr>
          <w:rFonts w:ascii="Times New Roman" w:hAnsi="Times New Roman" w:cs="Times New Roman"/>
          <w:sz w:val="24"/>
        </w:rPr>
        <w:t xml:space="preserve">predicted gene has to be translated into a protein sequence; for which </w:t>
      </w:r>
      <w:r w:rsidR="00E81A06" w:rsidRPr="00E81A06">
        <w:rPr>
          <w:rFonts w:ascii="Times New Roman" w:hAnsi="Times New Roman" w:cs="Times New Roman"/>
          <w:b/>
          <w:sz w:val="24"/>
        </w:rPr>
        <w:t>EMBOSS Transeq</w:t>
      </w:r>
      <w:r w:rsidR="00E81A06">
        <w:rPr>
          <w:rFonts w:ascii="Times New Roman" w:hAnsi="Times New Roman" w:cs="Times New Roman"/>
          <w:sz w:val="24"/>
        </w:rPr>
        <w:t xml:space="preserve"> has to be used. The output protein sequence is then used as input for InterPro Scan. EMBOSS Transeq and Interpro Scan is also included in the tools list.</w:t>
      </w:r>
      <w:r w:rsidR="00926CD9">
        <w:rPr>
          <w:rFonts w:ascii="Times New Roman" w:hAnsi="Times New Roman" w:cs="Times New Roman"/>
          <w:sz w:val="24"/>
        </w:rPr>
        <w:t xml:space="preserve"> </w:t>
      </w:r>
    </w:p>
    <w:p w14:paraId="48605786" w14:textId="77777777" w:rsidR="001E5B82" w:rsidRDefault="001E5B82" w:rsidP="001E5B82">
      <w:pPr>
        <w:ind w:left="360"/>
        <w:jc w:val="both"/>
        <w:rPr>
          <w:rFonts w:ascii="Times New Roman" w:hAnsi="Times New Roman" w:cs="Times New Roman"/>
          <w:sz w:val="24"/>
        </w:rPr>
      </w:pPr>
    </w:p>
    <w:p w14:paraId="092BC569" w14:textId="77777777" w:rsidR="00D439E3" w:rsidRDefault="00D439E3" w:rsidP="00291383">
      <w:pPr>
        <w:jc w:val="both"/>
        <w:rPr>
          <w:rFonts w:ascii="Times New Roman" w:hAnsi="Times New Roman" w:cs="Times New Roman"/>
          <w:b/>
          <w:sz w:val="24"/>
          <w:u w:val="single"/>
        </w:rPr>
      </w:pPr>
    </w:p>
    <w:p w14:paraId="330A8A1F" w14:textId="5E80AAF8" w:rsidR="00926CD9" w:rsidRPr="00AC1210" w:rsidRDefault="00926CD9" w:rsidP="00291383">
      <w:pPr>
        <w:jc w:val="both"/>
        <w:rPr>
          <w:rFonts w:ascii="Times New Roman" w:hAnsi="Times New Roman" w:cs="Times New Roman"/>
          <w:b/>
          <w:sz w:val="24"/>
          <w:u w:val="single"/>
        </w:rPr>
      </w:pPr>
      <w:r w:rsidRPr="00AC1210">
        <w:rPr>
          <w:rFonts w:ascii="Times New Roman" w:hAnsi="Times New Roman" w:cs="Times New Roman"/>
          <w:b/>
          <w:sz w:val="24"/>
          <w:u w:val="single"/>
        </w:rPr>
        <w:lastRenderedPageBreak/>
        <w:t xml:space="preserve">OUTCOMES &amp; INTERPRETATION: </w:t>
      </w:r>
    </w:p>
    <w:p w14:paraId="366183F4" w14:textId="15730DE2" w:rsidR="009A3008" w:rsidRDefault="006E1D96" w:rsidP="00291383">
      <w:pPr>
        <w:jc w:val="both"/>
        <w:rPr>
          <w:rFonts w:ascii="Times New Roman" w:hAnsi="Times New Roman" w:cs="Times New Roman"/>
          <w:sz w:val="24"/>
        </w:rPr>
      </w:pPr>
      <w:r>
        <w:rPr>
          <w:rFonts w:ascii="Times New Roman" w:hAnsi="Times New Roman" w:cs="Times New Roman"/>
          <w:sz w:val="24"/>
        </w:rPr>
        <w:t>Different outcomes were found in</w:t>
      </w:r>
      <w:r w:rsidR="001C37BD">
        <w:rPr>
          <w:rFonts w:ascii="Times New Roman" w:hAnsi="Times New Roman" w:cs="Times New Roman"/>
          <w:sz w:val="24"/>
        </w:rPr>
        <w:t xml:space="preserve"> </w:t>
      </w:r>
      <w:r>
        <w:rPr>
          <w:rFonts w:ascii="Times New Roman" w:hAnsi="Times New Roman" w:cs="Times New Roman"/>
          <w:sz w:val="24"/>
        </w:rPr>
        <w:t>different tools. As it is a pipeline, the output from the first program is used as input in the ne</w:t>
      </w:r>
      <w:r w:rsidR="00BF53DC">
        <w:rPr>
          <w:rFonts w:ascii="Times New Roman" w:hAnsi="Times New Roman" w:cs="Times New Roman"/>
          <w:sz w:val="24"/>
        </w:rPr>
        <w:t>xt program. The input was a FASTA</w:t>
      </w:r>
      <w:r>
        <w:rPr>
          <w:rFonts w:ascii="Times New Roman" w:hAnsi="Times New Roman" w:cs="Times New Roman"/>
          <w:sz w:val="24"/>
        </w:rPr>
        <w:t xml:space="preserve"> sequence of the whole genome in GeneMark. As result predicted genes were found (a total of 4793; in both positive and negative strands). Randomly 10 genes were selected for annotation. The genes were saved in one FASTA file. The main annotation tool was Blast2GO. There are different other methods for gene annotation. Omicsbox has all of it together in one tool. Omicsbox uses Blast, InterPro Scan and Blast2GO altogether for better annotation in a structured format. The final outcome of the annotation is saved in an excel file “Ecoli_annotation.xlsx”. The table contained annotation data from Blast (E-value); Interpro scan (</w:t>
      </w:r>
      <w:r w:rsidR="00AC1210">
        <w:rPr>
          <w:rFonts w:ascii="Times New Roman" w:hAnsi="Times New Roman" w:cs="Times New Roman"/>
          <w:sz w:val="24"/>
        </w:rPr>
        <w:t>Interpro ID,InterPro GO IDs &amp; InterPro GO names</w:t>
      </w:r>
      <w:r>
        <w:rPr>
          <w:rFonts w:ascii="Times New Roman" w:hAnsi="Times New Roman" w:cs="Times New Roman"/>
          <w:sz w:val="24"/>
        </w:rPr>
        <w:t>)</w:t>
      </w:r>
      <w:r w:rsidR="00AC1210">
        <w:rPr>
          <w:rFonts w:ascii="Times New Roman" w:hAnsi="Times New Roman" w:cs="Times New Roman"/>
          <w:sz w:val="24"/>
        </w:rPr>
        <w:t xml:space="preserve">. Blast2GO mapping and annotation gives the GO IDs, GO names, Enzyme codes, Enzyme names. The GO IDs have prefixes F, P and C; these three represents Function, Process and Component respectively. Theses GO IDs can be </w:t>
      </w:r>
      <w:r w:rsidR="009A3008">
        <w:rPr>
          <w:rFonts w:ascii="Times New Roman" w:hAnsi="Times New Roman" w:cs="Times New Roman"/>
          <w:sz w:val="24"/>
        </w:rPr>
        <w:t>accessed</w:t>
      </w:r>
      <w:r w:rsidR="00AC1210">
        <w:rPr>
          <w:rFonts w:ascii="Times New Roman" w:hAnsi="Times New Roman" w:cs="Times New Roman"/>
          <w:sz w:val="24"/>
        </w:rPr>
        <w:t xml:space="preserve"> in </w:t>
      </w:r>
      <w:r w:rsidR="009A3008">
        <w:rPr>
          <w:rFonts w:ascii="Times New Roman" w:hAnsi="Times New Roman" w:cs="Times New Roman"/>
          <w:sz w:val="24"/>
        </w:rPr>
        <w:t>EMBL-EBI Quick-GO. Gene Ontology (GO) is representation of gene and gene product. As representation of outcome one gene ontology for each predicted gene is represented using EMBL-EBI Quick-GO.</w:t>
      </w:r>
    </w:p>
    <w:p w14:paraId="5610066D" w14:textId="77777777" w:rsidR="009A3008" w:rsidRPr="00BB7F04" w:rsidRDefault="009A3008" w:rsidP="00BB7F04">
      <w:pPr>
        <w:pStyle w:val="ListParagraph"/>
        <w:numPr>
          <w:ilvl w:val="0"/>
          <w:numId w:val="4"/>
        </w:numPr>
        <w:rPr>
          <w:rFonts w:ascii="Times New Roman" w:hAnsi="Times New Roman" w:cs="Times New Roman"/>
          <w:sz w:val="24"/>
        </w:rPr>
      </w:pPr>
      <w:r w:rsidRPr="00BB7F04">
        <w:rPr>
          <w:rFonts w:ascii="Times New Roman" w:hAnsi="Times New Roman" w:cs="Times New Roman"/>
          <w:sz w:val="24"/>
        </w:rPr>
        <w:t xml:space="preserve">Gene_3: P:GO:0007165 </w:t>
      </w:r>
      <w:r w:rsidR="00B009FC" w:rsidRPr="00BB7F04">
        <w:rPr>
          <w:rFonts w:ascii="Times New Roman" w:hAnsi="Times New Roman" w:cs="Times New Roman"/>
          <w:sz w:val="24"/>
        </w:rPr>
        <w:t>–</w:t>
      </w:r>
      <w:r w:rsidRPr="00BB7F04">
        <w:rPr>
          <w:rFonts w:ascii="Times New Roman" w:hAnsi="Times New Roman" w:cs="Times New Roman"/>
          <w:sz w:val="24"/>
        </w:rPr>
        <w:t xml:space="preserve"> </w:t>
      </w:r>
      <w:r w:rsidR="00B009FC" w:rsidRPr="00BB7F04">
        <w:rPr>
          <w:rFonts w:ascii="Times New Roman" w:hAnsi="Times New Roman" w:cs="Times New Roman"/>
          <w:sz w:val="24"/>
        </w:rPr>
        <w:t>This gene product is associated with signal transduction. The cellular process in which a signal is conveyed to trigger a change in the activity or state of a cell. Signal transduction begins with reception of a signal (e.g. a ligand binding to a receptor or receptor activation by a stimulus such as light), or for signal transduction in the absence of ligand, signal-withdrawal or the activity of a constitutively active receptor.</w:t>
      </w:r>
    </w:p>
    <w:p w14:paraId="3FD354D2" w14:textId="77777777" w:rsidR="009A3008" w:rsidRPr="00BB7F04" w:rsidRDefault="009A3008" w:rsidP="00BB7F04">
      <w:pPr>
        <w:pStyle w:val="ListParagraph"/>
        <w:numPr>
          <w:ilvl w:val="0"/>
          <w:numId w:val="4"/>
        </w:numPr>
        <w:rPr>
          <w:rFonts w:ascii="Times New Roman" w:hAnsi="Times New Roman" w:cs="Times New Roman"/>
          <w:sz w:val="24"/>
        </w:rPr>
      </w:pPr>
      <w:r w:rsidRPr="00BB7F04">
        <w:rPr>
          <w:rFonts w:ascii="Times New Roman" w:hAnsi="Times New Roman" w:cs="Times New Roman"/>
          <w:sz w:val="24"/>
        </w:rPr>
        <w:t>Gene_17</w:t>
      </w:r>
      <w:r w:rsidR="00B009FC" w:rsidRPr="00BB7F04">
        <w:rPr>
          <w:rFonts w:ascii="Times New Roman" w:hAnsi="Times New Roman" w:cs="Times New Roman"/>
          <w:sz w:val="24"/>
        </w:rPr>
        <w:t xml:space="preserve">: P:GO:0009234 – Involved in menaquinone biosynthetic process. </w:t>
      </w:r>
      <w:r w:rsidR="00B009FC" w:rsidRPr="00BB7F04">
        <w:rPr>
          <w:rFonts w:ascii="Helvetica" w:hAnsi="Helvetica" w:cs="Helvetica"/>
          <w:color w:val="222222"/>
          <w:shd w:val="clear" w:color="auto" w:fill="FFFFFF"/>
        </w:rPr>
        <w:t>The chemical reactions and pathways resulting in the formation of any of the menaquinones. Structurally, menaquinones consist of a methylated naphthoquinone ring structure and side chains composed of a variable number of unsaturated isoprenoid residues. Menaquinones that have vitamin K activity and are known as vitamin K2.</w:t>
      </w:r>
    </w:p>
    <w:p w14:paraId="2969D23C" w14:textId="77777777" w:rsidR="009A3008" w:rsidRPr="00BB7F04" w:rsidRDefault="009A3008" w:rsidP="00BB7F04">
      <w:pPr>
        <w:pStyle w:val="ListParagraph"/>
        <w:numPr>
          <w:ilvl w:val="0"/>
          <w:numId w:val="4"/>
        </w:numPr>
        <w:jc w:val="both"/>
        <w:rPr>
          <w:rFonts w:ascii="Times New Roman" w:hAnsi="Times New Roman" w:cs="Times New Roman"/>
          <w:sz w:val="24"/>
        </w:rPr>
      </w:pPr>
      <w:r w:rsidRPr="00BB7F04">
        <w:rPr>
          <w:rFonts w:ascii="Times New Roman" w:hAnsi="Times New Roman" w:cs="Times New Roman"/>
          <w:sz w:val="24"/>
        </w:rPr>
        <w:t>Gene_19</w:t>
      </w:r>
      <w:r w:rsidR="00B009FC" w:rsidRPr="00BB7F04">
        <w:rPr>
          <w:rFonts w:ascii="Times New Roman" w:hAnsi="Times New Roman" w:cs="Times New Roman"/>
          <w:sz w:val="24"/>
        </w:rPr>
        <w:t xml:space="preserve">: F:GO:0005198- Involved in the molecular function of </w:t>
      </w:r>
      <w:r w:rsidR="00291383" w:rsidRPr="00BB7F04">
        <w:rPr>
          <w:rFonts w:ascii="Times New Roman" w:hAnsi="Times New Roman" w:cs="Times New Roman"/>
          <w:sz w:val="24"/>
        </w:rPr>
        <w:t xml:space="preserve">structural molecule activity. </w:t>
      </w:r>
      <w:r w:rsidR="00291383" w:rsidRPr="00BB7F04">
        <w:rPr>
          <w:rFonts w:ascii="Helvetica" w:hAnsi="Helvetica" w:cs="Helvetica"/>
          <w:color w:val="222222"/>
          <w:shd w:val="clear" w:color="auto" w:fill="FFFFFF"/>
        </w:rPr>
        <w:t>The action of a molecule that contributes to the structural integrity of a complex or its assembly within or outside a cell.</w:t>
      </w:r>
    </w:p>
    <w:p w14:paraId="5BB30862" w14:textId="77777777" w:rsidR="00BB7F04" w:rsidRPr="00BB7F04" w:rsidRDefault="009A3008" w:rsidP="00BB7F04">
      <w:pPr>
        <w:pStyle w:val="ListParagraph"/>
        <w:numPr>
          <w:ilvl w:val="0"/>
          <w:numId w:val="4"/>
        </w:numPr>
        <w:jc w:val="both"/>
        <w:rPr>
          <w:rFonts w:ascii="Helvetica" w:hAnsi="Helvetica" w:cs="Helvetica"/>
          <w:color w:val="222222"/>
          <w:shd w:val="clear" w:color="auto" w:fill="FFFFFF"/>
        </w:rPr>
      </w:pPr>
      <w:r w:rsidRPr="00BB7F04">
        <w:rPr>
          <w:rFonts w:ascii="Times New Roman" w:hAnsi="Times New Roman" w:cs="Times New Roman"/>
          <w:sz w:val="24"/>
        </w:rPr>
        <w:t>Gene_21</w:t>
      </w:r>
      <w:r w:rsidR="00291383" w:rsidRPr="00BB7F04">
        <w:rPr>
          <w:rFonts w:ascii="Times New Roman" w:hAnsi="Times New Roman" w:cs="Times New Roman"/>
          <w:sz w:val="24"/>
        </w:rPr>
        <w:t xml:space="preserve">: </w:t>
      </w:r>
      <w:r w:rsidR="00BB7F04" w:rsidRPr="00BB7F04">
        <w:rPr>
          <w:rFonts w:ascii="Times New Roman" w:hAnsi="Times New Roman" w:cs="Times New Roman"/>
          <w:sz w:val="24"/>
        </w:rPr>
        <w:t>F:GO:0016887</w:t>
      </w:r>
      <w:r w:rsidR="00291383" w:rsidRPr="00BB7F04">
        <w:rPr>
          <w:rFonts w:ascii="Times New Roman" w:hAnsi="Times New Roman" w:cs="Times New Roman"/>
          <w:sz w:val="24"/>
        </w:rPr>
        <w:t xml:space="preserve">- </w:t>
      </w:r>
      <w:r w:rsidR="00BB7F04" w:rsidRPr="00BB7F04">
        <w:rPr>
          <w:rFonts w:ascii="Times New Roman" w:hAnsi="Times New Roman" w:cs="Times New Roman"/>
          <w:sz w:val="24"/>
        </w:rPr>
        <w:t xml:space="preserve">The gene product has ATPase activity. </w:t>
      </w:r>
      <w:r w:rsidR="00BB7F04" w:rsidRPr="00BB7F04">
        <w:rPr>
          <w:rFonts w:ascii="Helvetica" w:hAnsi="Helvetica" w:cs="Helvetica"/>
          <w:color w:val="222222"/>
          <w:shd w:val="clear" w:color="auto" w:fill="FFFFFF"/>
        </w:rPr>
        <w:t xml:space="preserve">Catalysis of the reaction: </w:t>
      </w:r>
    </w:p>
    <w:p w14:paraId="7E558777" w14:textId="77777777" w:rsidR="009A3008" w:rsidRDefault="00BB7F04" w:rsidP="00BB7F04">
      <w:pPr>
        <w:ind w:firstLine="720"/>
        <w:jc w:val="both"/>
        <w:rPr>
          <w:rFonts w:ascii="Times New Roman" w:hAnsi="Times New Roman" w:cs="Times New Roman"/>
          <w:sz w:val="24"/>
        </w:rPr>
      </w:pPr>
      <w:r>
        <w:rPr>
          <w:rFonts w:ascii="Helvetica" w:hAnsi="Helvetica" w:cs="Helvetica"/>
          <w:color w:val="222222"/>
          <w:shd w:val="clear" w:color="auto" w:fill="FFFFFF"/>
        </w:rPr>
        <w:t>ATP + H</w:t>
      </w:r>
      <w:r w:rsidRPr="00BB7F04">
        <w:rPr>
          <w:rFonts w:ascii="Helvetica" w:hAnsi="Helvetica" w:cs="Helvetica"/>
          <w:color w:val="222222"/>
          <w:shd w:val="clear" w:color="auto" w:fill="FFFFFF"/>
          <w:vertAlign w:val="subscript"/>
        </w:rPr>
        <w:t>2</w:t>
      </w:r>
      <w:r>
        <w:rPr>
          <w:rFonts w:ascii="Helvetica" w:hAnsi="Helvetica" w:cs="Helvetica"/>
          <w:color w:val="222222"/>
          <w:shd w:val="clear" w:color="auto" w:fill="FFFFFF"/>
        </w:rPr>
        <w:t>O = ADP + phosphate + 2 H+. May or may not be coupled to another reaction.</w:t>
      </w:r>
    </w:p>
    <w:p w14:paraId="323AE7B4" w14:textId="77777777" w:rsidR="009A3008" w:rsidRPr="00BB7F04" w:rsidRDefault="009A3008" w:rsidP="00BB7F04">
      <w:pPr>
        <w:pStyle w:val="ListParagraph"/>
        <w:numPr>
          <w:ilvl w:val="0"/>
          <w:numId w:val="4"/>
        </w:numPr>
        <w:jc w:val="both"/>
        <w:rPr>
          <w:rFonts w:ascii="Times New Roman" w:hAnsi="Times New Roman" w:cs="Times New Roman"/>
          <w:sz w:val="24"/>
        </w:rPr>
      </w:pPr>
      <w:r w:rsidRPr="00BB7F04">
        <w:rPr>
          <w:rFonts w:ascii="Times New Roman" w:hAnsi="Times New Roman" w:cs="Times New Roman"/>
          <w:sz w:val="24"/>
        </w:rPr>
        <w:t>Gene_22</w:t>
      </w:r>
      <w:r w:rsidR="00291383" w:rsidRPr="00BB7F04">
        <w:rPr>
          <w:rFonts w:ascii="Times New Roman" w:hAnsi="Times New Roman" w:cs="Times New Roman"/>
          <w:sz w:val="24"/>
        </w:rPr>
        <w:t xml:space="preserve">: F:GO:0005524- Its function is to bind to ATP. </w:t>
      </w:r>
      <w:r w:rsidR="00291383" w:rsidRPr="00BB7F04">
        <w:rPr>
          <w:rFonts w:ascii="Helvetica" w:hAnsi="Helvetica" w:cs="Helvetica"/>
          <w:color w:val="222222"/>
          <w:shd w:val="clear" w:color="auto" w:fill="FFFFFF"/>
        </w:rPr>
        <w:t>Interacting selectively and non-covalently with ATP, adenosine 5'-triphosphate, a universally important coenzyme and enzyme regulator.</w:t>
      </w:r>
    </w:p>
    <w:p w14:paraId="18D7A774" w14:textId="77777777" w:rsidR="009A3008" w:rsidRPr="00BB7F04" w:rsidRDefault="009A3008" w:rsidP="00BB7F04">
      <w:pPr>
        <w:pStyle w:val="ListParagraph"/>
        <w:numPr>
          <w:ilvl w:val="0"/>
          <w:numId w:val="4"/>
        </w:numPr>
        <w:jc w:val="both"/>
        <w:rPr>
          <w:rFonts w:ascii="Times New Roman" w:hAnsi="Times New Roman" w:cs="Times New Roman"/>
          <w:sz w:val="24"/>
        </w:rPr>
      </w:pPr>
      <w:r w:rsidRPr="00BB7F04">
        <w:rPr>
          <w:rFonts w:ascii="Times New Roman" w:hAnsi="Times New Roman" w:cs="Times New Roman"/>
          <w:sz w:val="24"/>
        </w:rPr>
        <w:t>Gene_25</w:t>
      </w:r>
      <w:r w:rsidR="00291383" w:rsidRPr="00BB7F04">
        <w:rPr>
          <w:rFonts w:ascii="Times New Roman" w:hAnsi="Times New Roman" w:cs="Times New Roman"/>
          <w:sz w:val="24"/>
        </w:rPr>
        <w:t xml:space="preserve">: P:GO:0016226- Used in the biological process of iron-sulfer cluster assembly. </w:t>
      </w:r>
      <w:r w:rsidR="00291383" w:rsidRPr="00BB7F04">
        <w:rPr>
          <w:rFonts w:ascii="Helvetica" w:hAnsi="Helvetica" w:cs="Helvetica"/>
          <w:color w:val="222222"/>
          <w:shd w:val="clear" w:color="auto" w:fill="FFFFFF"/>
        </w:rPr>
        <w:t>The incorporation of iron and exogenous sulfur into a metallo-sulfur cluster.</w:t>
      </w:r>
    </w:p>
    <w:p w14:paraId="243FD66C" w14:textId="77777777" w:rsidR="009A3008" w:rsidRPr="00BB7F04" w:rsidRDefault="009A3008" w:rsidP="00BB7F04">
      <w:pPr>
        <w:pStyle w:val="ListParagraph"/>
        <w:numPr>
          <w:ilvl w:val="0"/>
          <w:numId w:val="4"/>
        </w:numPr>
        <w:jc w:val="both"/>
        <w:rPr>
          <w:rFonts w:ascii="Times New Roman" w:hAnsi="Times New Roman" w:cs="Times New Roman"/>
          <w:sz w:val="24"/>
        </w:rPr>
      </w:pPr>
      <w:r w:rsidRPr="00BB7F04">
        <w:rPr>
          <w:rFonts w:ascii="Times New Roman" w:hAnsi="Times New Roman" w:cs="Times New Roman"/>
          <w:sz w:val="24"/>
        </w:rPr>
        <w:t>Gene_27</w:t>
      </w:r>
      <w:r w:rsidR="00291383" w:rsidRPr="00BB7F04">
        <w:rPr>
          <w:rFonts w:ascii="Times New Roman" w:hAnsi="Times New Roman" w:cs="Times New Roman"/>
          <w:sz w:val="24"/>
        </w:rPr>
        <w:t xml:space="preserve">: C:GO:0019867- It is a cellular component of outer membrane. </w:t>
      </w:r>
      <w:r w:rsidR="00291383" w:rsidRPr="00BB7F04">
        <w:rPr>
          <w:rFonts w:ascii="Helvetica" w:hAnsi="Helvetica" w:cs="Helvetica"/>
          <w:color w:val="222222"/>
          <w:shd w:val="clear" w:color="auto" w:fill="FFFFFF"/>
        </w:rPr>
        <w:t>The external membrane of Gram-negative bacteria or certain organelles such as mitochondria and chloroplasts; freely permeable to most ions and metabolites.</w:t>
      </w:r>
    </w:p>
    <w:p w14:paraId="4011B970" w14:textId="77777777" w:rsidR="009A3008" w:rsidRPr="00BB7F04" w:rsidRDefault="009A3008" w:rsidP="00BB7F04">
      <w:pPr>
        <w:pStyle w:val="ListParagraph"/>
        <w:numPr>
          <w:ilvl w:val="0"/>
          <w:numId w:val="4"/>
        </w:numPr>
        <w:jc w:val="both"/>
        <w:rPr>
          <w:rFonts w:ascii="Times New Roman" w:hAnsi="Times New Roman" w:cs="Times New Roman"/>
          <w:sz w:val="24"/>
        </w:rPr>
      </w:pPr>
      <w:r w:rsidRPr="00BB7F04">
        <w:rPr>
          <w:rFonts w:ascii="Times New Roman" w:hAnsi="Times New Roman" w:cs="Times New Roman"/>
          <w:sz w:val="24"/>
        </w:rPr>
        <w:t>Gene_48</w:t>
      </w:r>
      <w:r w:rsidR="00291383" w:rsidRPr="00BB7F04">
        <w:rPr>
          <w:rFonts w:ascii="Times New Roman" w:hAnsi="Times New Roman" w:cs="Times New Roman"/>
          <w:sz w:val="24"/>
        </w:rPr>
        <w:t xml:space="preserve">: P:GO:0006313- Involved in the biological process of DNA-mediated transposition. </w:t>
      </w:r>
      <w:r w:rsidR="00291383" w:rsidRPr="00BB7F04">
        <w:rPr>
          <w:rFonts w:ascii="Helvetica" w:hAnsi="Helvetica" w:cs="Helvetica"/>
          <w:color w:val="222222"/>
          <w:shd w:val="clear" w:color="auto" w:fill="FFFFFF"/>
        </w:rPr>
        <w:t>Any process involved in a type of transpositional recombination which occurs via a DNA intermediate.</w:t>
      </w:r>
    </w:p>
    <w:p w14:paraId="0303CD1E" w14:textId="77777777" w:rsidR="009A3008" w:rsidRPr="00BB7F04" w:rsidRDefault="009A3008" w:rsidP="00BB7F04">
      <w:pPr>
        <w:pStyle w:val="ListParagraph"/>
        <w:numPr>
          <w:ilvl w:val="0"/>
          <w:numId w:val="4"/>
        </w:numPr>
        <w:jc w:val="both"/>
        <w:rPr>
          <w:rFonts w:ascii="Times New Roman" w:hAnsi="Times New Roman" w:cs="Times New Roman"/>
          <w:sz w:val="24"/>
        </w:rPr>
      </w:pPr>
      <w:r w:rsidRPr="00BB7F04">
        <w:rPr>
          <w:rFonts w:ascii="Times New Roman" w:hAnsi="Times New Roman" w:cs="Times New Roman"/>
          <w:sz w:val="24"/>
        </w:rPr>
        <w:lastRenderedPageBreak/>
        <w:t>Gene_55</w:t>
      </w:r>
      <w:r w:rsidR="00291383" w:rsidRPr="00BB7F04">
        <w:rPr>
          <w:rFonts w:ascii="Times New Roman" w:hAnsi="Times New Roman" w:cs="Times New Roman"/>
          <w:sz w:val="24"/>
        </w:rPr>
        <w:t xml:space="preserve">: F:GO:0003677- </w:t>
      </w:r>
      <w:r w:rsidR="00BB7F04" w:rsidRPr="00BB7F04">
        <w:rPr>
          <w:rFonts w:ascii="Times New Roman" w:hAnsi="Times New Roman" w:cs="Times New Roman"/>
          <w:sz w:val="24"/>
        </w:rPr>
        <w:t xml:space="preserve">The gene product binds to DNA. </w:t>
      </w:r>
      <w:r w:rsidR="00BB7F04" w:rsidRPr="00BB7F04">
        <w:rPr>
          <w:rFonts w:ascii="Helvetica" w:hAnsi="Helvetica" w:cs="Helvetica"/>
          <w:color w:val="222222"/>
          <w:shd w:val="clear" w:color="auto" w:fill="FFFFFF"/>
        </w:rPr>
        <w:t>Any molecular function by which a gene product interacts selectively and non-covalently with DNA (deoxyribonucleic acid).</w:t>
      </w:r>
    </w:p>
    <w:p w14:paraId="43E099B1" w14:textId="77777777" w:rsidR="009A3008" w:rsidRPr="00D237BB" w:rsidRDefault="009A3008" w:rsidP="00BB7F04">
      <w:pPr>
        <w:pStyle w:val="ListParagraph"/>
        <w:numPr>
          <w:ilvl w:val="0"/>
          <w:numId w:val="4"/>
        </w:numPr>
        <w:jc w:val="both"/>
        <w:rPr>
          <w:rFonts w:ascii="Times New Roman" w:hAnsi="Times New Roman" w:cs="Times New Roman"/>
          <w:sz w:val="24"/>
        </w:rPr>
      </w:pPr>
      <w:r w:rsidRPr="00BB7F04">
        <w:rPr>
          <w:rFonts w:ascii="Times New Roman" w:hAnsi="Times New Roman" w:cs="Times New Roman"/>
          <w:sz w:val="24"/>
        </w:rPr>
        <w:t>Gene_57</w:t>
      </w:r>
      <w:r w:rsidR="00BB7F04" w:rsidRPr="00BB7F04">
        <w:rPr>
          <w:rFonts w:ascii="Times New Roman" w:hAnsi="Times New Roman" w:cs="Times New Roman"/>
          <w:sz w:val="24"/>
        </w:rPr>
        <w:t xml:space="preserve">: P:GO:0019430- It’s involved in the biological process of removal of superoxide radicals. </w:t>
      </w:r>
      <w:r w:rsidR="00BB7F04" w:rsidRPr="00BB7F04">
        <w:rPr>
          <w:rFonts w:ascii="Helvetica" w:hAnsi="Helvetica" w:cs="Helvetica"/>
          <w:color w:val="222222"/>
          <w:shd w:val="clear" w:color="auto" w:fill="FFFFFF"/>
        </w:rPr>
        <w:t>Any process, acting at the cellular level, involved in removing superoxide radicals (O2-) from a cell or organism, e.g. by conversion to dioxygen (O2) and hydrogen peroxide (H2O2).</w:t>
      </w:r>
    </w:p>
    <w:p w14:paraId="1A74F213" w14:textId="77777777" w:rsidR="00D237BB" w:rsidRDefault="00D237BB" w:rsidP="00D237BB">
      <w:pPr>
        <w:ind w:left="360"/>
        <w:jc w:val="both"/>
        <w:rPr>
          <w:rFonts w:ascii="Times New Roman" w:hAnsi="Times New Roman" w:cs="Times New Roman"/>
          <w:sz w:val="24"/>
        </w:rPr>
      </w:pPr>
    </w:p>
    <w:p w14:paraId="1377740F" w14:textId="77777777" w:rsidR="00D237BB" w:rsidRPr="00692D41" w:rsidRDefault="00692D41" w:rsidP="00CA6C9D">
      <w:pPr>
        <w:jc w:val="both"/>
        <w:rPr>
          <w:rFonts w:ascii="Times New Roman" w:hAnsi="Times New Roman" w:cs="Times New Roman"/>
          <w:b/>
          <w:sz w:val="24"/>
          <w:u w:val="single"/>
        </w:rPr>
      </w:pPr>
      <w:r w:rsidRPr="00692D41">
        <w:rPr>
          <w:rFonts w:ascii="Times New Roman" w:hAnsi="Times New Roman" w:cs="Times New Roman"/>
          <w:b/>
          <w:sz w:val="24"/>
          <w:u w:val="single"/>
        </w:rPr>
        <w:t>HOW THE DATA CAN BE USED?</w:t>
      </w:r>
    </w:p>
    <w:p w14:paraId="68AC1CEB" w14:textId="39598115" w:rsidR="00692D41" w:rsidRPr="006457DA" w:rsidRDefault="001C37BD" w:rsidP="006457DA">
      <w:pPr>
        <w:jc w:val="both"/>
        <w:rPr>
          <w:rFonts w:ascii="Times New Roman" w:hAnsi="Times New Roman" w:cs="Times New Roman"/>
          <w:sz w:val="24"/>
        </w:rPr>
      </w:pPr>
      <w:hyperlink r:id="rId5" w:tooltip="Learn more about Genome project from ScienceDirect's AI-generated Topic Pages" w:history="1">
        <w:r w:rsidR="00692D41" w:rsidRPr="006457DA">
          <w:rPr>
            <w:rStyle w:val="Hyperlink"/>
            <w:rFonts w:ascii="Times New Roman" w:hAnsi="Times New Roman" w:cs="Times New Roman"/>
            <w:color w:val="auto"/>
            <w:sz w:val="24"/>
            <w:u w:val="none"/>
          </w:rPr>
          <w:t>Genome annotation</w:t>
        </w:r>
      </w:hyperlink>
      <w:r w:rsidR="00692D41" w:rsidRPr="006457DA">
        <w:rPr>
          <w:rFonts w:ascii="Times New Roman" w:hAnsi="Times New Roman" w:cs="Times New Roman"/>
          <w:sz w:val="24"/>
        </w:rPr>
        <w:t> is the process of identifying </w:t>
      </w:r>
      <w:hyperlink r:id="rId6" w:tooltip="Learn more about Functional genomics from ScienceDirect's AI-generated Topic Pages" w:history="1">
        <w:r w:rsidR="00692D41" w:rsidRPr="006457DA">
          <w:rPr>
            <w:rStyle w:val="Hyperlink"/>
            <w:rFonts w:ascii="Times New Roman" w:hAnsi="Times New Roman" w:cs="Times New Roman"/>
            <w:color w:val="auto"/>
            <w:sz w:val="24"/>
            <w:u w:val="none"/>
          </w:rPr>
          <w:t>functional elements</w:t>
        </w:r>
      </w:hyperlink>
      <w:r w:rsidR="00692D41" w:rsidRPr="006457DA">
        <w:rPr>
          <w:rFonts w:ascii="Times New Roman" w:hAnsi="Times New Roman" w:cs="Times New Roman"/>
          <w:sz w:val="24"/>
        </w:rPr>
        <w:t xml:space="preserve"> along the sequence of a genome, thus giving meaning to it. It is necessary because the sequencing of DNA produces sequences of unknown function. Genome annotation consists of describing the function of the product of a predicted gene. </w:t>
      </w:r>
      <w:r w:rsidR="006457DA" w:rsidRPr="006457DA">
        <w:rPr>
          <w:rFonts w:ascii="Times New Roman" w:hAnsi="Times New Roman" w:cs="Times New Roman"/>
          <w:sz w:val="24"/>
        </w:rPr>
        <w:t>Gene Ontology (GO) enrichment analysis is ubiquitously used for interpreting high throughput molecular data and generating hypotheses about underlying biological phenome</w:t>
      </w:r>
      <w:r w:rsidR="006457DA">
        <w:rPr>
          <w:rFonts w:ascii="Times New Roman" w:hAnsi="Times New Roman" w:cs="Times New Roman"/>
          <w:sz w:val="24"/>
        </w:rPr>
        <w:t xml:space="preserve">na of experiments. However, the </w:t>
      </w:r>
      <w:r w:rsidR="006457DA" w:rsidRPr="006457DA">
        <w:rPr>
          <w:rFonts w:ascii="Times New Roman" w:hAnsi="Times New Roman" w:cs="Times New Roman"/>
          <w:sz w:val="24"/>
        </w:rPr>
        <w:t>two bui</w:t>
      </w:r>
      <w:r w:rsidR="006457DA">
        <w:rPr>
          <w:rFonts w:ascii="Times New Roman" w:hAnsi="Times New Roman" w:cs="Times New Roman"/>
          <w:sz w:val="24"/>
        </w:rPr>
        <w:t>lding blocks of this analysis -</w:t>
      </w:r>
      <w:r w:rsidR="006457DA" w:rsidRPr="006457DA">
        <w:rPr>
          <w:rFonts w:ascii="Times New Roman" w:hAnsi="Times New Roman" w:cs="Times New Roman"/>
          <w:sz w:val="24"/>
        </w:rPr>
        <w:t>the</w:t>
      </w:r>
      <w:r w:rsidR="006457DA">
        <w:rPr>
          <w:rFonts w:ascii="Times New Roman" w:hAnsi="Times New Roman" w:cs="Times New Roman"/>
          <w:sz w:val="24"/>
        </w:rPr>
        <w:t xml:space="preserve"> ontology and the annotations </w:t>
      </w:r>
      <w:r w:rsidR="006457DA" w:rsidRPr="006457DA">
        <w:rPr>
          <w:rFonts w:ascii="Times New Roman" w:hAnsi="Times New Roman" w:cs="Times New Roman"/>
          <w:sz w:val="24"/>
        </w:rPr>
        <w:t xml:space="preserve">evolve rapidly. Ontologies provide a uniform vocabulary for representing domain knowledge. The Gene Ontology (GO) is the most widely used ontology for specifying cellular location, molecular function, and biological process. The GO annotation is the list of all annotated genes linked to ontology terms describing those genes. The GO annotation documents all evidence that led to the association of a gene and a GO term. </w:t>
      </w:r>
      <w:r>
        <w:rPr>
          <w:rFonts w:ascii="Times New Roman" w:hAnsi="Times New Roman" w:cs="Times New Roman"/>
          <w:sz w:val="24"/>
        </w:rPr>
        <w:t>These annotation data or ontology data can be used by biologists and researchers for better understanding location, function and process of gene products.</w:t>
      </w:r>
    </w:p>
    <w:sectPr w:rsidR="00692D41" w:rsidRPr="00645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F51D3"/>
    <w:multiLevelType w:val="hybridMultilevel"/>
    <w:tmpl w:val="78C47132"/>
    <w:lvl w:ilvl="0" w:tplc="5C8E336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E8653B"/>
    <w:multiLevelType w:val="hybridMultilevel"/>
    <w:tmpl w:val="FE38487C"/>
    <w:lvl w:ilvl="0" w:tplc="1C70613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922DAD"/>
    <w:multiLevelType w:val="hybridMultilevel"/>
    <w:tmpl w:val="8AC40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C4B37"/>
    <w:multiLevelType w:val="hybridMultilevel"/>
    <w:tmpl w:val="B3405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8F3"/>
    <w:rsid w:val="001C37BD"/>
    <w:rsid w:val="001E5B82"/>
    <w:rsid w:val="00291383"/>
    <w:rsid w:val="0047357E"/>
    <w:rsid w:val="00501E2D"/>
    <w:rsid w:val="00534958"/>
    <w:rsid w:val="006352E6"/>
    <w:rsid w:val="006457DA"/>
    <w:rsid w:val="00692D41"/>
    <w:rsid w:val="00697070"/>
    <w:rsid w:val="006D08F3"/>
    <w:rsid w:val="006E1D96"/>
    <w:rsid w:val="008559F0"/>
    <w:rsid w:val="008B2AA3"/>
    <w:rsid w:val="009028B3"/>
    <w:rsid w:val="00926CD9"/>
    <w:rsid w:val="00986D24"/>
    <w:rsid w:val="009A3008"/>
    <w:rsid w:val="00AB7BFE"/>
    <w:rsid w:val="00AC1210"/>
    <w:rsid w:val="00B009FC"/>
    <w:rsid w:val="00BB7CC2"/>
    <w:rsid w:val="00BB7F04"/>
    <w:rsid w:val="00BC2027"/>
    <w:rsid w:val="00BF53DC"/>
    <w:rsid w:val="00CA6C9D"/>
    <w:rsid w:val="00D237BB"/>
    <w:rsid w:val="00D439E3"/>
    <w:rsid w:val="00E81A06"/>
    <w:rsid w:val="00F76341"/>
    <w:rsid w:val="00F8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9D36"/>
  <w15:chartTrackingRefBased/>
  <w15:docId w15:val="{54D9279C-0E23-4085-B1FF-23734651D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09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070"/>
    <w:pPr>
      <w:ind w:left="720"/>
      <w:contextualSpacing/>
    </w:pPr>
  </w:style>
  <w:style w:type="character" w:customStyle="1" w:styleId="Heading3Char">
    <w:name w:val="Heading 3 Char"/>
    <w:basedOn w:val="DefaultParagraphFont"/>
    <w:link w:val="Heading3"/>
    <w:uiPriority w:val="9"/>
    <w:rsid w:val="00B009F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92D41"/>
    <w:rPr>
      <w:color w:val="0000FF"/>
      <w:u w:val="single"/>
    </w:rPr>
  </w:style>
  <w:style w:type="character" w:customStyle="1" w:styleId="topic-highlight">
    <w:name w:val="topic-highlight"/>
    <w:basedOn w:val="DefaultParagraphFont"/>
    <w:rsid w:val="00692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727496">
      <w:bodyDiv w:val="1"/>
      <w:marLeft w:val="0"/>
      <w:marRight w:val="0"/>
      <w:marTop w:val="0"/>
      <w:marBottom w:val="0"/>
      <w:divBdr>
        <w:top w:val="none" w:sz="0" w:space="0" w:color="auto"/>
        <w:left w:val="none" w:sz="0" w:space="0" w:color="auto"/>
        <w:bottom w:val="none" w:sz="0" w:space="0" w:color="auto"/>
        <w:right w:val="none" w:sz="0" w:space="0" w:color="auto"/>
      </w:divBdr>
    </w:div>
    <w:div w:id="1975674247">
      <w:bodyDiv w:val="1"/>
      <w:marLeft w:val="0"/>
      <w:marRight w:val="0"/>
      <w:marTop w:val="0"/>
      <w:marBottom w:val="0"/>
      <w:divBdr>
        <w:top w:val="none" w:sz="0" w:space="0" w:color="auto"/>
        <w:left w:val="none" w:sz="0" w:space="0" w:color="auto"/>
        <w:bottom w:val="none" w:sz="0" w:space="0" w:color="auto"/>
        <w:right w:val="none" w:sz="0" w:space="0" w:color="auto"/>
      </w:divBdr>
      <w:divsChild>
        <w:div w:id="1364792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biochemistry-genetics-and-molecular-biology/functional-genomics" TargetMode="External"/><Relationship Id="rId5" Type="http://schemas.openxmlformats.org/officeDocument/2006/relationships/hyperlink" Target="https://www.sciencedirect.com/topics/neuroscience/genome-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3</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Hirak Pathak</cp:lastModifiedBy>
  <cp:revision>9</cp:revision>
  <dcterms:created xsi:type="dcterms:W3CDTF">2020-09-26T12:23:00Z</dcterms:created>
  <dcterms:modified xsi:type="dcterms:W3CDTF">2020-09-27T17:17:00Z</dcterms:modified>
</cp:coreProperties>
</file>