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9FA2A" w14:textId="77777777" w:rsidR="00AE2FA3" w:rsidRDefault="00AE2FA3">
      <w:pPr>
        <w:pStyle w:val="brand"/>
        <w:divId w:val="808860657"/>
        <w:rPr>
          <w:rFonts w:ascii="Segoe UI" w:hAnsi="Segoe UI" w:cs="Segoe UI"/>
        </w:rPr>
      </w:pPr>
      <w:r>
        <w:rPr>
          <w:rFonts w:ascii="Segoe UI" w:hAnsi="Segoe UI" w:cs="Segoe UI"/>
        </w:rPr>
        <w:t>Optima Academy Online · An Education Experience Company</w:t>
      </w:r>
    </w:p>
    <w:p w14:paraId="5ECECE7C" w14:textId="77777777" w:rsidR="00AE2FA3" w:rsidRDefault="00AE2FA3">
      <w:pPr>
        <w:pStyle w:val="Heading1"/>
        <w:divId w:val="808860657"/>
        <w:rPr>
          <w:rFonts w:ascii="Segoe UI" w:eastAsia="Times New Roman" w:hAnsi="Segoe UI" w:cs="Segoe UI"/>
        </w:rPr>
      </w:pPr>
      <w:r>
        <w:rPr>
          <w:rFonts w:ascii="Segoe UI" w:eastAsia="Times New Roman" w:hAnsi="Segoe UI" w:cs="Segoe UI"/>
        </w:rPr>
        <w:t>Precalculus Honors</w:t>
      </w:r>
    </w:p>
    <w:p w14:paraId="3ED451D9" w14:textId="77777777" w:rsidR="00AE2FA3" w:rsidRDefault="00AE2FA3">
      <w:pPr>
        <w:pStyle w:val="sub"/>
        <w:divId w:val="808860657"/>
        <w:rPr>
          <w:rFonts w:ascii="Segoe UI" w:hAnsi="Segoe UI" w:cs="Segoe UI"/>
        </w:rPr>
      </w:pPr>
      <w:r>
        <w:rPr>
          <w:rFonts w:ascii="Segoe UI" w:hAnsi="Segoe UI" w:cs="Segoe UI"/>
        </w:rPr>
        <w:t>Course Syllabus • 2026–2027</w:t>
      </w:r>
    </w:p>
    <w:p w14:paraId="7254D3C3" w14:textId="77777777" w:rsidR="00AE2FA3" w:rsidRDefault="00AE2FA3">
      <w:pPr>
        <w:pStyle w:val="note"/>
        <w:spacing w:after="100" w:afterAutospacing="1"/>
        <w:divId w:val="808860657"/>
        <w:rPr>
          <w:rFonts w:ascii="Segoe UI" w:hAnsi="Segoe UI" w:cs="Segoe UI"/>
          <w:color w:val="1A2340"/>
        </w:rPr>
      </w:pPr>
      <w:r>
        <w:rPr>
          <w:rFonts w:ascii="Segoe UI" w:hAnsi="Segoe UI" w:cs="Segoe UI"/>
          <w:b/>
          <w:bCs/>
          <w:color w:val="1A2340"/>
        </w:rPr>
        <w:t>Teacher instructions (delete this box before sharing):</w:t>
      </w:r>
      <w:r>
        <w:rPr>
          <w:rFonts w:ascii="Segoe UI" w:hAnsi="Segoe UI" w:cs="Segoe UI"/>
          <w:color w:val="1A2340"/>
        </w:rPr>
        <w:t xml:space="preserve"> This syllabus is ready to customize — no special tools needed. Fill in every blank line (facilitator name, contact, office hours, and dates), review the grading weights against your section’s gradebook, then save as PDF or post to Canvas. Everything else is the course as designed and should not need editing.</w:t>
      </w:r>
    </w:p>
    <w:p w14:paraId="3B4CC931" w14:textId="77777777" w:rsidR="00AE2FA3" w:rsidRDefault="00AE2FA3">
      <w:pPr>
        <w:pStyle w:val="Heading2"/>
        <w:divId w:val="808860657"/>
        <w:rPr>
          <w:rFonts w:ascii="Segoe UI" w:eastAsia="Times New Roman" w:hAnsi="Segoe UI" w:cs="Segoe UI"/>
        </w:rPr>
      </w:pPr>
      <w:r>
        <w:rPr>
          <w:rFonts w:ascii="Segoe UI" w:eastAsia="Times New Roman" w:hAnsi="Segoe UI" w:cs="Segoe UI"/>
        </w:rPr>
        <w:t>Your Facilitator &amp; Course Facts</w:t>
      </w:r>
    </w:p>
    <w:tbl>
      <w:tblPr>
        <w:tblW w:w="5000" w:type="pct"/>
        <w:tblCellMar>
          <w:top w:w="15" w:type="dxa"/>
          <w:left w:w="15" w:type="dxa"/>
          <w:bottom w:w="15" w:type="dxa"/>
          <w:right w:w="15" w:type="dxa"/>
        </w:tblCellMar>
        <w:tblLook w:val="04A0" w:firstRow="1" w:lastRow="0" w:firstColumn="1" w:lastColumn="0" w:noHBand="0" w:noVBand="1"/>
      </w:tblPr>
      <w:tblGrid>
        <w:gridCol w:w="4670"/>
        <w:gridCol w:w="4670"/>
      </w:tblGrid>
      <w:tr w:rsidR="00000000" w14:paraId="296879C1" w14:textId="77777777">
        <w:trPr>
          <w:divId w:val="808860657"/>
        </w:trPr>
        <w:tc>
          <w:tcPr>
            <w:tcW w:w="2500" w:type="pct"/>
            <w:tcBorders>
              <w:top w:val="single" w:sz="8" w:space="0" w:color="D0D9E8"/>
              <w:left w:val="single" w:sz="8" w:space="0" w:color="D0D9E8"/>
              <w:bottom w:val="single" w:sz="8" w:space="0" w:color="D0D9E8"/>
              <w:right w:val="single" w:sz="8" w:space="0" w:color="D0D9E8"/>
            </w:tcBorders>
            <w:tcMar>
              <w:top w:w="120" w:type="dxa"/>
              <w:left w:w="160" w:type="dxa"/>
              <w:bottom w:w="120" w:type="dxa"/>
              <w:right w:w="160" w:type="dxa"/>
            </w:tcMar>
            <w:hideMark/>
          </w:tcPr>
          <w:p w14:paraId="0BCF1F44" w14:textId="77777777" w:rsidR="00AE2FA3" w:rsidRDefault="00AE2FA3">
            <w:pPr>
              <w:spacing w:before="160" w:after="160"/>
              <w:rPr>
                <w:rFonts w:ascii="Segoe UI" w:eastAsia="Times New Roman" w:hAnsi="Segoe UI" w:cs="Segoe UI"/>
                <w:color w:val="1A2340"/>
                <w:sz w:val="21"/>
                <w:szCs w:val="21"/>
              </w:rPr>
            </w:pPr>
            <w:r>
              <w:rPr>
                <w:rStyle w:val="label1"/>
                <w:rFonts w:ascii="Segoe UI" w:eastAsia="Times New Roman" w:hAnsi="Segoe UI" w:cs="Segoe UI"/>
              </w:rPr>
              <w:t>Facilitator</w:t>
            </w:r>
            <w:r>
              <w:rPr>
                <w:rFonts w:ascii="Segoe UI" w:eastAsia="Times New Roman" w:hAnsi="Segoe UI" w:cs="Segoe UI"/>
                <w:color w:val="1A2340"/>
                <w:sz w:val="21"/>
                <w:szCs w:val="21"/>
              </w:rPr>
              <w:br/>
            </w:r>
            <w:r>
              <w:rPr>
                <w:rStyle w:val="fill1"/>
                <w:rFonts w:eastAsia="Times New Roman"/>
                <w:sz w:val="21"/>
                <w:szCs w:val="21"/>
              </w:rPr>
              <w:t>_______________________________________</w:t>
            </w:r>
          </w:p>
        </w:tc>
        <w:tc>
          <w:tcPr>
            <w:tcW w:w="2500" w:type="pct"/>
            <w:tcBorders>
              <w:top w:val="single" w:sz="8" w:space="0" w:color="D0D9E8"/>
              <w:left w:val="single" w:sz="8" w:space="0" w:color="D0D9E8"/>
              <w:bottom w:val="single" w:sz="8" w:space="0" w:color="D0D9E8"/>
              <w:right w:val="single" w:sz="8" w:space="0" w:color="D0D9E8"/>
            </w:tcBorders>
            <w:tcMar>
              <w:top w:w="120" w:type="dxa"/>
              <w:left w:w="160" w:type="dxa"/>
              <w:bottom w:w="120" w:type="dxa"/>
              <w:right w:w="160" w:type="dxa"/>
            </w:tcMar>
            <w:hideMark/>
          </w:tcPr>
          <w:p w14:paraId="23EF2B9A" w14:textId="77777777" w:rsidR="00AE2FA3" w:rsidRDefault="00AE2FA3">
            <w:pPr>
              <w:spacing w:before="160" w:after="160"/>
              <w:rPr>
                <w:rFonts w:ascii="Segoe UI" w:eastAsia="Times New Roman" w:hAnsi="Segoe UI" w:cs="Segoe UI"/>
                <w:color w:val="1A2340"/>
                <w:sz w:val="21"/>
                <w:szCs w:val="21"/>
              </w:rPr>
            </w:pPr>
            <w:r>
              <w:rPr>
                <w:rStyle w:val="label1"/>
                <w:rFonts w:ascii="Segoe UI" w:eastAsia="Times New Roman" w:hAnsi="Segoe UI" w:cs="Segoe UI"/>
              </w:rPr>
              <w:t>Email</w:t>
            </w:r>
            <w:r>
              <w:rPr>
                <w:rFonts w:ascii="Segoe UI" w:eastAsia="Times New Roman" w:hAnsi="Segoe UI" w:cs="Segoe UI"/>
                <w:color w:val="1A2340"/>
                <w:sz w:val="21"/>
                <w:szCs w:val="21"/>
              </w:rPr>
              <w:br/>
            </w:r>
            <w:r>
              <w:rPr>
                <w:rStyle w:val="fill1"/>
                <w:rFonts w:eastAsia="Times New Roman"/>
                <w:sz w:val="21"/>
                <w:szCs w:val="21"/>
              </w:rPr>
              <w:t>_______________________________________</w:t>
            </w:r>
          </w:p>
        </w:tc>
      </w:tr>
      <w:tr w:rsidR="00000000" w14:paraId="03287007" w14:textId="77777777">
        <w:trPr>
          <w:divId w:val="808860657"/>
        </w:trPr>
        <w:tc>
          <w:tcPr>
            <w:tcW w:w="0" w:type="auto"/>
            <w:tcBorders>
              <w:top w:val="single" w:sz="8" w:space="0" w:color="D0D9E8"/>
              <w:left w:val="single" w:sz="8" w:space="0" w:color="D0D9E8"/>
              <w:bottom w:val="single" w:sz="8" w:space="0" w:color="D0D9E8"/>
              <w:right w:val="single" w:sz="8" w:space="0" w:color="D0D9E8"/>
            </w:tcBorders>
            <w:tcMar>
              <w:top w:w="120" w:type="dxa"/>
              <w:left w:w="160" w:type="dxa"/>
              <w:bottom w:w="120" w:type="dxa"/>
              <w:right w:w="160" w:type="dxa"/>
            </w:tcMar>
            <w:hideMark/>
          </w:tcPr>
          <w:p w14:paraId="2813AD8B" w14:textId="77777777" w:rsidR="00AE2FA3" w:rsidRDefault="00AE2FA3">
            <w:pPr>
              <w:spacing w:before="160" w:after="160"/>
              <w:rPr>
                <w:rFonts w:ascii="Segoe UI" w:eastAsia="Times New Roman" w:hAnsi="Segoe UI" w:cs="Segoe UI"/>
                <w:color w:val="1A2340"/>
                <w:sz w:val="21"/>
                <w:szCs w:val="21"/>
              </w:rPr>
            </w:pPr>
            <w:r>
              <w:rPr>
                <w:rStyle w:val="label1"/>
                <w:rFonts w:ascii="Segoe UI" w:eastAsia="Times New Roman" w:hAnsi="Segoe UI" w:cs="Segoe UI"/>
              </w:rPr>
              <w:t>Office Hours / Study Hall</w:t>
            </w:r>
            <w:r>
              <w:rPr>
                <w:rFonts w:ascii="Segoe UI" w:eastAsia="Times New Roman" w:hAnsi="Segoe UI" w:cs="Segoe UI"/>
                <w:color w:val="1A2340"/>
                <w:sz w:val="21"/>
                <w:szCs w:val="21"/>
              </w:rPr>
              <w:br/>
            </w:r>
            <w:r>
              <w:rPr>
                <w:rStyle w:val="fill1"/>
                <w:rFonts w:eastAsia="Times New Roman"/>
                <w:sz w:val="21"/>
                <w:szCs w:val="21"/>
              </w:rPr>
              <w:t>_______________________________________</w:t>
            </w:r>
          </w:p>
        </w:tc>
        <w:tc>
          <w:tcPr>
            <w:tcW w:w="0" w:type="auto"/>
            <w:tcBorders>
              <w:top w:val="single" w:sz="8" w:space="0" w:color="D0D9E8"/>
              <w:left w:val="single" w:sz="8" w:space="0" w:color="D0D9E8"/>
              <w:bottom w:val="single" w:sz="8" w:space="0" w:color="D0D9E8"/>
              <w:right w:val="single" w:sz="8" w:space="0" w:color="D0D9E8"/>
            </w:tcBorders>
            <w:tcMar>
              <w:top w:w="120" w:type="dxa"/>
              <w:left w:w="160" w:type="dxa"/>
              <w:bottom w:w="120" w:type="dxa"/>
              <w:right w:w="160" w:type="dxa"/>
            </w:tcMar>
            <w:hideMark/>
          </w:tcPr>
          <w:p w14:paraId="15F56B77" w14:textId="77777777" w:rsidR="00AE2FA3" w:rsidRDefault="00AE2FA3">
            <w:pPr>
              <w:spacing w:before="160" w:after="160"/>
              <w:rPr>
                <w:rFonts w:ascii="Segoe UI" w:eastAsia="Times New Roman" w:hAnsi="Segoe UI" w:cs="Segoe UI"/>
                <w:color w:val="1A2340"/>
                <w:sz w:val="21"/>
                <w:szCs w:val="21"/>
              </w:rPr>
            </w:pPr>
            <w:r>
              <w:rPr>
                <w:rStyle w:val="label1"/>
                <w:rFonts w:ascii="Segoe UI" w:eastAsia="Times New Roman" w:hAnsi="Segoe UI" w:cs="Segoe UI"/>
              </w:rPr>
              <w:t>Best Way to Reach Me</w:t>
            </w:r>
            <w:r>
              <w:rPr>
                <w:rFonts w:ascii="Segoe UI" w:eastAsia="Times New Roman" w:hAnsi="Segoe UI" w:cs="Segoe UI"/>
                <w:color w:val="1A2340"/>
                <w:sz w:val="21"/>
                <w:szCs w:val="21"/>
              </w:rPr>
              <w:br/>
            </w:r>
            <w:r>
              <w:rPr>
                <w:rStyle w:val="fill1"/>
                <w:rFonts w:eastAsia="Times New Roman"/>
                <w:sz w:val="21"/>
                <w:szCs w:val="21"/>
              </w:rPr>
              <w:t>_______________________________________</w:t>
            </w:r>
          </w:p>
        </w:tc>
      </w:tr>
      <w:tr w:rsidR="00000000" w14:paraId="5B4287A5" w14:textId="77777777">
        <w:trPr>
          <w:divId w:val="808860657"/>
        </w:trPr>
        <w:tc>
          <w:tcPr>
            <w:tcW w:w="0" w:type="auto"/>
            <w:tcBorders>
              <w:top w:val="single" w:sz="8" w:space="0" w:color="D0D9E8"/>
              <w:left w:val="single" w:sz="8" w:space="0" w:color="D0D9E8"/>
              <w:bottom w:val="single" w:sz="8" w:space="0" w:color="D0D9E8"/>
              <w:right w:val="single" w:sz="8" w:space="0" w:color="D0D9E8"/>
            </w:tcBorders>
            <w:tcMar>
              <w:top w:w="120" w:type="dxa"/>
              <w:left w:w="160" w:type="dxa"/>
              <w:bottom w:w="120" w:type="dxa"/>
              <w:right w:w="160" w:type="dxa"/>
            </w:tcMar>
            <w:hideMark/>
          </w:tcPr>
          <w:p w14:paraId="415E6E12" w14:textId="77777777" w:rsidR="00AE2FA3" w:rsidRDefault="00AE2FA3">
            <w:pPr>
              <w:spacing w:before="160" w:after="160"/>
              <w:rPr>
                <w:rFonts w:ascii="Segoe UI" w:eastAsia="Times New Roman" w:hAnsi="Segoe UI" w:cs="Segoe UI"/>
                <w:color w:val="1A2340"/>
                <w:sz w:val="21"/>
                <w:szCs w:val="21"/>
              </w:rPr>
            </w:pPr>
            <w:r>
              <w:rPr>
                <w:rStyle w:val="label1"/>
                <w:rFonts w:ascii="Segoe UI" w:eastAsia="Times New Roman" w:hAnsi="Segoe UI" w:cs="Segoe UI"/>
              </w:rPr>
              <w:t>Florida Course</w:t>
            </w:r>
            <w:r>
              <w:rPr>
                <w:rFonts w:ascii="Segoe UI" w:eastAsia="Times New Roman" w:hAnsi="Segoe UI" w:cs="Segoe UI"/>
                <w:color w:val="1A2340"/>
                <w:sz w:val="21"/>
                <w:szCs w:val="21"/>
              </w:rPr>
              <w:br/>
              <w:t>1202340 • Precalculus Honors</w:t>
            </w:r>
          </w:p>
        </w:tc>
        <w:tc>
          <w:tcPr>
            <w:tcW w:w="0" w:type="auto"/>
            <w:tcBorders>
              <w:top w:val="single" w:sz="8" w:space="0" w:color="D0D9E8"/>
              <w:left w:val="single" w:sz="8" w:space="0" w:color="D0D9E8"/>
              <w:bottom w:val="single" w:sz="8" w:space="0" w:color="D0D9E8"/>
              <w:right w:val="single" w:sz="8" w:space="0" w:color="D0D9E8"/>
            </w:tcBorders>
            <w:tcMar>
              <w:top w:w="120" w:type="dxa"/>
              <w:left w:w="160" w:type="dxa"/>
              <w:bottom w:w="120" w:type="dxa"/>
              <w:right w:w="160" w:type="dxa"/>
            </w:tcMar>
            <w:hideMark/>
          </w:tcPr>
          <w:p w14:paraId="5EB184DA" w14:textId="77777777" w:rsidR="00AE2FA3" w:rsidRDefault="00AE2FA3">
            <w:pPr>
              <w:spacing w:before="160" w:after="160"/>
              <w:rPr>
                <w:rFonts w:ascii="Segoe UI" w:eastAsia="Times New Roman" w:hAnsi="Segoe UI" w:cs="Segoe UI"/>
                <w:color w:val="1A2340"/>
                <w:sz w:val="21"/>
                <w:szCs w:val="21"/>
              </w:rPr>
            </w:pPr>
            <w:r>
              <w:rPr>
                <w:rStyle w:val="label1"/>
                <w:rFonts w:ascii="Segoe UI" w:eastAsia="Times New Roman" w:hAnsi="Segoe UI" w:cs="Segoe UI"/>
              </w:rPr>
              <w:t>Credit &amp; Level</w:t>
            </w:r>
            <w:r>
              <w:rPr>
                <w:rFonts w:ascii="Segoe UI" w:eastAsia="Times New Roman" w:hAnsi="Segoe UI" w:cs="Segoe UI"/>
                <w:color w:val="1A2340"/>
                <w:sz w:val="21"/>
                <w:szCs w:val="21"/>
              </w:rPr>
              <w:br/>
              <w:t>One (1) mathematics credit • Grades 9–12 • Honors</w:t>
            </w:r>
          </w:p>
        </w:tc>
      </w:tr>
      <w:tr w:rsidR="00000000" w14:paraId="3E94B851" w14:textId="77777777">
        <w:trPr>
          <w:divId w:val="808860657"/>
        </w:trPr>
        <w:tc>
          <w:tcPr>
            <w:tcW w:w="0" w:type="auto"/>
            <w:tcBorders>
              <w:top w:val="single" w:sz="8" w:space="0" w:color="D0D9E8"/>
              <w:left w:val="single" w:sz="8" w:space="0" w:color="D0D9E8"/>
              <w:bottom w:val="single" w:sz="8" w:space="0" w:color="D0D9E8"/>
              <w:right w:val="single" w:sz="8" w:space="0" w:color="D0D9E8"/>
            </w:tcBorders>
            <w:tcMar>
              <w:top w:w="120" w:type="dxa"/>
              <w:left w:w="160" w:type="dxa"/>
              <w:bottom w:w="120" w:type="dxa"/>
              <w:right w:w="160" w:type="dxa"/>
            </w:tcMar>
            <w:hideMark/>
          </w:tcPr>
          <w:p w14:paraId="225AA6BA" w14:textId="77777777" w:rsidR="00AE2FA3" w:rsidRDefault="00AE2FA3">
            <w:pPr>
              <w:spacing w:before="160" w:after="160"/>
              <w:rPr>
                <w:rFonts w:ascii="Segoe UI" w:eastAsia="Times New Roman" w:hAnsi="Segoe UI" w:cs="Segoe UI"/>
                <w:color w:val="1A2340"/>
                <w:sz w:val="21"/>
                <w:szCs w:val="21"/>
              </w:rPr>
            </w:pPr>
            <w:r>
              <w:rPr>
                <w:rStyle w:val="label1"/>
                <w:rFonts w:ascii="Segoe UI" w:eastAsia="Times New Roman" w:hAnsi="Segoe UI" w:cs="Segoe UI"/>
              </w:rPr>
              <w:t>Format</w:t>
            </w:r>
            <w:r>
              <w:rPr>
                <w:rFonts w:ascii="Segoe UI" w:eastAsia="Times New Roman" w:hAnsi="Segoe UI" w:cs="Segoe UI"/>
                <w:color w:val="1A2340"/>
                <w:sz w:val="21"/>
                <w:szCs w:val="21"/>
              </w:rPr>
              <w:br/>
              <w:t>On-Demand and Live</w:t>
            </w:r>
          </w:p>
        </w:tc>
        <w:tc>
          <w:tcPr>
            <w:tcW w:w="0" w:type="auto"/>
            <w:tcBorders>
              <w:top w:val="single" w:sz="8" w:space="0" w:color="D0D9E8"/>
              <w:left w:val="single" w:sz="8" w:space="0" w:color="D0D9E8"/>
              <w:bottom w:val="single" w:sz="8" w:space="0" w:color="D0D9E8"/>
              <w:right w:val="single" w:sz="8" w:space="0" w:color="D0D9E8"/>
            </w:tcBorders>
            <w:tcMar>
              <w:top w:w="120" w:type="dxa"/>
              <w:left w:w="160" w:type="dxa"/>
              <w:bottom w:w="120" w:type="dxa"/>
              <w:right w:w="160" w:type="dxa"/>
            </w:tcMar>
            <w:hideMark/>
          </w:tcPr>
          <w:p w14:paraId="0ABAE2A0" w14:textId="77777777" w:rsidR="00AE2FA3" w:rsidRDefault="00AE2FA3">
            <w:pPr>
              <w:spacing w:before="160" w:after="160"/>
              <w:rPr>
                <w:rFonts w:ascii="Segoe UI" w:eastAsia="Times New Roman" w:hAnsi="Segoe UI" w:cs="Segoe UI"/>
                <w:color w:val="1A2340"/>
                <w:sz w:val="21"/>
                <w:szCs w:val="21"/>
              </w:rPr>
            </w:pPr>
            <w:r>
              <w:rPr>
                <w:rStyle w:val="label1"/>
                <w:rFonts w:ascii="Segoe UI" w:eastAsia="Times New Roman" w:hAnsi="Segoe UI" w:cs="Segoe UI"/>
              </w:rPr>
              <w:t>Length</w:t>
            </w:r>
            <w:r>
              <w:rPr>
                <w:rFonts w:ascii="Segoe UI" w:eastAsia="Times New Roman" w:hAnsi="Segoe UI" w:cs="Segoe UI"/>
                <w:color w:val="1A2340"/>
                <w:sz w:val="21"/>
                <w:szCs w:val="21"/>
              </w:rPr>
              <w:br/>
              <w:t>Year-long • 36 weeks (two semesters)</w:t>
            </w:r>
          </w:p>
        </w:tc>
      </w:tr>
    </w:tbl>
    <w:p w14:paraId="6A6FCAFF" w14:textId="77777777" w:rsidR="00AE2FA3" w:rsidRDefault="00AE2FA3">
      <w:pPr>
        <w:pStyle w:val="NormalWeb"/>
        <w:divId w:val="808860657"/>
        <w:rPr>
          <w:rFonts w:ascii="Segoe UI" w:hAnsi="Segoe UI" w:cs="Segoe UI"/>
          <w:color w:val="1A2340"/>
          <w:sz w:val="22"/>
          <w:szCs w:val="22"/>
        </w:rPr>
      </w:pPr>
      <w:r>
        <w:rPr>
          <w:rFonts w:ascii="Segoe UI" w:hAnsi="Segoe UI" w:cs="Segoe UI"/>
          <w:b/>
          <w:bCs/>
          <w:color w:val="1A2340"/>
          <w:sz w:val="22"/>
          <w:szCs w:val="22"/>
        </w:rPr>
        <w:t>About this syllabus.</w:t>
      </w:r>
      <w:r>
        <w:rPr>
          <w:rFonts w:ascii="Segoe UI" w:hAnsi="Segoe UI" w:cs="Segoe UI"/>
          <w:color w:val="1A2340"/>
          <w:sz w:val="22"/>
          <w:szCs w:val="22"/>
        </w:rPr>
        <w:t xml:space="preserve"> </w:t>
      </w:r>
      <w:r>
        <w:rPr>
          <w:rFonts w:ascii="Segoe UI" w:hAnsi="Segoe UI" w:cs="Segoe UI"/>
          <w:color w:val="1A2340"/>
          <w:sz w:val="22"/>
          <w:szCs w:val="22"/>
        </w:rPr>
        <w:t>This is the plan for the course as designed. On-Demand and live-school sections share the same content and expectations; exact pacing, scheduled dates, and a few activities may vary from section to section and term to term. Your facilitator will confirm the specifics for your section.</w:t>
      </w:r>
    </w:p>
    <w:p w14:paraId="5DCB9517" w14:textId="77777777" w:rsidR="00AE2FA3" w:rsidRDefault="00AE2FA3">
      <w:pPr>
        <w:pStyle w:val="Heading2"/>
        <w:divId w:val="808860657"/>
        <w:rPr>
          <w:rFonts w:ascii="Segoe UI" w:eastAsia="Times New Roman" w:hAnsi="Segoe UI" w:cs="Segoe UI"/>
        </w:rPr>
      </w:pPr>
      <w:r>
        <w:rPr>
          <w:rFonts w:ascii="Segoe UI" w:eastAsia="Times New Roman" w:hAnsi="Segoe UI" w:cs="Segoe UI"/>
        </w:rPr>
        <w:lastRenderedPageBreak/>
        <w:t>Course Overview</w:t>
      </w:r>
    </w:p>
    <w:p w14:paraId="6623883E" w14:textId="77777777" w:rsidR="00AE2FA3" w:rsidRDefault="00AE2FA3">
      <w:pPr>
        <w:pStyle w:val="NormalWeb"/>
        <w:divId w:val="808860657"/>
        <w:rPr>
          <w:rFonts w:ascii="Segoe UI" w:hAnsi="Segoe UI" w:cs="Segoe UI"/>
          <w:color w:val="1A2340"/>
          <w:sz w:val="22"/>
          <w:szCs w:val="22"/>
        </w:rPr>
      </w:pPr>
      <w:r>
        <w:rPr>
          <w:rFonts w:ascii="Segoe UI" w:hAnsi="Segoe UI" w:cs="Segoe UI"/>
          <w:color w:val="1A2340"/>
          <w:sz w:val="22"/>
          <w:szCs w:val="22"/>
        </w:rPr>
        <w:t xml:space="preserve">Precalculus Honors prepares scholars for calculus and college-level mathematics through a full year of functions and analytic geometry: sequences and series; polynomial, rational, exponential, logarithmic, radical, and piecewise functions; composition and inverses; conic sections; trigonometry from the right triangle to the unit circle and beyond; polar and parametric representations; complex numbers; and vectors. As an honors course, it reaches past procedure to the </w:t>
      </w:r>
      <w:r>
        <w:rPr>
          <w:rFonts w:ascii="Segoe UI" w:hAnsi="Segoe UI" w:cs="Segoe UI"/>
          <w:i/>
          <w:iCs/>
          <w:color w:val="1A2340"/>
          <w:sz w:val="22"/>
          <w:szCs w:val="22"/>
        </w:rPr>
        <w:t>why</w:t>
      </w:r>
      <w:r>
        <w:rPr>
          <w:rFonts w:ascii="Segoe UI" w:hAnsi="Segoe UI" w:cs="Segoe UI"/>
          <w:color w:val="1A2340"/>
          <w:sz w:val="22"/>
          <w:szCs w:val="22"/>
        </w:rPr>
        <w:t xml:space="preserve"> — </w:t>
      </w:r>
      <w:r>
        <w:rPr>
          <w:rFonts w:ascii="Segoe UI" w:hAnsi="Segoe UI" w:cs="Segoe UI"/>
          <w:color w:val="1A2340"/>
          <w:sz w:val="22"/>
          <w:szCs w:val="22"/>
        </w:rPr>
        <w:t>derivations, proofs, multiple representations, and genuine applications — and closes at the doorstep of the calculus.</w:t>
      </w:r>
    </w:p>
    <w:p w14:paraId="7C2E9A25" w14:textId="77777777" w:rsidR="00AE2FA3" w:rsidRDefault="00AE2FA3">
      <w:pPr>
        <w:pStyle w:val="Heading2"/>
        <w:divId w:val="808860657"/>
        <w:rPr>
          <w:rFonts w:ascii="Segoe UI" w:eastAsia="Times New Roman" w:hAnsi="Segoe UI" w:cs="Segoe UI"/>
        </w:rPr>
      </w:pPr>
      <w:r>
        <w:rPr>
          <w:rFonts w:ascii="Segoe UI" w:eastAsia="Times New Roman" w:hAnsi="Segoe UI" w:cs="Segoe UI"/>
        </w:rPr>
        <w:t>What Scholars Will Learn to Do</w:t>
      </w:r>
    </w:p>
    <w:p w14:paraId="22DC85AA" w14:textId="77777777" w:rsidR="00AE2FA3" w:rsidRDefault="00AE2FA3">
      <w:pPr>
        <w:numPr>
          <w:ilvl w:val="0"/>
          <w:numId w:val="1"/>
        </w:numPr>
        <w:spacing w:before="100" w:beforeAutospacing="1" w:after="60"/>
        <w:ind w:left="1080"/>
        <w:divId w:val="808860657"/>
        <w:rPr>
          <w:rFonts w:ascii="Segoe UI" w:eastAsia="Times New Roman" w:hAnsi="Segoe UI" w:cs="Segoe UI"/>
          <w:color w:val="1A2340"/>
          <w:sz w:val="22"/>
          <w:szCs w:val="22"/>
        </w:rPr>
      </w:pPr>
      <w:r>
        <w:rPr>
          <w:rFonts w:ascii="Segoe UI" w:eastAsia="Times New Roman" w:hAnsi="Segoe UI" w:cs="Segoe UI"/>
          <w:color w:val="1A2340"/>
          <w:sz w:val="22"/>
          <w:szCs w:val="22"/>
        </w:rPr>
        <w:t>analyze, graph, and model with every major function family, and defend the choice of model</w:t>
      </w:r>
    </w:p>
    <w:p w14:paraId="010086EE" w14:textId="77777777" w:rsidR="00AE2FA3" w:rsidRDefault="00AE2FA3">
      <w:pPr>
        <w:numPr>
          <w:ilvl w:val="0"/>
          <w:numId w:val="1"/>
        </w:numPr>
        <w:spacing w:before="100" w:beforeAutospacing="1" w:after="60"/>
        <w:ind w:left="1080"/>
        <w:divId w:val="808860657"/>
        <w:rPr>
          <w:rFonts w:ascii="Segoe UI" w:eastAsia="Times New Roman" w:hAnsi="Segoe UI" w:cs="Segoe UI"/>
          <w:color w:val="1A2340"/>
          <w:sz w:val="22"/>
          <w:szCs w:val="22"/>
        </w:rPr>
      </w:pPr>
      <w:r>
        <w:rPr>
          <w:rFonts w:ascii="Segoe UI" w:eastAsia="Times New Roman" w:hAnsi="Segoe UI" w:cs="Segoe UI"/>
          <w:color w:val="1A2340"/>
          <w:sz w:val="22"/>
          <w:szCs w:val="22"/>
        </w:rPr>
        <w:t>compose, invert, and combine functions, and compute and interpret the difference quotient</w:t>
      </w:r>
    </w:p>
    <w:p w14:paraId="0C450678" w14:textId="77777777" w:rsidR="00AE2FA3" w:rsidRDefault="00AE2FA3">
      <w:pPr>
        <w:numPr>
          <w:ilvl w:val="0"/>
          <w:numId w:val="1"/>
        </w:numPr>
        <w:spacing w:before="100" w:beforeAutospacing="1" w:after="60"/>
        <w:ind w:left="1080"/>
        <w:divId w:val="808860657"/>
        <w:rPr>
          <w:rFonts w:ascii="Segoe UI" w:eastAsia="Times New Roman" w:hAnsi="Segoe UI" w:cs="Segoe UI"/>
          <w:color w:val="1A2340"/>
          <w:sz w:val="22"/>
          <w:szCs w:val="22"/>
        </w:rPr>
      </w:pPr>
      <w:r>
        <w:rPr>
          <w:rFonts w:ascii="Segoe UI" w:eastAsia="Times New Roman" w:hAnsi="Segoe UI" w:cs="Segoe UI"/>
          <w:color w:val="1A2340"/>
          <w:sz w:val="22"/>
          <w:szCs w:val="22"/>
        </w:rPr>
        <w:t>derive and apply the equations of circles, parabolas, ellipses, and hyperbolas</w:t>
      </w:r>
    </w:p>
    <w:p w14:paraId="4F15F14D" w14:textId="77777777" w:rsidR="00AE2FA3" w:rsidRDefault="00AE2FA3">
      <w:pPr>
        <w:numPr>
          <w:ilvl w:val="0"/>
          <w:numId w:val="1"/>
        </w:numPr>
        <w:spacing w:before="100" w:beforeAutospacing="1" w:after="60"/>
        <w:ind w:left="1080"/>
        <w:divId w:val="808860657"/>
        <w:rPr>
          <w:rFonts w:ascii="Segoe UI" w:eastAsia="Times New Roman" w:hAnsi="Segoe UI" w:cs="Segoe UI"/>
          <w:color w:val="1A2340"/>
          <w:sz w:val="22"/>
          <w:szCs w:val="22"/>
        </w:rPr>
      </w:pPr>
      <w:r>
        <w:rPr>
          <w:rFonts w:ascii="Segoe UI" w:eastAsia="Times New Roman" w:hAnsi="Segoe UI" w:cs="Segoe UI"/>
          <w:color w:val="1A2340"/>
          <w:sz w:val="22"/>
          <w:szCs w:val="22"/>
        </w:rPr>
        <w:t xml:space="preserve">work trigonometry fluently — </w:t>
      </w:r>
      <w:r>
        <w:rPr>
          <w:rFonts w:ascii="Segoe UI" w:eastAsia="Times New Roman" w:hAnsi="Segoe UI" w:cs="Segoe UI"/>
          <w:color w:val="1A2340"/>
          <w:sz w:val="22"/>
          <w:szCs w:val="22"/>
        </w:rPr>
        <w:t>unit circle, graphs, identities, equations, and the Laws of Sines and Cosines</w:t>
      </w:r>
    </w:p>
    <w:p w14:paraId="17D6F5CC" w14:textId="77777777" w:rsidR="00AE2FA3" w:rsidRDefault="00AE2FA3">
      <w:pPr>
        <w:numPr>
          <w:ilvl w:val="0"/>
          <w:numId w:val="1"/>
        </w:numPr>
        <w:spacing w:before="100" w:beforeAutospacing="1" w:after="60"/>
        <w:ind w:left="1080"/>
        <w:divId w:val="808860657"/>
        <w:rPr>
          <w:rFonts w:ascii="Segoe UI" w:eastAsia="Times New Roman" w:hAnsi="Segoe UI" w:cs="Segoe UI"/>
          <w:color w:val="1A2340"/>
          <w:sz w:val="22"/>
          <w:szCs w:val="22"/>
        </w:rPr>
      </w:pPr>
      <w:r>
        <w:rPr>
          <w:rFonts w:ascii="Segoe UI" w:eastAsia="Times New Roman" w:hAnsi="Segoe UI" w:cs="Segoe UI"/>
          <w:color w:val="1A2340"/>
          <w:sz w:val="22"/>
          <w:szCs w:val="22"/>
        </w:rPr>
        <w:t>translate among rectangular, polar, parametric, complex, and vector descriptions of the plane</w:t>
      </w:r>
    </w:p>
    <w:p w14:paraId="2CA05499" w14:textId="77777777" w:rsidR="00AE2FA3" w:rsidRDefault="00AE2FA3">
      <w:pPr>
        <w:numPr>
          <w:ilvl w:val="0"/>
          <w:numId w:val="1"/>
        </w:numPr>
        <w:spacing w:before="100" w:beforeAutospacing="1" w:after="60"/>
        <w:ind w:left="1080"/>
        <w:divId w:val="808860657"/>
        <w:rPr>
          <w:rFonts w:ascii="Segoe UI" w:eastAsia="Times New Roman" w:hAnsi="Segoe UI" w:cs="Segoe UI"/>
          <w:color w:val="1A2340"/>
          <w:sz w:val="22"/>
          <w:szCs w:val="22"/>
        </w:rPr>
      </w:pPr>
      <w:r>
        <w:rPr>
          <w:rFonts w:ascii="Segoe UI" w:eastAsia="Times New Roman" w:hAnsi="Segoe UI" w:cs="Segoe UI"/>
          <w:color w:val="1A2340"/>
          <w:sz w:val="22"/>
          <w:szCs w:val="22"/>
        </w:rPr>
        <w:t>use a graphing calculator (Desmos), Excel, and AI tools as instruments a mathematician supervises</w:t>
      </w:r>
    </w:p>
    <w:p w14:paraId="1DDA41FC" w14:textId="77777777" w:rsidR="00AE2FA3" w:rsidRDefault="00AE2FA3">
      <w:pPr>
        <w:pStyle w:val="Heading2"/>
        <w:divId w:val="808860657"/>
        <w:rPr>
          <w:rFonts w:ascii="Segoe UI" w:eastAsia="Times New Roman" w:hAnsi="Segoe UI" w:cs="Segoe UI"/>
        </w:rPr>
      </w:pPr>
      <w:r>
        <w:rPr>
          <w:rFonts w:ascii="Segoe UI" w:eastAsia="Times New Roman" w:hAnsi="Segoe UI" w:cs="Segoe UI"/>
        </w:rPr>
        <w:t>How the Week Works</w:t>
      </w:r>
    </w:p>
    <w:p w14:paraId="59221033" w14:textId="77777777" w:rsidR="00AE2FA3" w:rsidRDefault="00AE2FA3">
      <w:pPr>
        <w:pStyle w:val="NormalWeb"/>
        <w:divId w:val="808860657"/>
        <w:rPr>
          <w:rFonts w:ascii="Segoe UI" w:hAnsi="Segoe UI" w:cs="Segoe UI"/>
          <w:color w:val="1A2340"/>
          <w:sz w:val="22"/>
          <w:szCs w:val="22"/>
        </w:rPr>
      </w:pPr>
      <w:r>
        <w:rPr>
          <w:rFonts w:ascii="Segoe UI" w:hAnsi="Segoe UI" w:cs="Segoe UI"/>
          <w:color w:val="1A2340"/>
          <w:sz w:val="22"/>
          <w:szCs w:val="22"/>
        </w:rPr>
        <w:t xml:space="preserve">Each normal week carries </w:t>
      </w:r>
      <w:r>
        <w:rPr>
          <w:rFonts w:ascii="Segoe UI" w:hAnsi="Segoe UI" w:cs="Segoe UI"/>
          <w:b/>
          <w:bCs/>
          <w:color w:val="1A2340"/>
          <w:sz w:val="22"/>
          <w:szCs w:val="22"/>
        </w:rPr>
        <w:t>four lessons</w:t>
      </w:r>
      <w:r>
        <w:rPr>
          <w:rFonts w:ascii="Segoe UI" w:hAnsi="Segoe UI" w:cs="Segoe UI"/>
          <w:color w:val="1A2340"/>
          <w:sz w:val="22"/>
          <w:szCs w:val="22"/>
        </w:rPr>
        <w:t xml:space="preserve"> (Canvas pages with complete written instruction, worked examples, and vocabulary) and </w:t>
      </w:r>
      <w:r>
        <w:rPr>
          <w:rFonts w:ascii="Segoe UI" w:hAnsi="Segoe UI" w:cs="Segoe UI"/>
          <w:b/>
          <w:bCs/>
          <w:color w:val="1A2340"/>
          <w:sz w:val="22"/>
          <w:szCs w:val="22"/>
        </w:rPr>
        <w:t>four paired assignments</w:t>
      </w:r>
      <w:r>
        <w:rPr>
          <w:rFonts w:ascii="Segoe UI" w:hAnsi="Segoe UI" w:cs="Segoe UI"/>
          <w:color w:val="1A2340"/>
          <w:sz w:val="22"/>
          <w:szCs w:val="22"/>
        </w:rPr>
        <w:t xml:space="preserve">, plus one flex day for catch-up, re-work, and extension. Assignments are solved </w:t>
      </w:r>
      <w:r>
        <w:rPr>
          <w:rFonts w:ascii="Segoe UI" w:hAnsi="Segoe UI" w:cs="Segoe UI"/>
          <w:b/>
          <w:bCs/>
          <w:color w:val="1A2340"/>
          <w:sz w:val="22"/>
          <w:szCs w:val="22"/>
        </w:rPr>
        <w:t>by hand</w:t>
      </w:r>
      <w:r>
        <w:rPr>
          <w:rFonts w:ascii="Segoe UI" w:hAnsi="Segoe UI" w:cs="Segoe UI"/>
          <w:color w:val="1A2340"/>
          <w:sz w:val="22"/>
          <w:szCs w:val="22"/>
        </w:rPr>
        <w:t xml:space="preserve">: scholars work each problem set on paper, photograph or scan their work, and upload a single PDF. Three of each week’s assignments are completion-scored with worked solutions released afterward for self-correction; the week’s designated </w:t>
      </w:r>
      <w:r>
        <w:rPr>
          <w:rFonts w:ascii="Segoe UI" w:hAnsi="Segoe UI" w:cs="Segoe UI"/>
          <w:b/>
          <w:bCs/>
          <w:color w:val="1A2340"/>
          <w:sz w:val="22"/>
          <w:szCs w:val="22"/>
        </w:rPr>
        <w:t>Focus assignment</w:t>
      </w:r>
      <w:r>
        <w:rPr>
          <w:rFonts w:ascii="Segoe UI" w:hAnsi="Segoe UI" w:cs="Segoe UI"/>
          <w:color w:val="1A2340"/>
          <w:sz w:val="22"/>
          <w:szCs w:val="22"/>
        </w:rPr>
        <w:t xml:space="preserve"> marks two “method problems” that the teacher grades for mathematical method. Each unit ends with a unit test in the final week’</w:t>
      </w:r>
      <w:r>
        <w:rPr>
          <w:rFonts w:ascii="Segoe UI" w:hAnsi="Segoe UI" w:cs="Segoe UI"/>
          <w:color w:val="1A2340"/>
          <w:sz w:val="22"/>
          <w:szCs w:val="22"/>
        </w:rPr>
        <w:t>s Thursday slot, and each semester ends with a review week and a cumulative final.</w:t>
      </w:r>
    </w:p>
    <w:p w14:paraId="0AD46273" w14:textId="77777777" w:rsidR="00AE2FA3" w:rsidRDefault="00AE2FA3">
      <w:pPr>
        <w:pStyle w:val="Heading2"/>
        <w:divId w:val="808860657"/>
        <w:rPr>
          <w:rFonts w:ascii="Segoe UI" w:eastAsia="Times New Roman" w:hAnsi="Segoe UI" w:cs="Segoe UI"/>
        </w:rPr>
      </w:pPr>
      <w:r>
        <w:rPr>
          <w:rFonts w:ascii="Segoe UI" w:eastAsia="Times New Roman" w:hAnsi="Segoe UI" w:cs="Segoe UI"/>
        </w:rPr>
        <w:lastRenderedPageBreak/>
        <w:t>Big Projects &amp; Milestones</w:t>
      </w:r>
    </w:p>
    <w:p w14:paraId="10D19B2A" w14:textId="77777777" w:rsidR="00AE2FA3" w:rsidRDefault="00AE2FA3">
      <w:pPr>
        <w:pStyle w:val="NormalWeb"/>
        <w:divId w:val="808860657"/>
        <w:rPr>
          <w:rFonts w:ascii="Segoe UI" w:hAnsi="Segoe UI" w:cs="Segoe UI"/>
          <w:color w:val="1A2340"/>
          <w:sz w:val="22"/>
          <w:szCs w:val="22"/>
        </w:rPr>
      </w:pPr>
      <w:r>
        <w:rPr>
          <w:rFonts w:ascii="Segoe UI" w:hAnsi="Segoe UI" w:cs="Segoe UI"/>
          <w:color w:val="1A2340"/>
          <w:sz w:val="22"/>
          <w:szCs w:val="22"/>
        </w:rPr>
        <w:t>The course builds toward finished, real-world learning artifacts. Sample targets show the general order of the course rather than fixed dates; On-Demand scholars pace to their enrolled term and Live sections follow the class schedule while keeping each milestone roughly in order.</w:t>
      </w:r>
    </w:p>
    <w:tbl>
      <w:tblPr>
        <w:tblW w:w="5000" w:type="pct"/>
        <w:tblCellMar>
          <w:top w:w="15" w:type="dxa"/>
          <w:left w:w="15" w:type="dxa"/>
          <w:bottom w:w="15" w:type="dxa"/>
          <w:right w:w="15" w:type="dxa"/>
        </w:tblCellMar>
        <w:tblLook w:val="04A0" w:firstRow="1" w:lastRow="0" w:firstColumn="1" w:lastColumn="0" w:noHBand="0" w:noVBand="1"/>
      </w:tblPr>
      <w:tblGrid>
        <w:gridCol w:w="3441"/>
        <w:gridCol w:w="1800"/>
        <w:gridCol w:w="1325"/>
        <w:gridCol w:w="2774"/>
      </w:tblGrid>
      <w:tr w:rsidR="00000000" w14:paraId="32CA38D2" w14:textId="77777777">
        <w:trPr>
          <w:divId w:val="808860657"/>
        </w:trPr>
        <w:tc>
          <w:tcPr>
            <w:tcW w:w="0" w:type="auto"/>
            <w:tcBorders>
              <w:top w:val="single" w:sz="8" w:space="0" w:color="D0D9E8"/>
              <w:left w:val="single" w:sz="8" w:space="0" w:color="D0D9E8"/>
              <w:bottom w:val="single" w:sz="8" w:space="0" w:color="D0D9E8"/>
              <w:right w:val="single" w:sz="8" w:space="0" w:color="D0D9E8"/>
            </w:tcBorders>
            <w:shd w:val="clear" w:color="auto" w:fill="EEF1F8"/>
            <w:tcMar>
              <w:top w:w="120" w:type="dxa"/>
              <w:left w:w="160" w:type="dxa"/>
              <w:bottom w:w="120" w:type="dxa"/>
              <w:right w:w="160" w:type="dxa"/>
            </w:tcMar>
            <w:hideMark/>
          </w:tcPr>
          <w:p w14:paraId="543A5560" w14:textId="77777777" w:rsidR="00AE2FA3" w:rsidRDefault="00AE2FA3">
            <w:pPr>
              <w:spacing w:before="160" w:after="160"/>
              <w:rPr>
                <w:rFonts w:ascii="Segoe UI" w:eastAsia="Times New Roman" w:hAnsi="Segoe UI" w:cs="Segoe UI"/>
                <w:b/>
                <w:bCs/>
                <w:color w:val="0E1C42"/>
                <w:sz w:val="21"/>
                <w:szCs w:val="21"/>
              </w:rPr>
            </w:pPr>
            <w:r>
              <w:rPr>
                <w:rFonts w:ascii="Segoe UI" w:eastAsia="Times New Roman" w:hAnsi="Segoe UI" w:cs="Segoe UI"/>
                <w:b/>
                <w:bCs/>
                <w:color w:val="0E1C42"/>
                <w:sz w:val="21"/>
                <w:szCs w:val="21"/>
              </w:rPr>
              <w:t>Project / Milestone</w:t>
            </w:r>
          </w:p>
        </w:tc>
        <w:tc>
          <w:tcPr>
            <w:tcW w:w="0" w:type="auto"/>
            <w:tcBorders>
              <w:top w:val="single" w:sz="8" w:space="0" w:color="D0D9E8"/>
              <w:left w:val="single" w:sz="8" w:space="0" w:color="D0D9E8"/>
              <w:bottom w:val="single" w:sz="8" w:space="0" w:color="D0D9E8"/>
              <w:right w:val="single" w:sz="8" w:space="0" w:color="D0D9E8"/>
            </w:tcBorders>
            <w:shd w:val="clear" w:color="auto" w:fill="EEF1F8"/>
            <w:tcMar>
              <w:top w:w="120" w:type="dxa"/>
              <w:left w:w="160" w:type="dxa"/>
              <w:bottom w:w="120" w:type="dxa"/>
              <w:right w:w="160" w:type="dxa"/>
            </w:tcMar>
            <w:hideMark/>
          </w:tcPr>
          <w:p w14:paraId="5CEA29C7" w14:textId="77777777" w:rsidR="00AE2FA3" w:rsidRDefault="00AE2FA3">
            <w:pPr>
              <w:spacing w:before="160" w:after="160"/>
              <w:rPr>
                <w:rFonts w:ascii="Segoe UI" w:eastAsia="Times New Roman" w:hAnsi="Segoe UI" w:cs="Segoe UI"/>
                <w:b/>
                <w:bCs/>
                <w:color w:val="0E1C42"/>
                <w:sz w:val="21"/>
                <w:szCs w:val="21"/>
              </w:rPr>
            </w:pPr>
            <w:r>
              <w:rPr>
                <w:rFonts w:ascii="Segoe UI" w:eastAsia="Times New Roman" w:hAnsi="Segoe UI" w:cs="Segoe UI"/>
                <w:b/>
                <w:bCs/>
                <w:color w:val="0E1C42"/>
                <w:sz w:val="21"/>
                <w:szCs w:val="21"/>
              </w:rPr>
              <w:t>Course Place</w:t>
            </w:r>
          </w:p>
        </w:tc>
        <w:tc>
          <w:tcPr>
            <w:tcW w:w="0" w:type="auto"/>
            <w:tcBorders>
              <w:top w:val="single" w:sz="8" w:space="0" w:color="D0D9E8"/>
              <w:left w:val="single" w:sz="8" w:space="0" w:color="D0D9E8"/>
              <w:bottom w:val="single" w:sz="8" w:space="0" w:color="D0D9E8"/>
              <w:right w:val="single" w:sz="8" w:space="0" w:color="D0D9E8"/>
            </w:tcBorders>
            <w:shd w:val="clear" w:color="auto" w:fill="EEF1F8"/>
            <w:tcMar>
              <w:top w:w="120" w:type="dxa"/>
              <w:left w:w="160" w:type="dxa"/>
              <w:bottom w:w="120" w:type="dxa"/>
              <w:right w:w="160" w:type="dxa"/>
            </w:tcMar>
            <w:hideMark/>
          </w:tcPr>
          <w:p w14:paraId="1E519255" w14:textId="77777777" w:rsidR="00AE2FA3" w:rsidRDefault="00AE2FA3">
            <w:pPr>
              <w:spacing w:before="160" w:after="160"/>
              <w:rPr>
                <w:rFonts w:ascii="Segoe UI" w:eastAsia="Times New Roman" w:hAnsi="Segoe UI" w:cs="Segoe UI"/>
                <w:b/>
                <w:bCs/>
                <w:color w:val="0E1C42"/>
                <w:sz w:val="21"/>
                <w:szCs w:val="21"/>
              </w:rPr>
            </w:pPr>
            <w:r>
              <w:rPr>
                <w:rFonts w:ascii="Segoe UI" w:eastAsia="Times New Roman" w:hAnsi="Segoe UI" w:cs="Segoe UI"/>
                <w:b/>
                <w:bCs/>
                <w:color w:val="0E1C42"/>
                <w:sz w:val="21"/>
                <w:szCs w:val="21"/>
              </w:rPr>
              <w:t>Sample Target</w:t>
            </w:r>
          </w:p>
        </w:tc>
        <w:tc>
          <w:tcPr>
            <w:tcW w:w="0" w:type="auto"/>
            <w:tcBorders>
              <w:top w:val="single" w:sz="8" w:space="0" w:color="D0D9E8"/>
              <w:left w:val="single" w:sz="8" w:space="0" w:color="D0D9E8"/>
              <w:bottom w:val="single" w:sz="8" w:space="0" w:color="D0D9E8"/>
              <w:right w:val="single" w:sz="8" w:space="0" w:color="D0D9E8"/>
            </w:tcBorders>
            <w:shd w:val="clear" w:color="auto" w:fill="EEF1F8"/>
            <w:tcMar>
              <w:top w:w="120" w:type="dxa"/>
              <w:left w:w="160" w:type="dxa"/>
              <w:bottom w:w="120" w:type="dxa"/>
              <w:right w:w="160" w:type="dxa"/>
            </w:tcMar>
            <w:hideMark/>
          </w:tcPr>
          <w:p w14:paraId="3A6794F4" w14:textId="77777777" w:rsidR="00AE2FA3" w:rsidRDefault="00AE2FA3">
            <w:pPr>
              <w:spacing w:before="160" w:after="160"/>
              <w:rPr>
                <w:rFonts w:ascii="Segoe UI" w:eastAsia="Times New Roman" w:hAnsi="Segoe UI" w:cs="Segoe UI"/>
                <w:b/>
                <w:bCs/>
                <w:color w:val="0E1C42"/>
                <w:sz w:val="21"/>
                <w:szCs w:val="21"/>
              </w:rPr>
            </w:pPr>
            <w:r>
              <w:rPr>
                <w:rFonts w:ascii="Segoe UI" w:eastAsia="Times New Roman" w:hAnsi="Segoe UI" w:cs="Segoe UI"/>
                <w:b/>
                <w:bCs/>
                <w:color w:val="0E1C42"/>
                <w:sz w:val="21"/>
                <w:szCs w:val="21"/>
              </w:rPr>
              <w:t>What You Turn In</w:t>
            </w:r>
          </w:p>
        </w:tc>
      </w:tr>
      <w:tr w:rsidR="00000000" w14:paraId="36656D78" w14:textId="77777777">
        <w:trPr>
          <w:divId w:val="808860657"/>
        </w:trPr>
        <w:tc>
          <w:tcPr>
            <w:tcW w:w="0" w:type="auto"/>
            <w:tcBorders>
              <w:top w:val="single" w:sz="8" w:space="0" w:color="D0D9E8"/>
              <w:left w:val="single" w:sz="8" w:space="0" w:color="D0D9E8"/>
              <w:bottom w:val="single" w:sz="8" w:space="0" w:color="D0D9E8"/>
              <w:right w:val="single" w:sz="8" w:space="0" w:color="D0D9E8"/>
            </w:tcBorders>
            <w:tcMar>
              <w:top w:w="120" w:type="dxa"/>
              <w:left w:w="160" w:type="dxa"/>
              <w:bottom w:w="120" w:type="dxa"/>
              <w:right w:w="160" w:type="dxa"/>
            </w:tcMar>
            <w:hideMark/>
          </w:tcPr>
          <w:p w14:paraId="12F2A483" w14:textId="77777777" w:rsidR="00AE2FA3" w:rsidRDefault="00AE2FA3">
            <w:pPr>
              <w:spacing w:before="160" w:after="160"/>
              <w:rPr>
                <w:rFonts w:ascii="Segoe UI" w:eastAsia="Times New Roman" w:hAnsi="Segoe UI" w:cs="Segoe UI"/>
                <w:color w:val="1A2340"/>
                <w:sz w:val="21"/>
                <w:szCs w:val="21"/>
              </w:rPr>
            </w:pPr>
            <w:r>
              <w:rPr>
                <w:rFonts w:ascii="Segoe UI" w:eastAsia="Times New Roman" w:hAnsi="Segoe UI" w:cs="Segoe UI"/>
                <w:color w:val="1A2340"/>
                <w:sz w:val="21"/>
                <w:szCs w:val="21"/>
              </w:rPr>
              <w:t xml:space="preserve">The Price of Patience — </w:t>
            </w:r>
            <w:r>
              <w:rPr>
                <w:rFonts w:ascii="Segoe UI" w:eastAsia="Times New Roman" w:hAnsi="Segoe UI" w:cs="Segoe UI"/>
                <w:color w:val="1A2340"/>
                <w:sz w:val="21"/>
                <w:szCs w:val="21"/>
              </w:rPr>
              <w:t>loan amortization model (Excel + AI check)</w:t>
            </w:r>
          </w:p>
        </w:tc>
        <w:tc>
          <w:tcPr>
            <w:tcW w:w="0" w:type="auto"/>
            <w:tcBorders>
              <w:top w:val="single" w:sz="8" w:space="0" w:color="D0D9E8"/>
              <w:left w:val="single" w:sz="8" w:space="0" w:color="D0D9E8"/>
              <w:bottom w:val="single" w:sz="8" w:space="0" w:color="D0D9E8"/>
              <w:right w:val="single" w:sz="8" w:space="0" w:color="D0D9E8"/>
            </w:tcBorders>
            <w:tcMar>
              <w:top w:w="120" w:type="dxa"/>
              <w:left w:w="160" w:type="dxa"/>
              <w:bottom w:w="120" w:type="dxa"/>
              <w:right w:w="160" w:type="dxa"/>
            </w:tcMar>
            <w:hideMark/>
          </w:tcPr>
          <w:p w14:paraId="019DEF5D" w14:textId="77777777" w:rsidR="00AE2FA3" w:rsidRDefault="00AE2FA3">
            <w:pPr>
              <w:spacing w:before="160" w:after="160"/>
              <w:rPr>
                <w:rFonts w:ascii="Segoe UI" w:eastAsia="Times New Roman" w:hAnsi="Segoe UI" w:cs="Segoe UI"/>
                <w:color w:val="1A2340"/>
                <w:sz w:val="21"/>
                <w:szCs w:val="21"/>
              </w:rPr>
            </w:pPr>
            <w:r>
              <w:rPr>
                <w:rFonts w:ascii="Segoe UI" w:eastAsia="Times New Roman" w:hAnsi="Segoe UI" w:cs="Segoe UI"/>
                <w:color w:val="1A2340"/>
                <w:sz w:val="21"/>
                <w:szCs w:val="21"/>
              </w:rPr>
              <w:t>Unit 1, beginning of course</w:t>
            </w:r>
          </w:p>
        </w:tc>
        <w:tc>
          <w:tcPr>
            <w:tcW w:w="0" w:type="auto"/>
            <w:tcBorders>
              <w:top w:val="single" w:sz="8" w:space="0" w:color="D0D9E8"/>
              <w:left w:val="single" w:sz="8" w:space="0" w:color="D0D9E8"/>
              <w:bottom w:val="single" w:sz="8" w:space="0" w:color="D0D9E8"/>
              <w:right w:val="single" w:sz="8" w:space="0" w:color="D0D9E8"/>
            </w:tcBorders>
            <w:tcMar>
              <w:top w:w="120" w:type="dxa"/>
              <w:left w:w="160" w:type="dxa"/>
              <w:bottom w:w="120" w:type="dxa"/>
              <w:right w:w="160" w:type="dxa"/>
            </w:tcMar>
            <w:hideMark/>
          </w:tcPr>
          <w:p w14:paraId="22F477FD" w14:textId="77777777" w:rsidR="00AE2FA3" w:rsidRDefault="00AE2FA3">
            <w:pPr>
              <w:spacing w:before="160" w:after="160"/>
              <w:rPr>
                <w:rFonts w:ascii="Segoe UI" w:eastAsia="Times New Roman" w:hAnsi="Segoe UI" w:cs="Segoe UI"/>
                <w:color w:val="1A2340"/>
                <w:sz w:val="21"/>
                <w:szCs w:val="21"/>
              </w:rPr>
            </w:pPr>
            <w:r>
              <w:rPr>
                <w:rFonts w:ascii="Segoe UI" w:eastAsia="Times New Roman" w:hAnsi="Segoe UI" w:cs="Segoe UI"/>
                <w:color w:val="1A2340"/>
                <w:sz w:val="21"/>
                <w:szCs w:val="21"/>
              </w:rPr>
              <w:t>Quarter 1</w:t>
            </w:r>
          </w:p>
        </w:tc>
        <w:tc>
          <w:tcPr>
            <w:tcW w:w="0" w:type="auto"/>
            <w:tcBorders>
              <w:top w:val="single" w:sz="8" w:space="0" w:color="D0D9E8"/>
              <w:left w:val="single" w:sz="8" w:space="0" w:color="D0D9E8"/>
              <w:bottom w:val="single" w:sz="8" w:space="0" w:color="D0D9E8"/>
              <w:right w:val="single" w:sz="8" w:space="0" w:color="D0D9E8"/>
            </w:tcBorders>
            <w:tcMar>
              <w:top w:w="120" w:type="dxa"/>
              <w:left w:w="160" w:type="dxa"/>
              <w:bottom w:w="120" w:type="dxa"/>
              <w:right w:w="160" w:type="dxa"/>
            </w:tcMar>
            <w:hideMark/>
          </w:tcPr>
          <w:p w14:paraId="17ABD70B" w14:textId="77777777" w:rsidR="00AE2FA3" w:rsidRDefault="00AE2FA3">
            <w:pPr>
              <w:spacing w:before="160" w:after="160"/>
              <w:rPr>
                <w:rFonts w:ascii="Segoe UI" w:eastAsia="Times New Roman" w:hAnsi="Segoe UI" w:cs="Segoe UI"/>
                <w:color w:val="1A2340"/>
                <w:sz w:val="21"/>
                <w:szCs w:val="21"/>
              </w:rPr>
            </w:pPr>
            <w:r>
              <w:rPr>
                <w:rFonts w:ascii="Segoe UI" w:eastAsia="Times New Roman" w:hAnsi="Segoe UI" w:cs="Segoe UI"/>
                <w:color w:val="1A2340"/>
                <w:sz w:val="21"/>
                <w:szCs w:val="21"/>
              </w:rPr>
              <w:t>Amortization workbook and written analysis</w:t>
            </w:r>
          </w:p>
        </w:tc>
      </w:tr>
      <w:tr w:rsidR="00000000" w14:paraId="6E5F3D3E" w14:textId="77777777">
        <w:trPr>
          <w:divId w:val="808860657"/>
        </w:trPr>
        <w:tc>
          <w:tcPr>
            <w:tcW w:w="0" w:type="auto"/>
            <w:tcBorders>
              <w:top w:val="single" w:sz="8" w:space="0" w:color="D0D9E8"/>
              <w:left w:val="single" w:sz="8" w:space="0" w:color="D0D9E8"/>
              <w:bottom w:val="single" w:sz="8" w:space="0" w:color="D0D9E8"/>
              <w:right w:val="single" w:sz="8" w:space="0" w:color="D0D9E8"/>
            </w:tcBorders>
            <w:tcMar>
              <w:top w:w="120" w:type="dxa"/>
              <w:left w:w="160" w:type="dxa"/>
              <w:bottom w:w="120" w:type="dxa"/>
              <w:right w:w="160" w:type="dxa"/>
            </w:tcMar>
            <w:hideMark/>
          </w:tcPr>
          <w:p w14:paraId="6C2553B8" w14:textId="77777777" w:rsidR="00AE2FA3" w:rsidRDefault="00AE2FA3">
            <w:pPr>
              <w:spacing w:before="160" w:after="160"/>
              <w:rPr>
                <w:rFonts w:ascii="Segoe UI" w:eastAsia="Times New Roman" w:hAnsi="Segoe UI" w:cs="Segoe UI"/>
                <w:color w:val="1A2340"/>
                <w:sz w:val="21"/>
                <w:szCs w:val="21"/>
              </w:rPr>
            </w:pPr>
            <w:r>
              <w:rPr>
                <w:rFonts w:ascii="Segoe UI" w:eastAsia="Times New Roman" w:hAnsi="Segoe UI" w:cs="Segoe UI"/>
                <w:color w:val="1A2340"/>
                <w:sz w:val="21"/>
                <w:szCs w:val="21"/>
              </w:rPr>
              <w:t>Conics Capstone — defending an engineering design</w:t>
            </w:r>
          </w:p>
        </w:tc>
        <w:tc>
          <w:tcPr>
            <w:tcW w:w="0" w:type="auto"/>
            <w:tcBorders>
              <w:top w:val="single" w:sz="8" w:space="0" w:color="D0D9E8"/>
              <w:left w:val="single" w:sz="8" w:space="0" w:color="D0D9E8"/>
              <w:bottom w:val="single" w:sz="8" w:space="0" w:color="D0D9E8"/>
              <w:right w:val="single" w:sz="8" w:space="0" w:color="D0D9E8"/>
            </w:tcBorders>
            <w:tcMar>
              <w:top w:w="120" w:type="dxa"/>
              <w:left w:w="160" w:type="dxa"/>
              <w:bottom w:w="120" w:type="dxa"/>
              <w:right w:w="160" w:type="dxa"/>
            </w:tcMar>
            <w:hideMark/>
          </w:tcPr>
          <w:p w14:paraId="6F09A823" w14:textId="77777777" w:rsidR="00AE2FA3" w:rsidRDefault="00AE2FA3">
            <w:pPr>
              <w:spacing w:before="160" w:after="160"/>
              <w:rPr>
                <w:rFonts w:ascii="Segoe UI" w:eastAsia="Times New Roman" w:hAnsi="Segoe UI" w:cs="Segoe UI"/>
                <w:color w:val="1A2340"/>
                <w:sz w:val="21"/>
                <w:szCs w:val="21"/>
              </w:rPr>
            </w:pPr>
            <w:r>
              <w:rPr>
                <w:rFonts w:ascii="Segoe UI" w:eastAsia="Times New Roman" w:hAnsi="Segoe UI" w:cs="Segoe UI"/>
                <w:color w:val="1A2340"/>
                <w:sz w:val="21"/>
                <w:szCs w:val="21"/>
              </w:rPr>
              <w:t>Unit 5, end of Semester 1</w:t>
            </w:r>
          </w:p>
        </w:tc>
        <w:tc>
          <w:tcPr>
            <w:tcW w:w="0" w:type="auto"/>
            <w:tcBorders>
              <w:top w:val="single" w:sz="8" w:space="0" w:color="D0D9E8"/>
              <w:left w:val="single" w:sz="8" w:space="0" w:color="D0D9E8"/>
              <w:bottom w:val="single" w:sz="8" w:space="0" w:color="D0D9E8"/>
              <w:right w:val="single" w:sz="8" w:space="0" w:color="D0D9E8"/>
            </w:tcBorders>
            <w:tcMar>
              <w:top w:w="120" w:type="dxa"/>
              <w:left w:w="160" w:type="dxa"/>
              <w:bottom w:w="120" w:type="dxa"/>
              <w:right w:w="160" w:type="dxa"/>
            </w:tcMar>
            <w:hideMark/>
          </w:tcPr>
          <w:p w14:paraId="60842EF0" w14:textId="77777777" w:rsidR="00AE2FA3" w:rsidRDefault="00AE2FA3">
            <w:pPr>
              <w:spacing w:before="160" w:after="160"/>
              <w:rPr>
                <w:rFonts w:ascii="Segoe UI" w:eastAsia="Times New Roman" w:hAnsi="Segoe UI" w:cs="Segoe UI"/>
                <w:color w:val="1A2340"/>
                <w:sz w:val="21"/>
                <w:szCs w:val="21"/>
              </w:rPr>
            </w:pPr>
            <w:r>
              <w:rPr>
                <w:rFonts w:ascii="Segoe UI" w:eastAsia="Times New Roman" w:hAnsi="Segoe UI" w:cs="Segoe UI"/>
                <w:color w:val="1A2340"/>
                <w:sz w:val="21"/>
                <w:szCs w:val="21"/>
              </w:rPr>
              <w:t>Quarter 2</w:t>
            </w:r>
          </w:p>
        </w:tc>
        <w:tc>
          <w:tcPr>
            <w:tcW w:w="0" w:type="auto"/>
            <w:tcBorders>
              <w:top w:val="single" w:sz="8" w:space="0" w:color="D0D9E8"/>
              <w:left w:val="single" w:sz="8" w:space="0" w:color="D0D9E8"/>
              <w:bottom w:val="single" w:sz="8" w:space="0" w:color="D0D9E8"/>
              <w:right w:val="single" w:sz="8" w:space="0" w:color="D0D9E8"/>
            </w:tcBorders>
            <w:tcMar>
              <w:top w:w="120" w:type="dxa"/>
              <w:left w:w="160" w:type="dxa"/>
              <w:bottom w:w="120" w:type="dxa"/>
              <w:right w:w="160" w:type="dxa"/>
            </w:tcMar>
            <w:hideMark/>
          </w:tcPr>
          <w:p w14:paraId="4A09A080" w14:textId="77777777" w:rsidR="00AE2FA3" w:rsidRDefault="00AE2FA3">
            <w:pPr>
              <w:spacing w:before="160" w:after="160"/>
              <w:rPr>
                <w:rFonts w:ascii="Segoe UI" w:eastAsia="Times New Roman" w:hAnsi="Segoe UI" w:cs="Segoe UI"/>
                <w:color w:val="1A2340"/>
                <w:sz w:val="21"/>
                <w:szCs w:val="21"/>
              </w:rPr>
            </w:pPr>
            <w:r>
              <w:rPr>
                <w:rFonts w:ascii="Segoe UI" w:eastAsia="Times New Roman" w:hAnsi="Segoe UI" w:cs="Segoe UI"/>
                <w:color w:val="1A2340"/>
                <w:sz w:val="21"/>
                <w:szCs w:val="21"/>
              </w:rPr>
              <w:t>Justified conic model with supporting mathematics</w:t>
            </w:r>
          </w:p>
        </w:tc>
      </w:tr>
      <w:tr w:rsidR="00000000" w14:paraId="59F56CA5" w14:textId="77777777">
        <w:trPr>
          <w:divId w:val="808860657"/>
        </w:trPr>
        <w:tc>
          <w:tcPr>
            <w:tcW w:w="0" w:type="auto"/>
            <w:tcBorders>
              <w:top w:val="single" w:sz="8" w:space="0" w:color="D0D9E8"/>
              <w:left w:val="single" w:sz="8" w:space="0" w:color="D0D9E8"/>
              <w:bottom w:val="single" w:sz="8" w:space="0" w:color="D0D9E8"/>
              <w:right w:val="single" w:sz="8" w:space="0" w:color="D0D9E8"/>
            </w:tcBorders>
            <w:tcMar>
              <w:top w:w="120" w:type="dxa"/>
              <w:left w:w="160" w:type="dxa"/>
              <w:bottom w:w="120" w:type="dxa"/>
              <w:right w:w="160" w:type="dxa"/>
            </w:tcMar>
            <w:hideMark/>
          </w:tcPr>
          <w:p w14:paraId="56BD5F32" w14:textId="77777777" w:rsidR="00AE2FA3" w:rsidRDefault="00AE2FA3">
            <w:pPr>
              <w:spacing w:before="160" w:after="160"/>
              <w:rPr>
                <w:rFonts w:ascii="Segoe UI" w:eastAsia="Times New Roman" w:hAnsi="Segoe UI" w:cs="Segoe UI"/>
                <w:color w:val="1A2340"/>
                <w:sz w:val="21"/>
                <w:szCs w:val="21"/>
              </w:rPr>
            </w:pPr>
            <w:r>
              <w:rPr>
                <w:rFonts w:ascii="Segoe UI" w:eastAsia="Times New Roman" w:hAnsi="Segoe UI" w:cs="Segoe UI"/>
                <w:color w:val="1A2340"/>
                <w:sz w:val="21"/>
                <w:szCs w:val="21"/>
              </w:rPr>
              <w:t>Semester 1 Final — cumulative exam (functions → conics)</w:t>
            </w:r>
          </w:p>
        </w:tc>
        <w:tc>
          <w:tcPr>
            <w:tcW w:w="0" w:type="auto"/>
            <w:tcBorders>
              <w:top w:val="single" w:sz="8" w:space="0" w:color="D0D9E8"/>
              <w:left w:val="single" w:sz="8" w:space="0" w:color="D0D9E8"/>
              <w:bottom w:val="single" w:sz="8" w:space="0" w:color="D0D9E8"/>
              <w:right w:val="single" w:sz="8" w:space="0" w:color="D0D9E8"/>
            </w:tcBorders>
            <w:tcMar>
              <w:top w:w="120" w:type="dxa"/>
              <w:left w:w="160" w:type="dxa"/>
              <w:bottom w:w="120" w:type="dxa"/>
              <w:right w:w="160" w:type="dxa"/>
            </w:tcMar>
            <w:hideMark/>
          </w:tcPr>
          <w:p w14:paraId="39F9DBC1" w14:textId="77777777" w:rsidR="00AE2FA3" w:rsidRDefault="00AE2FA3">
            <w:pPr>
              <w:spacing w:before="160" w:after="160"/>
              <w:rPr>
                <w:rFonts w:ascii="Segoe UI" w:eastAsia="Times New Roman" w:hAnsi="Segoe UI" w:cs="Segoe UI"/>
                <w:color w:val="1A2340"/>
                <w:sz w:val="21"/>
                <w:szCs w:val="21"/>
              </w:rPr>
            </w:pPr>
            <w:r>
              <w:rPr>
                <w:rFonts w:ascii="Segoe UI" w:eastAsia="Times New Roman" w:hAnsi="Segoe UI" w:cs="Segoe UI"/>
                <w:color w:val="1A2340"/>
                <w:sz w:val="21"/>
                <w:szCs w:val="21"/>
              </w:rPr>
              <w:t>Week 18</w:t>
            </w:r>
          </w:p>
        </w:tc>
        <w:tc>
          <w:tcPr>
            <w:tcW w:w="0" w:type="auto"/>
            <w:tcBorders>
              <w:top w:val="single" w:sz="8" w:space="0" w:color="D0D9E8"/>
              <w:left w:val="single" w:sz="8" w:space="0" w:color="D0D9E8"/>
              <w:bottom w:val="single" w:sz="8" w:space="0" w:color="D0D9E8"/>
              <w:right w:val="single" w:sz="8" w:space="0" w:color="D0D9E8"/>
            </w:tcBorders>
            <w:tcMar>
              <w:top w:w="120" w:type="dxa"/>
              <w:left w:w="160" w:type="dxa"/>
              <w:bottom w:w="120" w:type="dxa"/>
              <w:right w:w="160" w:type="dxa"/>
            </w:tcMar>
            <w:hideMark/>
          </w:tcPr>
          <w:p w14:paraId="417045BE" w14:textId="77777777" w:rsidR="00AE2FA3" w:rsidRDefault="00AE2FA3">
            <w:pPr>
              <w:spacing w:before="160" w:after="160"/>
              <w:rPr>
                <w:rFonts w:ascii="Segoe UI" w:eastAsia="Times New Roman" w:hAnsi="Segoe UI" w:cs="Segoe UI"/>
                <w:color w:val="1A2340"/>
                <w:sz w:val="21"/>
                <w:szCs w:val="21"/>
              </w:rPr>
            </w:pPr>
            <w:r>
              <w:rPr>
                <w:rFonts w:ascii="Segoe UI" w:eastAsia="Times New Roman" w:hAnsi="Segoe UI" w:cs="Segoe UI"/>
                <w:color w:val="1A2340"/>
                <w:sz w:val="21"/>
                <w:szCs w:val="21"/>
              </w:rPr>
              <w:t>End of Quarter 2</w:t>
            </w:r>
          </w:p>
        </w:tc>
        <w:tc>
          <w:tcPr>
            <w:tcW w:w="0" w:type="auto"/>
            <w:tcBorders>
              <w:top w:val="single" w:sz="8" w:space="0" w:color="D0D9E8"/>
              <w:left w:val="single" w:sz="8" w:space="0" w:color="D0D9E8"/>
              <w:bottom w:val="single" w:sz="8" w:space="0" w:color="D0D9E8"/>
              <w:right w:val="single" w:sz="8" w:space="0" w:color="D0D9E8"/>
            </w:tcBorders>
            <w:tcMar>
              <w:top w:w="120" w:type="dxa"/>
              <w:left w:w="160" w:type="dxa"/>
              <w:bottom w:w="120" w:type="dxa"/>
              <w:right w:w="160" w:type="dxa"/>
            </w:tcMar>
            <w:hideMark/>
          </w:tcPr>
          <w:p w14:paraId="0B306092" w14:textId="77777777" w:rsidR="00AE2FA3" w:rsidRDefault="00AE2FA3">
            <w:pPr>
              <w:spacing w:before="160" w:after="160"/>
              <w:rPr>
                <w:rFonts w:ascii="Segoe UI" w:eastAsia="Times New Roman" w:hAnsi="Segoe UI" w:cs="Segoe UI"/>
                <w:color w:val="1A2340"/>
                <w:sz w:val="21"/>
                <w:szCs w:val="21"/>
              </w:rPr>
            </w:pPr>
            <w:r>
              <w:rPr>
                <w:rFonts w:ascii="Segoe UI" w:eastAsia="Times New Roman" w:hAnsi="Segoe UI" w:cs="Segoe UI"/>
                <w:color w:val="1A2340"/>
                <w:sz w:val="21"/>
                <w:szCs w:val="21"/>
              </w:rPr>
              <w:t>Hand-written exam, uploaded as PDF</w:t>
            </w:r>
          </w:p>
        </w:tc>
      </w:tr>
      <w:tr w:rsidR="00000000" w14:paraId="6AF331E6" w14:textId="77777777">
        <w:trPr>
          <w:divId w:val="808860657"/>
        </w:trPr>
        <w:tc>
          <w:tcPr>
            <w:tcW w:w="0" w:type="auto"/>
            <w:tcBorders>
              <w:top w:val="single" w:sz="8" w:space="0" w:color="D0D9E8"/>
              <w:left w:val="single" w:sz="8" w:space="0" w:color="D0D9E8"/>
              <w:bottom w:val="single" w:sz="8" w:space="0" w:color="D0D9E8"/>
              <w:right w:val="single" w:sz="8" w:space="0" w:color="D0D9E8"/>
            </w:tcBorders>
            <w:tcMar>
              <w:top w:w="120" w:type="dxa"/>
              <w:left w:w="160" w:type="dxa"/>
              <w:bottom w:w="120" w:type="dxa"/>
              <w:right w:w="160" w:type="dxa"/>
            </w:tcMar>
            <w:hideMark/>
          </w:tcPr>
          <w:p w14:paraId="3755EB34" w14:textId="77777777" w:rsidR="00AE2FA3" w:rsidRDefault="00AE2FA3">
            <w:pPr>
              <w:spacing w:before="160" w:after="160"/>
              <w:rPr>
                <w:rFonts w:ascii="Segoe UI" w:eastAsia="Times New Roman" w:hAnsi="Segoe UI" w:cs="Segoe UI"/>
                <w:color w:val="1A2340"/>
                <w:sz w:val="21"/>
                <w:szCs w:val="21"/>
              </w:rPr>
            </w:pPr>
            <w:r>
              <w:rPr>
                <w:rFonts w:ascii="Segoe UI" w:eastAsia="Times New Roman" w:hAnsi="Segoe UI" w:cs="Segoe UI"/>
                <w:color w:val="1A2340"/>
                <w:sz w:val="21"/>
                <w:szCs w:val="21"/>
              </w:rPr>
              <w:t>Daylight by Latitude — sinusoidal modeling of real sunrise/sunset data</w:t>
            </w:r>
          </w:p>
        </w:tc>
        <w:tc>
          <w:tcPr>
            <w:tcW w:w="0" w:type="auto"/>
            <w:tcBorders>
              <w:top w:val="single" w:sz="8" w:space="0" w:color="D0D9E8"/>
              <w:left w:val="single" w:sz="8" w:space="0" w:color="D0D9E8"/>
              <w:bottom w:val="single" w:sz="8" w:space="0" w:color="D0D9E8"/>
              <w:right w:val="single" w:sz="8" w:space="0" w:color="D0D9E8"/>
            </w:tcBorders>
            <w:tcMar>
              <w:top w:w="120" w:type="dxa"/>
              <w:left w:w="160" w:type="dxa"/>
              <w:bottom w:w="120" w:type="dxa"/>
              <w:right w:w="160" w:type="dxa"/>
            </w:tcMar>
            <w:hideMark/>
          </w:tcPr>
          <w:p w14:paraId="762D0DFE" w14:textId="77777777" w:rsidR="00AE2FA3" w:rsidRDefault="00AE2FA3">
            <w:pPr>
              <w:spacing w:before="160" w:after="160"/>
              <w:rPr>
                <w:rFonts w:ascii="Segoe UI" w:eastAsia="Times New Roman" w:hAnsi="Segoe UI" w:cs="Segoe UI"/>
                <w:color w:val="1A2340"/>
                <w:sz w:val="21"/>
                <w:szCs w:val="21"/>
              </w:rPr>
            </w:pPr>
            <w:r>
              <w:rPr>
                <w:rFonts w:ascii="Segoe UI" w:eastAsia="Times New Roman" w:hAnsi="Segoe UI" w:cs="Segoe UI"/>
                <w:color w:val="1A2340"/>
                <w:sz w:val="21"/>
                <w:szCs w:val="21"/>
              </w:rPr>
              <w:t>Unit 7, mid-Semester 2</w:t>
            </w:r>
          </w:p>
        </w:tc>
        <w:tc>
          <w:tcPr>
            <w:tcW w:w="0" w:type="auto"/>
            <w:tcBorders>
              <w:top w:val="single" w:sz="8" w:space="0" w:color="D0D9E8"/>
              <w:left w:val="single" w:sz="8" w:space="0" w:color="D0D9E8"/>
              <w:bottom w:val="single" w:sz="8" w:space="0" w:color="D0D9E8"/>
              <w:right w:val="single" w:sz="8" w:space="0" w:color="D0D9E8"/>
            </w:tcBorders>
            <w:tcMar>
              <w:top w:w="120" w:type="dxa"/>
              <w:left w:w="160" w:type="dxa"/>
              <w:bottom w:w="120" w:type="dxa"/>
              <w:right w:w="160" w:type="dxa"/>
            </w:tcMar>
            <w:hideMark/>
          </w:tcPr>
          <w:p w14:paraId="397EBCE3" w14:textId="77777777" w:rsidR="00AE2FA3" w:rsidRDefault="00AE2FA3">
            <w:pPr>
              <w:spacing w:before="160" w:after="160"/>
              <w:rPr>
                <w:rFonts w:ascii="Segoe UI" w:eastAsia="Times New Roman" w:hAnsi="Segoe UI" w:cs="Segoe UI"/>
                <w:color w:val="1A2340"/>
                <w:sz w:val="21"/>
                <w:szCs w:val="21"/>
              </w:rPr>
            </w:pPr>
            <w:r>
              <w:rPr>
                <w:rFonts w:ascii="Segoe UI" w:eastAsia="Times New Roman" w:hAnsi="Segoe UI" w:cs="Segoe UI"/>
                <w:color w:val="1A2340"/>
                <w:sz w:val="21"/>
                <w:szCs w:val="21"/>
              </w:rPr>
              <w:t>Quarter 3</w:t>
            </w:r>
          </w:p>
        </w:tc>
        <w:tc>
          <w:tcPr>
            <w:tcW w:w="0" w:type="auto"/>
            <w:tcBorders>
              <w:top w:val="single" w:sz="8" w:space="0" w:color="D0D9E8"/>
              <w:left w:val="single" w:sz="8" w:space="0" w:color="D0D9E8"/>
              <w:bottom w:val="single" w:sz="8" w:space="0" w:color="D0D9E8"/>
              <w:right w:val="single" w:sz="8" w:space="0" w:color="D0D9E8"/>
            </w:tcBorders>
            <w:tcMar>
              <w:top w:w="120" w:type="dxa"/>
              <w:left w:w="160" w:type="dxa"/>
              <w:bottom w:w="120" w:type="dxa"/>
              <w:right w:w="160" w:type="dxa"/>
            </w:tcMar>
            <w:hideMark/>
          </w:tcPr>
          <w:p w14:paraId="4E2134CB" w14:textId="77777777" w:rsidR="00AE2FA3" w:rsidRDefault="00AE2FA3">
            <w:pPr>
              <w:spacing w:before="160" w:after="160"/>
              <w:rPr>
                <w:rFonts w:ascii="Segoe UI" w:eastAsia="Times New Roman" w:hAnsi="Segoe UI" w:cs="Segoe UI"/>
                <w:color w:val="1A2340"/>
                <w:sz w:val="21"/>
                <w:szCs w:val="21"/>
              </w:rPr>
            </w:pPr>
            <w:r>
              <w:rPr>
                <w:rFonts w:ascii="Segoe UI" w:eastAsia="Times New Roman" w:hAnsi="Segoe UI" w:cs="Segoe UI"/>
                <w:color w:val="1A2340"/>
                <w:sz w:val="21"/>
                <w:szCs w:val="21"/>
              </w:rPr>
              <w:t>Excel models and parameter interpretation</w:t>
            </w:r>
          </w:p>
        </w:tc>
      </w:tr>
      <w:tr w:rsidR="00000000" w14:paraId="349AEFB1" w14:textId="77777777">
        <w:trPr>
          <w:divId w:val="808860657"/>
        </w:trPr>
        <w:tc>
          <w:tcPr>
            <w:tcW w:w="0" w:type="auto"/>
            <w:tcBorders>
              <w:top w:val="single" w:sz="8" w:space="0" w:color="D0D9E8"/>
              <w:left w:val="single" w:sz="8" w:space="0" w:color="D0D9E8"/>
              <w:bottom w:val="single" w:sz="8" w:space="0" w:color="D0D9E8"/>
              <w:right w:val="single" w:sz="8" w:space="0" w:color="D0D9E8"/>
            </w:tcBorders>
            <w:tcMar>
              <w:top w:w="120" w:type="dxa"/>
              <w:left w:w="160" w:type="dxa"/>
              <w:bottom w:w="120" w:type="dxa"/>
              <w:right w:w="160" w:type="dxa"/>
            </w:tcMar>
            <w:hideMark/>
          </w:tcPr>
          <w:p w14:paraId="0ECE42D0" w14:textId="77777777" w:rsidR="00AE2FA3" w:rsidRDefault="00AE2FA3">
            <w:pPr>
              <w:spacing w:before="160" w:after="160"/>
              <w:rPr>
                <w:rFonts w:ascii="Segoe UI" w:eastAsia="Times New Roman" w:hAnsi="Segoe UI" w:cs="Segoe UI"/>
                <w:color w:val="1A2340"/>
                <w:sz w:val="21"/>
                <w:szCs w:val="21"/>
              </w:rPr>
            </w:pPr>
            <w:r>
              <w:rPr>
                <w:rFonts w:ascii="Segoe UI" w:eastAsia="Times New Roman" w:hAnsi="Segoe UI" w:cs="Segoe UI"/>
                <w:color w:val="1A2340"/>
                <w:sz w:val="21"/>
                <w:szCs w:val="21"/>
              </w:rPr>
              <w:t>Flight Plan — vector navigation with live wind data</w:t>
            </w:r>
          </w:p>
        </w:tc>
        <w:tc>
          <w:tcPr>
            <w:tcW w:w="0" w:type="auto"/>
            <w:tcBorders>
              <w:top w:val="single" w:sz="8" w:space="0" w:color="D0D9E8"/>
              <w:left w:val="single" w:sz="8" w:space="0" w:color="D0D9E8"/>
              <w:bottom w:val="single" w:sz="8" w:space="0" w:color="D0D9E8"/>
              <w:right w:val="single" w:sz="8" w:space="0" w:color="D0D9E8"/>
            </w:tcBorders>
            <w:tcMar>
              <w:top w:w="120" w:type="dxa"/>
              <w:left w:w="160" w:type="dxa"/>
              <w:bottom w:w="120" w:type="dxa"/>
              <w:right w:w="160" w:type="dxa"/>
            </w:tcMar>
            <w:hideMark/>
          </w:tcPr>
          <w:p w14:paraId="19E5DB97" w14:textId="77777777" w:rsidR="00AE2FA3" w:rsidRDefault="00AE2FA3">
            <w:pPr>
              <w:spacing w:before="160" w:after="160"/>
              <w:rPr>
                <w:rFonts w:ascii="Segoe UI" w:eastAsia="Times New Roman" w:hAnsi="Segoe UI" w:cs="Segoe UI"/>
                <w:color w:val="1A2340"/>
                <w:sz w:val="21"/>
                <w:szCs w:val="21"/>
              </w:rPr>
            </w:pPr>
            <w:r>
              <w:rPr>
                <w:rFonts w:ascii="Segoe UI" w:eastAsia="Times New Roman" w:hAnsi="Segoe UI" w:cs="Segoe UI"/>
                <w:color w:val="1A2340"/>
                <w:sz w:val="21"/>
                <w:szCs w:val="21"/>
              </w:rPr>
              <w:t>Unit 10, end of course</w:t>
            </w:r>
          </w:p>
        </w:tc>
        <w:tc>
          <w:tcPr>
            <w:tcW w:w="0" w:type="auto"/>
            <w:tcBorders>
              <w:top w:val="single" w:sz="8" w:space="0" w:color="D0D9E8"/>
              <w:left w:val="single" w:sz="8" w:space="0" w:color="D0D9E8"/>
              <w:bottom w:val="single" w:sz="8" w:space="0" w:color="D0D9E8"/>
              <w:right w:val="single" w:sz="8" w:space="0" w:color="D0D9E8"/>
            </w:tcBorders>
            <w:tcMar>
              <w:top w:w="120" w:type="dxa"/>
              <w:left w:w="160" w:type="dxa"/>
              <w:bottom w:w="120" w:type="dxa"/>
              <w:right w:w="160" w:type="dxa"/>
            </w:tcMar>
            <w:hideMark/>
          </w:tcPr>
          <w:p w14:paraId="2225E1E9" w14:textId="77777777" w:rsidR="00AE2FA3" w:rsidRDefault="00AE2FA3">
            <w:pPr>
              <w:spacing w:before="160" w:after="160"/>
              <w:rPr>
                <w:rFonts w:ascii="Segoe UI" w:eastAsia="Times New Roman" w:hAnsi="Segoe UI" w:cs="Segoe UI"/>
                <w:color w:val="1A2340"/>
                <w:sz w:val="21"/>
                <w:szCs w:val="21"/>
              </w:rPr>
            </w:pPr>
            <w:r>
              <w:rPr>
                <w:rFonts w:ascii="Segoe UI" w:eastAsia="Times New Roman" w:hAnsi="Segoe UI" w:cs="Segoe UI"/>
                <w:color w:val="1A2340"/>
                <w:sz w:val="21"/>
                <w:szCs w:val="21"/>
              </w:rPr>
              <w:t>Quarter 4</w:t>
            </w:r>
          </w:p>
        </w:tc>
        <w:tc>
          <w:tcPr>
            <w:tcW w:w="0" w:type="auto"/>
            <w:tcBorders>
              <w:top w:val="single" w:sz="8" w:space="0" w:color="D0D9E8"/>
              <w:left w:val="single" w:sz="8" w:space="0" w:color="D0D9E8"/>
              <w:bottom w:val="single" w:sz="8" w:space="0" w:color="D0D9E8"/>
              <w:right w:val="single" w:sz="8" w:space="0" w:color="D0D9E8"/>
            </w:tcBorders>
            <w:tcMar>
              <w:top w:w="120" w:type="dxa"/>
              <w:left w:w="160" w:type="dxa"/>
              <w:bottom w:w="120" w:type="dxa"/>
              <w:right w:w="160" w:type="dxa"/>
            </w:tcMar>
            <w:hideMark/>
          </w:tcPr>
          <w:p w14:paraId="22586803" w14:textId="77777777" w:rsidR="00AE2FA3" w:rsidRDefault="00AE2FA3">
            <w:pPr>
              <w:spacing w:before="160" w:after="160"/>
              <w:rPr>
                <w:rFonts w:ascii="Segoe UI" w:eastAsia="Times New Roman" w:hAnsi="Segoe UI" w:cs="Segoe UI"/>
                <w:color w:val="1A2340"/>
                <w:sz w:val="21"/>
                <w:szCs w:val="21"/>
              </w:rPr>
            </w:pPr>
            <w:r>
              <w:rPr>
                <w:rFonts w:ascii="Segoe UI" w:eastAsia="Times New Roman" w:hAnsi="Segoe UI" w:cs="Segoe UI"/>
                <w:color w:val="1A2340"/>
                <w:sz w:val="21"/>
                <w:szCs w:val="21"/>
              </w:rPr>
              <w:t>Recalculating worksheet and pilot’s briefing</w:t>
            </w:r>
          </w:p>
        </w:tc>
      </w:tr>
      <w:tr w:rsidR="00000000" w14:paraId="0D8938D8" w14:textId="77777777">
        <w:trPr>
          <w:divId w:val="808860657"/>
        </w:trPr>
        <w:tc>
          <w:tcPr>
            <w:tcW w:w="0" w:type="auto"/>
            <w:tcBorders>
              <w:top w:val="single" w:sz="8" w:space="0" w:color="D0D9E8"/>
              <w:left w:val="single" w:sz="8" w:space="0" w:color="D0D9E8"/>
              <w:bottom w:val="single" w:sz="8" w:space="0" w:color="D0D9E8"/>
              <w:right w:val="single" w:sz="8" w:space="0" w:color="D0D9E8"/>
            </w:tcBorders>
            <w:tcMar>
              <w:top w:w="120" w:type="dxa"/>
              <w:left w:w="160" w:type="dxa"/>
              <w:bottom w:w="120" w:type="dxa"/>
              <w:right w:w="160" w:type="dxa"/>
            </w:tcMar>
            <w:hideMark/>
          </w:tcPr>
          <w:p w14:paraId="36EA2069" w14:textId="77777777" w:rsidR="00AE2FA3" w:rsidRDefault="00AE2FA3">
            <w:pPr>
              <w:spacing w:before="160" w:after="160"/>
              <w:rPr>
                <w:rFonts w:ascii="Segoe UI" w:eastAsia="Times New Roman" w:hAnsi="Segoe UI" w:cs="Segoe UI"/>
                <w:color w:val="1A2340"/>
                <w:sz w:val="21"/>
                <w:szCs w:val="21"/>
              </w:rPr>
            </w:pPr>
            <w:r>
              <w:rPr>
                <w:rFonts w:ascii="Segoe UI" w:eastAsia="Times New Roman" w:hAnsi="Segoe UI" w:cs="Segoe UI"/>
                <w:color w:val="1A2340"/>
                <w:sz w:val="21"/>
                <w:szCs w:val="21"/>
              </w:rPr>
              <w:t>Semester 2 Final — cumulative exam (trigonometry → vectors)</w:t>
            </w:r>
          </w:p>
        </w:tc>
        <w:tc>
          <w:tcPr>
            <w:tcW w:w="0" w:type="auto"/>
            <w:tcBorders>
              <w:top w:val="single" w:sz="8" w:space="0" w:color="D0D9E8"/>
              <w:left w:val="single" w:sz="8" w:space="0" w:color="D0D9E8"/>
              <w:bottom w:val="single" w:sz="8" w:space="0" w:color="D0D9E8"/>
              <w:right w:val="single" w:sz="8" w:space="0" w:color="D0D9E8"/>
            </w:tcBorders>
            <w:tcMar>
              <w:top w:w="120" w:type="dxa"/>
              <w:left w:w="160" w:type="dxa"/>
              <w:bottom w:w="120" w:type="dxa"/>
              <w:right w:w="160" w:type="dxa"/>
            </w:tcMar>
            <w:hideMark/>
          </w:tcPr>
          <w:p w14:paraId="4EEA1E15" w14:textId="77777777" w:rsidR="00AE2FA3" w:rsidRDefault="00AE2FA3">
            <w:pPr>
              <w:spacing w:before="160" w:after="160"/>
              <w:rPr>
                <w:rFonts w:ascii="Segoe UI" w:eastAsia="Times New Roman" w:hAnsi="Segoe UI" w:cs="Segoe UI"/>
                <w:color w:val="1A2340"/>
                <w:sz w:val="21"/>
                <w:szCs w:val="21"/>
              </w:rPr>
            </w:pPr>
            <w:r>
              <w:rPr>
                <w:rFonts w:ascii="Segoe UI" w:eastAsia="Times New Roman" w:hAnsi="Segoe UI" w:cs="Segoe UI"/>
                <w:color w:val="1A2340"/>
                <w:sz w:val="21"/>
                <w:szCs w:val="21"/>
              </w:rPr>
              <w:t>Week 36</w:t>
            </w:r>
          </w:p>
        </w:tc>
        <w:tc>
          <w:tcPr>
            <w:tcW w:w="0" w:type="auto"/>
            <w:tcBorders>
              <w:top w:val="single" w:sz="8" w:space="0" w:color="D0D9E8"/>
              <w:left w:val="single" w:sz="8" w:space="0" w:color="D0D9E8"/>
              <w:bottom w:val="single" w:sz="8" w:space="0" w:color="D0D9E8"/>
              <w:right w:val="single" w:sz="8" w:space="0" w:color="D0D9E8"/>
            </w:tcBorders>
            <w:tcMar>
              <w:top w:w="120" w:type="dxa"/>
              <w:left w:w="160" w:type="dxa"/>
              <w:bottom w:w="120" w:type="dxa"/>
              <w:right w:w="160" w:type="dxa"/>
            </w:tcMar>
            <w:hideMark/>
          </w:tcPr>
          <w:p w14:paraId="0690DF7A" w14:textId="77777777" w:rsidR="00AE2FA3" w:rsidRDefault="00AE2FA3">
            <w:pPr>
              <w:spacing w:before="160" w:after="160"/>
              <w:rPr>
                <w:rFonts w:ascii="Segoe UI" w:eastAsia="Times New Roman" w:hAnsi="Segoe UI" w:cs="Segoe UI"/>
                <w:color w:val="1A2340"/>
                <w:sz w:val="21"/>
                <w:szCs w:val="21"/>
              </w:rPr>
            </w:pPr>
            <w:r>
              <w:rPr>
                <w:rFonts w:ascii="Segoe UI" w:eastAsia="Times New Roman" w:hAnsi="Segoe UI" w:cs="Segoe UI"/>
                <w:color w:val="1A2340"/>
                <w:sz w:val="21"/>
                <w:szCs w:val="21"/>
              </w:rPr>
              <w:t>End of Quarter 4</w:t>
            </w:r>
          </w:p>
        </w:tc>
        <w:tc>
          <w:tcPr>
            <w:tcW w:w="0" w:type="auto"/>
            <w:tcBorders>
              <w:top w:val="single" w:sz="8" w:space="0" w:color="D0D9E8"/>
              <w:left w:val="single" w:sz="8" w:space="0" w:color="D0D9E8"/>
              <w:bottom w:val="single" w:sz="8" w:space="0" w:color="D0D9E8"/>
              <w:right w:val="single" w:sz="8" w:space="0" w:color="D0D9E8"/>
            </w:tcBorders>
            <w:tcMar>
              <w:top w:w="120" w:type="dxa"/>
              <w:left w:w="160" w:type="dxa"/>
              <w:bottom w:w="120" w:type="dxa"/>
              <w:right w:w="160" w:type="dxa"/>
            </w:tcMar>
            <w:hideMark/>
          </w:tcPr>
          <w:p w14:paraId="7EDA089C" w14:textId="77777777" w:rsidR="00AE2FA3" w:rsidRDefault="00AE2FA3">
            <w:pPr>
              <w:spacing w:before="160" w:after="160"/>
              <w:rPr>
                <w:rFonts w:ascii="Segoe UI" w:eastAsia="Times New Roman" w:hAnsi="Segoe UI" w:cs="Segoe UI"/>
                <w:color w:val="1A2340"/>
                <w:sz w:val="21"/>
                <w:szCs w:val="21"/>
              </w:rPr>
            </w:pPr>
            <w:r>
              <w:rPr>
                <w:rFonts w:ascii="Segoe UI" w:eastAsia="Times New Roman" w:hAnsi="Segoe UI" w:cs="Segoe UI"/>
                <w:color w:val="1A2340"/>
                <w:sz w:val="21"/>
                <w:szCs w:val="21"/>
              </w:rPr>
              <w:t>Hand-written exam, uploaded as PDF</w:t>
            </w:r>
          </w:p>
        </w:tc>
      </w:tr>
    </w:tbl>
    <w:p w14:paraId="645666CC" w14:textId="77777777" w:rsidR="00AE2FA3" w:rsidRDefault="00AE2FA3">
      <w:pPr>
        <w:pStyle w:val="Heading2"/>
        <w:divId w:val="808860657"/>
        <w:rPr>
          <w:rFonts w:ascii="Segoe UI" w:eastAsia="Times New Roman" w:hAnsi="Segoe UI" w:cs="Segoe UI"/>
        </w:rPr>
      </w:pPr>
      <w:r>
        <w:rPr>
          <w:rFonts w:ascii="Segoe UI" w:eastAsia="Times New Roman" w:hAnsi="Segoe UI" w:cs="Segoe UI"/>
        </w:rPr>
        <w:t>Important Dates — 2026–2027</w:t>
      </w:r>
    </w:p>
    <w:p w14:paraId="61B28004" w14:textId="77777777" w:rsidR="00AE2FA3" w:rsidRDefault="00AE2FA3">
      <w:pPr>
        <w:pStyle w:val="NormalWeb"/>
        <w:divId w:val="808860657"/>
        <w:rPr>
          <w:rFonts w:ascii="Segoe UI" w:hAnsi="Segoe UI" w:cs="Segoe UI"/>
          <w:color w:val="1A2340"/>
          <w:sz w:val="22"/>
          <w:szCs w:val="22"/>
        </w:rPr>
      </w:pPr>
      <w:r>
        <w:rPr>
          <w:rFonts w:ascii="Segoe UI" w:hAnsi="Segoe UI" w:cs="Segoe UI"/>
          <w:color w:val="1A2340"/>
          <w:sz w:val="22"/>
          <w:szCs w:val="22"/>
        </w:rPr>
        <w:t>Dates are intentionally left blank so each section can be edited with the correct school calendar and course pacing.</w:t>
      </w:r>
    </w:p>
    <w:tbl>
      <w:tblPr>
        <w:tblW w:w="5000" w:type="pct"/>
        <w:tblCellMar>
          <w:top w:w="15" w:type="dxa"/>
          <w:left w:w="15" w:type="dxa"/>
          <w:bottom w:w="15" w:type="dxa"/>
          <w:right w:w="15" w:type="dxa"/>
        </w:tblCellMar>
        <w:tblLook w:val="04A0" w:firstRow="1" w:lastRow="0" w:firstColumn="1" w:lastColumn="0" w:noHBand="0" w:noVBand="1"/>
      </w:tblPr>
      <w:tblGrid>
        <w:gridCol w:w="4670"/>
        <w:gridCol w:w="4670"/>
      </w:tblGrid>
      <w:tr w:rsidR="00000000" w14:paraId="205DD5C6" w14:textId="77777777">
        <w:trPr>
          <w:divId w:val="808860657"/>
        </w:trPr>
        <w:tc>
          <w:tcPr>
            <w:tcW w:w="2500" w:type="pct"/>
            <w:tcBorders>
              <w:top w:val="single" w:sz="8" w:space="0" w:color="D0D9E8"/>
              <w:left w:val="single" w:sz="8" w:space="0" w:color="D0D9E8"/>
              <w:bottom w:val="single" w:sz="8" w:space="0" w:color="D0D9E8"/>
              <w:right w:val="single" w:sz="8" w:space="0" w:color="D0D9E8"/>
            </w:tcBorders>
            <w:tcMar>
              <w:top w:w="120" w:type="dxa"/>
              <w:left w:w="160" w:type="dxa"/>
              <w:bottom w:w="120" w:type="dxa"/>
              <w:right w:w="160" w:type="dxa"/>
            </w:tcMar>
            <w:hideMark/>
          </w:tcPr>
          <w:p w14:paraId="17E6067A" w14:textId="77777777" w:rsidR="00AE2FA3" w:rsidRDefault="00AE2FA3">
            <w:pPr>
              <w:spacing w:before="160" w:after="160"/>
              <w:rPr>
                <w:rFonts w:ascii="Segoe UI" w:eastAsia="Times New Roman" w:hAnsi="Segoe UI" w:cs="Segoe UI"/>
                <w:color w:val="1A2340"/>
                <w:sz w:val="21"/>
                <w:szCs w:val="21"/>
              </w:rPr>
            </w:pPr>
            <w:r>
              <w:rPr>
                <w:rStyle w:val="label1"/>
                <w:rFonts w:ascii="Segoe UI" w:eastAsia="Times New Roman" w:hAnsi="Segoe UI" w:cs="Segoe UI"/>
              </w:rPr>
              <w:lastRenderedPageBreak/>
              <w:t>Course Start Date</w:t>
            </w:r>
            <w:r>
              <w:rPr>
                <w:rFonts w:ascii="Segoe UI" w:eastAsia="Times New Roman" w:hAnsi="Segoe UI" w:cs="Segoe UI"/>
                <w:color w:val="1A2340"/>
                <w:sz w:val="21"/>
                <w:szCs w:val="21"/>
              </w:rPr>
              <w:br/>
            </w:r>
            <w:r>
              <w:rPr>
                <w:rStyle w:val="fill1"/>
                <w:rFonts w:eastAsia="Times New Roman"/>
                <w:sz w:val="21"/>
                <w:szCs w:val="21"/>
              </w:rPr>
              <w:t>_______________________________________</w:t>
            </w:r>
          </w:p>
        </w:tc>
        <w:tc>
          <w:tcPr>
            <w:tcW w:w="2500" w:type="pct"/>
            <w:tcBorders>
              <w:top w:val="single" w:sz="8" w:space="0" w:color="D0D9E8"/>
              <w:left w:val="single" w:sz="8" w:space="0" w:color="D0D9E8"/>
              <w:bottom w:val="single" w:sz="8" w:space="0" w:color="D0D9E8"/>
              <w:right w:val="single" w:sz="8" w:space="0" w:color="D0D9E8"/>
            </w:tcBorders>
            <w:tcMar>
              <w:top w:w="120" w:type="dxa"/>
              <w:left w:w="160" w:type="dxa"/>
              <w:bottom w:w="120" w:type="dxa"/>
              <w:right w:w="160" w:type="dxa"/>
            </w:tcMar>
            <w:hideMark/>
          </w:tcPr>
          <w:p w14:paraId="6E9334CF" w14:textId="77777777" w:rsidR="00AE2FA3" w:rsidRDefault="00AE2FA3">
            <w:pPr>
              <w:spacing w:before="160" w:after="160"/>
              <w:rPr>
                <w:rFonts w:ascii="Segoe UI" w:eastAsia="Times New Roman" w:hAnsi="Segoe UI" w:cs="Segoe UI"/>
                <w:color w:val="1A2340"/>
                <w:sz w:val="21"/>
                <w:szCs w:val="21"/>
              </w:rPr>
            </w:pPr>
            <w:r>
              <w:rPr>
                <w:rStyle w:val="label1"/>
                <w:rFonts w:ascii="Segoe UI" w:eastAsia="Times New Roman" w:hAnsi="Segoe UI" w:cs="Segoe UI"/>
              </w:rPr>
              <w:t>Quarter 1 Ends</w:t>
            </w:r>
            <w:r>
              <w:rPr>
                <w:rFonts w:ascii="Segoe UI" w:eastAsia="Times New Roman" w:hAnsi="Segoe UI" w:cs="Segoe UI"/>
                <w:color w:val="1A2340"/>
                <w:sz w:val="21"/>
                <w:szCs w:val="21"/>
              </w:rPr>
              <w:br/>
            </w:r>
            <w:r>
              <w:rPr>
                <w:rStyle w:val="fill1"/>
                <w:rFonts w:eastAsia="Times New Roman"/>
                <w:sz w:val="21"/>
                <w:szCs w:val="21"/>
              </w:rPr>
              <w:t>_______________________________________</w:t>
            </w:r>
          </w:p>
        </w:tc>
      </w:tr>
      <w:tr w:rsidR="00000000" w14:paraId="186C9761" w14:textId="77777777">
        <w:trPr>
          <w:divId w:val="808860657"/>
        </w:trPr>
        <w:tc>
          <w:tcPr>
            <w:tcW w:w="0" w:type="auto"/>
            <w:tcBorders>
              <w:top w:val="single" w:sz="8" w:space="0" w:color="D0D9E8"/>
              <w:left w:val="single" w:sz="8" w:space="0" w:color="D0D9E8"/>
              <w:bottom w:val="single" w:sz="8" w:space="0" w:color="D0D9E8"/>
              <w:right w:val="single" w:sz="8" w:space="0" w:color="D0D9E8"/>
            </w:tcBorders>
            <w:tcMar>
              <w:top w:w="120" w:type="dxa"/>
              <w:left w:w="160" w:type="dxa"/>
              <w:bottom w:w="120" w:type="dxa"/>
              <w:right w:w="160" w:type="dxa"/>
            </w:tcMar>
            <w:hideMark/>
          </w:tcPr>
          <w:p w14:paraId="4ADEC80C" w14:textId="77777777" w:rsidR="00AE2FA3" w:rsidRDefault="00AE2FA3">
            <w:pPr>
              <w:spacing w:before="160" w:after="160"/>
              <w:rPr>
                <w:rFonts w:ascii="Segoe UI" w:eastAsia="Times New Roman" w:hAnsi="Segoe UI" w:cs="Segoe UI"/>
                <w:color w:val="1A2340"/>
                <w:sz w:val="21"/>
                <w:szCs w:val="21"/>
              </w:rPr>
            </w:pPr>
            <w:r>
              <w:rPr>
                <w:rStyle w:val="label1"/>
                <w:rFonts w:ascii="Segoe UI" w:eastAsia="Times New Roman" w:hAnsi="Segoe UI" w:cs="Segoe UI"/>
              </w:rPr>
              <w:t>Quarter 2 Ends / Semester 1 Final</w:t>
            </w:r>
            <w:r>
              <w:rPr>
                <w:rFonts w:ascii="Segoe UI" w:eastAsia="Times New Roman" w:hAnsi="Segoe UI" w:cs="Segoe UI"/>
                <w:color w:val="1A2340"/>
                <w:sz w:val="21"/>
                <w:szCs w:val="21"/>
              </w:rPr>
              <w:br/>
            </w:r>
            <w:r>
              <w:rPr>
                <w:rStyle w:val="fill1"/>
                <w:rFonts w:eastAsia="Times New Roman"/>
                <w:sz w:val="21"/>
                <w:szCs w:val="21"/>
              </w:rPr>
              <w:t>_______________________________________</w:t>
            </w:r>
          </w:p>
        </w:tc>
        <w:tc>
          <w:tcPr>
            <w:tcW w:w="0" w:type="auto"/>
            <w:tcBorders>
              <w:top w:val="single" w:sz="8" w:space="0" w:color="D0D9E8"/>
              <w:left w:val="single" w:sz="8" w:space="0" w:color="D0D9E8"/>
              <w:bottom w:val="single" w:sz="8" w:space="0" w:color="D0D9E8"/>
              <w:right w:val="single" w:sz="8" w:space="0" w:color="D0D9E8"/>
            </w:tcBorders>
            <w:tcMar>
              <w:top w:w="120" w:type="dxa"/>
              <w:left w:w="160" w:type="dxa"/>
              <w:bottom w:w="120" w:type="dxa"/>
              <w:right w:w="160" w:type="dxa"/>
            </w:tcMar>
            <w:hideMark/>
          </w:tcPr>
          <w:p w14:paraId="5FAD5A43" w14:textId="77777777" w:rsidR="00AE2FA3" w:rsidRDefault="00AE2FA3">
            <w:pPr>
              <w:spacing w:before="160" w:after="160"/>
              <w:rPr>
                <w:rFonts w:ascii="Segoe UI" w:eastAsia="Times New Roman" w:hAnsi="Segoe UI" w:cs="Segoe UI"/>
                <w:color w:val="1A2340"/>
                <w:sz w:val="21"/>
                <w:szCs w:val="21"/>
              </w:rPr>
            </w:pPr>
            <w:r>
              <w:rPr>
                <w:rStyle w:val="label1"/>
                <w:rFonts w:ascii="Segoe UI" w:eastAsia="Times New Roman" w:hAnsi="Segoe UI" w:cs="Segoe UI"/>
              </w:rPr>
              <w:t>Quarter 3 Ends</w:t>
            </w:r>
            <w:r>
              <w:rPr>
                <w:rFonts w:ascii="Segoe UI" w:eastAsia="Times New Roman" w:hAnsi="Segoe UI" w:cs="Segoe UI"/>
                <w:color w:val="1A2340"/>
                <w:sz w:val="21"/>
                <w:szCs w:val="21"/>
              </w:rPr>
              <w:br/>
            </w:r>
            <w:r>
              <w:rPr>
                <w:rStyle w:val="fill1"/>
                <w:rFonts w:eastAsia="Times New Roman"/>
                <w:sz w:val="21"/>
                <w:szCs w:val="21"/>
              </w:rPr>
              <w:t>_______________________________________</w:t>
            </w:r>
          </w:p>
        </w:tc>
      </w:tr>
      <w:tr w:rsidR="00000000" w14:paraId="4A4F1DBE" w14:textId="77777777">
        <w:trPr>
          <w:divId w:val="808860657"/>
        </w:trPr>
        <w:tc>
          <w:tcPr>
            <w:tcW w:w="0" w:type="auto"/>
            <w:tcBorders>
              <w:top w:val="single" w:sz="8" w:space="0" w:color="D0D9E8"/>
              <w:left w:val="single" w:sz="8" w:space="0" w:color="D0D9E8"/>
              <w:bottom w:val="single" w:sz="8" w:space="0" w:color="D0D9E8"/>
              <w:right w:val="single" w:sz="8" w:space="0" w:color="D0D9E8"/>
            </w:tcBorders>
            <w:tcMar>
              <w:top w:w="120" w:type="dxa"/>
              <w:left w:w="160" w:type="dxa"/>
              <w:bottom w:w="120" w:type="dxa"/>
              <w:right w:w="160" w:type="dxa"/>
            </w:tcMar>
            <w:hideMark/>
          </w:tcPr>
          <w:p w14:paraId="18F83251" w14:textId="77777777" w:rsidR="00AE2FA3" w:rsidRDefault="00AE2FA3">
            <w:pPr>
              <w:spacing w:before="160" w:after="160"/>
              <w:rPr>
                <w:rFonts w:ascii="Segoe UI" w:eastAsia="Times New Roman" w:hAnsi="Segoe UI" w:cs="Segoe UI"/>
                <w:color w:val="1A2340"/>
                <w:sz w:val="21"/>
                <w:szCs w:val="21"/>
              </w:rPr>
            </w:pPr>
            <w:r>
              <w:rPr>
                <w:rStyle w:val="label1"/>
                <w:rFonts w:ascii="Segoe UI" w:eastAsia="Times New Roman" w:hAnsi="Segoe UI" w:cs="Segoe UI"/>
              </w:rPr>
              <w:t>Quarter 4 / Semester 2 Final</w:t>
            </w:r>
            <w:r>
              <w:rPr>
                <w:rFonts w:ascii="Segoe UI" w:eastAsia="Times New Roman" w:hAnsi="Segoe UI" w:cs="Segoe UI"/>
                <w:color w:val="1A2340"/>
                <w:sz w:val="21"/>
                <w:szCs w:val="21"/>
              </w:rPr>
              <w:br/>
            </w:r>
            <w:r>
              <w:rPr>
                <w:rStyle w:val="fill1"/>
                <w:rFonts w:eastAsia="Times New Roman"/>
                <w:sz w:val="21"/>
                <w:szCs w:val="21"/>
              </w:rPr>
              <w:t>_______________________________________</w:t>
            </w:r>
          </w:p>
        </w:tc>
        <w:tc>
          <w:tcPr>
            <w:tcW w:w="0" w:type="auto"/>
            <w:tcBorders>
              <w:top w:val="single" w:sz="8" w:space="0" w:color="D0D9E8"/>
              <w:left w:val="single" w:sz="8" w:space="0" w:color="D0D9E8"/>
              <w:bottom w:val="single" w:sz="8" w:space="0" w:color="D0D9E8"/>
              <w:right w:val="single" w:sz="8" w:space="0" w:color="D0D9E8"/>
            </w:tcBorders>
            <w:tcMar>
              <w:top w:w="120" w:type="dxa"/>
              <w:left w:w="160" w:type="dxa"/>
              <w:bottom w:w="120" w:type="dxa"/>
              <w:right w:w="160" w:type="dxa"/>
            </w:tcMar>
            <w:hideMark/>
          </w:tcPr>
          <w:p w14:paraId="04AF0B3F" w14:textId="77777777" w:rsidR="00AE2FA3" w:rsidRDefault="00AE2FA3">
            <w:pPr>
              <w:spacing w:before="160" w:after="160"/>
              <w:rPr>
                <w:rFonts w:ascii="Segoe UI" w:eastAsia="Times New Roman" w:hAnsi="Segoe UI" w:cs="Segoe UI"/>
                <w:color w:val="1A2340"/>
                <w:sz w:val="21"/>
                <w:szCs w:val="21"/>
              </w:rPr>
            </w:pPr>
            <w:r>
              <w:rPr>
                <w:rStyle w:val="label1"/>
                <w:rFonts w:ascii="Segoe UI" w:eastAsia="Times New Roman" w:hAnsi="Segoe UI" w:cs="Segoe UI"/>
              </w:rPr>
              <w:t>Final Work Deadline</w:t>
            </w:r>
            <w:r>
              <w:rPr>
                <w:rFonts w:ascii="Segoe UI" w:eastAsia="Times New Roman" w:hAnsi="Segoe UI" w:cs="Segoe UI"/>
                <w:color w:val="1A2340"/>
                <w:sz w:val="21"/>
                <w:szCs w:val="21"/>
              </w:rPr>
              <w:br/>
            </w:r>
            <w:r>
              <w:rPr>
                <w:rStyle w:val="fill1"/>
                <w:rFonts w:eastAsia="Times New Roman"/>
                <w:sz w:val="21"/>
                <w:szCs w:val="21"/>
              </w:rPr>
              <w:t>_______________________________________</w:t>
            </w:r>
          </w:p>
        </w:tc>
      </w:tr>
    </w:tbl>
    <w:p w14:paraId="5834E228" w14:textId="77777777" w:rsidR="00AE2FA3" w:rsidRDefault="00AE2FA3">
      <w:pPr>
        <w:pStyle w:val="Heading2"/>
        <w:divId w:val="808860657"/>
        <w:rPr>
          <w:rFonts w:ascii="Segoe UI" w:eastAsia="Times New Roman" w:hAnsi="Segoe UI" w:cs="Segoe UI"/>
        </w:rPr>
      </w:pPr>
      <w:r>
        <w:rPr>
          <w:rFonts w:ascii="Segoe UI" w:eastAsia="Times New Roman" w:hAnsi="Segoe UI" w:cs="Segoe UI"/>
        </w:rPr>
        <w:t>Assessment &amp; Grading</w:t>
      </w:r>
    </w:p>
    <w:p w14:paraId="7FD4F417" w14:textId="77777777" w:rsidR="00AE2FA3" w:rsidRDefault="00AE2FA3">
      <w:pPr>
        <w:pStyle w:val="NormalWeb"/>
        <w:divId w:val="808860657"/>
        <w:rPr>
          <w:rFonts w:ascii="Segoe UI" w:hAnsi="Segoe UI" w:cs="Segoe UI"/>
          <w:color w:val="1A2340"/>
          <w:sz w:val="22"/>
          <w:szCs w:val="22"/>
        </w:rPr>
      </w:pPr>
      <w:r>
        <w:rPr>
          <w:rFonts w:ascii="Segoe UI" w:hAnsi="Segoe UI" w:cs="Segoe UI"/>
          <w:i/>
          <w:iCs/>
          <w:color w:val="1A2340"/>
          <w:sz w:val="22"/>
          <w:szCs w:val="22"/>
        </w:rPr>
        <w:t>Weights below reflect the course as designed; your facilitator will confirm the exact gradebook weights for your section.</w:t>
      </w:r>
    </w:p>
    <w:tbl>
      <w:tblPr>
        <w:tblW w:w="5000" w:type="pct"/>
        <w:tblCellMar>
          <w:top w:w="15" w:type="dxa"/>
          <w:left w:w="15" w:type="dxa"/>
          <w:bottom w:w="15" w:type="dxa"/>
          <w:right w:w="15" w:type="dxa"/>
        </w:tblCellMar>
        <w:tblLook w:val="04A0" w:firstRow="1" w:lastRow="0" w:firstColumn="1" w:lastColumn="0" w:noHBand="0" w:noVBand="1"/>
      </w:tblPr>
      <w:tblGrid>
        <w:gridCol w:w="1401"/>
        <w:gridCol w:w="7939"/>
      </w:tblGrid>
      <w:tr w:rsidR="00000000" w14:paraId="36DB43FE" w14:textId="77777777">
        <w:trPr>
          <w:divId w:val="808860657"/>
        </w:trPr>
        <w:tc>
          <w:tcPr>
            <w:tcW w:w="750" w:type="pct"/>
            <w:tcBorders>
              <w:top w:val="single" w:sz="8" w:space="0" w:color="D0D9E8"/>
              <w:left w:val="single" w:sz="8" w:space="0" w:color="D0D9E8"/>
              <w:bottom w:val="single" w:sz="8" w:space="0" w:color="D0D9E8"/>
              <w:right w:val="single" w:sz="8" w:space="0" w:color="D0D9E8"/>
            </w:tcBorders>
            <w:tcMar>
              <w:top w:w="120" w:type="dxa"/>
              <w:left w:w="160" w:type="dxa"/>
              <w:bottom w:w="120" w:type="dxa"/>
              <w:right w:w="160" w:type="dxa"/>
            </w:tcMar>
            <w:hideMark/>
          </w:tcPr>
          <w:p w14:paraId="27A51536" w14:textId="77777777" w:rsidR="00AE2FA3" w:rsidRDefault="00AE2FA3">
            <w:pPr>
              <w:spacing w:before="160" w:after="160"/>
              <w:jc w:val="center"/>
              <w:rPr>
                <w:rFonts w:ascii="Segoe UI" w:eastAsia="Times New Roman" w:hAnsi="Segoe UI" w:cs="Segoe UI"/>
                <w:color w:val="1A2340"/>
                <w:sz w:val="21"/>
                <w:szCs w:val="21"/>
              </w:rPr>
            </w:pPr>
            <w:r>
              <w:rPr>
                <w:rStyle w:val="pct1"/>
                <w:rFonts w:ascii="Segoe UI" w:eastAsia="Times New Roman" w:hAnsi="Segoe UI" w:cs="Segoe UI"/>
              </w:rPr>
              <w:t>50%</w:t>
            </w:r>
          </w:p>
        </w:tc>
        <w:tc>
          <w:tcPr>
            <w:tcW w:w="0" w:type="auto"/>
            <w:tcBorders>
              <w:top w:val="single" w:sz="8" w:space="0" w:color="D0D9E8"/>
              <w:left w:val="single" w:sz="8" w:space="0" w:color="D0D9E8"/>
              <w:bottom w:val="single" w:sz="8" w:space="0" w:color="D0D9E8"/>
              <w:right w:val="single" w:sz="8" w:space="0" w:color="D0D9E8"/>
            </w:tcBorders>
            <w:tcMar>
              <w:top w:w="120" w:type="dxa"/>
              <w:left w:w="160" w:type="dxa"/>
              <w:bottom w:w="120" w:type="dxa"/>
              <w:right w:w="160" w:type="dxa"/>
            </w:tcMar>
            <w:hideMark/>
          </w:tcPr>
          <w:p w14:paraId="032B8007" w14:textId="77777777" w:rsidR="00AE2FA3" w:rsidRDefault="00AE2FA3">
            <w:pPr>
              <w:spacing w:before="160" w:after="160"/>
              <w:rPr>
                <w:rFonts w:ascii="Segoe UI" w:eastAsia="Times New Roman" w:hAnsi="Segoe UI" w:cs="Segoe UI"/>
                <w:color w:val="1A2340"/>
                <w:sz w:val="21"/>
                <w:szCs w:val="21"/>
              </w:rPr>
            </w:pPr>
            <w:r>
              <w:rPr>
                <w:rFonts w:ascii="Segoe UI" w:eastAsia="Times New Roman" w:hAnsi="Segoe UI" w:cs="Segoe UI"/>
                <w:b/>
                <w:bCs/>
                <w:color w:val="1A2340"/>
                <w:sz w:val="21"/>
                <w:szCs w:val="21"/>
              </w:rPr>
              <w:t>Lesson assignments</w:t>
            </w:r>
            <w:r>
              <w:rPr>
                <w:rFonts w:ascii="Segoe UI" w:eastAsia="Times New Roman" w:hAnsi="Segoe UI" w:cs="Segoe UI"/>
                <w:color w:val="1A2340"/>
                <w:sz w:val="21"/>
                <w:szCs w:val="21"/>
              </w:rPr>
              <w:t xml:space="preserve"> — </w:t>
            </w:r>
            <w:r>
              <w:rPr>
                <w:rFonts w:ascii="Segoe UI" w:eastAsia="Times New Roman" w:hAnsi="Segoe UI" w:cs="Segoe UI"/>
                <w:color w:val="1A2340"/>
                <w:sz w:val="21"/>
                <w:szCs w:val="21"/>
              </w:rPr>
              <w:t>one hand-written problem set per lesson (practice sets completion-scored with released solutions; weekly Focus assignments method-graded on two marked problems)</w:t>
            </w:r>
          </w:p>
        </w:tc>
      </w:tr>
      <w:tr w:rsidR="00000000" w14:paraId="64D776BD" w14:textId="77777777">
        <w:trPr>
          <w:divId w:val="808860657"/>
        </w:trPr>
        <w:tc>
          <w:tcPr>
            <w:tcW w:w="0" w:type="auto"/>
            <w:tcBorders>
              <w:top w:val="single" w:sz="8" w:space="0" w:color="D0D9E8"/>
              <w:left w:val="single" w:sz="8" w:space="0" w:color="D0D9E8"/>
              <w:bottom w:val="single" w:sz="8" w:space="0" w:color="D0D9E8"/>
              <w:right w:val="single" w:sz="8" w:space="0" w:color="D0D9E8"/>
            </w:tcBorders>
            <w:tcMar>
              <w:top w:w="120" w:type="dxa"/>
              <w:left w:w="160" w:type="dxa"/>
              <w:bottom w:w="120" w:type="dxa"/>
              <w:right w:w="160" w:type="dxa"/>
            </w:tcMar>
            <w:hideMark/>
          </w:tcPr>
          <w:p w14:paraId="14CC2AA4" w14:textId="77777777" w:rsidR="00AE2FA3" w:rsidRDefault="00AE2FA3">
            <w:pPr>
              <w:spacing w:before="160" w:after="160"/>
              <w:jc w:val="center"/>
              <w:rPr>
                <w:rFonts w:ascii="Segoe UI" w:eastAsia="Times New Roman" w:hAnsi="Segoe UI" w:cs="Segoe UI"/>
                <w:color w:val="1A2340"/>
                <w:sz w:val="21"/>
                <w:szCs w:val="21"/>
              </w:rPr>
            </w:pPr>
            <w:r>
              <w:rPr>
                <w:rStyle w:val="pct1"/>
                <w:rFonts w:ascii="Segoe UI" w:eastAsia="Times New Roman" w:hAnsi="Segoe UI" w:cs="Segoe UI"/>
              </w:rPr>
              <w:t>30%</w:t>
            </w:r>
          </w:p>
        </w:tc>
        <w:tc>
          <w:tcPr>
            <w:tcW w:w="0" w:type="auto"/>
            <w:tcBorders>
              <w:top w:val="single" w:sz="8" w:space="0" w:color="D0D9E8"/>
              <w:left w:val="single" w:sz="8" w:space="0" w:color="D0D9E8"/>
              <w:bottom w:val="single" w:sz="8" w:space="0" w:color="D0D9E8"/>
              <w:right w:val="single" w:sz="8" w:space="0" w:color="D0D9E8"/>
            </w:tcBorders>
            <w:tcMar>
              <w:top w:w="120" w:type="dxa"/>
              <w:left w:w="160" w:type="dxa"/>
              <w:bottom w:w="120" w:type="dxa"/>
              <w:right w:w="160" w:type="dxa"/>
            </w:tcMar>
            <w:hideMark/>
          </w:tcPr>
          <w:p w14:paraId="778C8501" w14:textId="77777777" w:rsidR="00AE2FA3" w:rsidRDefault="00AE2FA3">
            <w:pPr>
              <w:spacing w:before="160" w:after="160"/>
              <w:rPr>
                <w:rFonts w:ascii="Segoe UI" w:eastAsia="Times New Roman" w:hAnsi="Segoe UI" w:cs="Segoe UI"/>
                <w:color w:val="1A2340"/>
                <w:sz w:val="21"/>
                <w:szCs w:val="21"/>
              </w:rPr>
            </w:pPr>
            <w:r>
              <w:rPr>
                <w:rFonts w:ascii="Segoe UI" w:eastAsia="Times New Roman" w:hAnsi="Segoe UI" w:cs="Segoe UI"/>
                <w:b/>
                <w:bCs/>
                <w:color w:val="1A2340"/>
                <w:sz w:val="21"/>
                <w:szCs w:val="21"/>
              </w:rPr>
              <w:t>Unit tests</w:t>
            </w:r>
            <w:r>
              <w:rPr>
                <w:rFonts w:ascii="Segoe UI" w:eastAsia="Times New Roman" w:hAnsi="Segoe UI" w:cs="Segoe UI"/>
                <w:color w:val="1A2340"/>
                <w:sz w:val="21"/>
                <w:szCs w:val="21"/>
              </w:rPr>
              <w:t xml:space="preserve"> — ten in all, one at the end of each unit; comprehensive within the unit, rubric-scored</w:t>
            </w:r>
          </w:p>
        </w:tc>
      </w:tr>
      <w:tr w:rsidR="00000000" w14:paraId="58076733" w14:textId="77777777">
        <w:trPr>
          <w:divId w:val="808860657"/>
        </w:trPr>
        <w:tc>
          <w:tcPr>
            <w:tcW w:w="0" w:type="auto"/>
            <w:tcBorders>
              <w:top w:val="single" w:sz="8" w:space="0" w:color="D0D9E8"/>
              <w:left w:val="single" w:sz="8" w:space="0" w:color="D0D9E8"/>
              <w:bottom w:val="single" w:sz="8" w:space="0" w:color="D0D9E8"/>
              <w:right w:val="single" w:sz="8" w:space="0" w:color="D0D9E8"/>
            </w:tcBorders>
            <w:tcMar>
              <w:top w:w="120" w:type="dxa"/>
              <w:left w:w="160" w:type="dxa"/>
              <w:bottom w:w="120" w:type="dxa"/>
              <w:right w:w="160" w:type="dxa"/>
            </w:tcMar>
            <w:hideMark/>
          </w:tcPr>
          <w:p w14:paraId="38F328C5" w14:textId="77777777" w:rsidR="00AE2FA3" w:rsidRDefault="00AE2FA3">
            <w:pPr>
              <w:spacing w:before="160" w:after="160"/>
              <w:jc w:val="center"/>
              <w:rPr>
                <w:rFonts w:ascii="Segoe UI" w:eastAsia="Times New Roman" w:hAnsi="Segoe UI" w:cs="Segoe UI"/>
                <w:color w:val="1A2340"/>
                <w:sz w:val="21"/>
                <w:szCs w:val="21"/>
              </w:rPr>
            </w:pPr>
            <w:r>
              <w:rPr>
                <w:rStyle w:val="pct1"/>
                <w:rFonts w:ascii="Segoe UI" w:eastAsia="Times New Roman" w:hAnsi="Segoe UI" w:cs="Segoe UI"/>
              </w:rPr>
              <w:t>20%</w:t>
            </w:r>
          </w:p>
        </w:tc>
        <w:tc>
          <w:tcPr>
            <w:tcW w:w="0" w:type="auto"/>
            <w:tcBorders>
              <w:top w:val="single" w:sz="8" w:space="0" w:color="D0D9E8"/>
              <w:left w:val="single" w:sz="8" w:space="0" w:color="D0D9E8"/>
              <w:bottom w:val="single" w:sz="8" w:space="0" w:color="D0D9E8"/>
              <w:right w:val="single" w:sz="8" w:space="0" w:color="D0D9E8"/>
            </w:tcBorders>
            <w:tcMar>
              <w:top w:w="120" w:type="dxa"/>
              <w:left w:w="160" w:type="dxa"/>
              <w:bottom w:w="120" w:type="dxa"/>
              <w:right w:w="160" w:type="dxa"/>
            </w:tcMar>
            <w:hideMark/>
          </w:tcPr>
          <w:p w14:paraId="636FEDEC" w14:textId="77777777" w:rsidR="00AE2FA3" w:rsidRDefault="00AE2FA3">
            <w:pPr>
              <w:spacing w:before="160" w:after="160"/>
              <w:rPr>
                <w:rFonts w:ascii="Segoe UI" w:eastAsia="Times New Roman" w:hAnsi="Segoe UI" w:cs="Segoe UI"/>
                <w:color w:val="1A2340"/>
                <w:sz w:val="21"/>
                <w:szCs w:val="21"/>
              </w:rPr>
            </w:pPr>
            <w:r>
              <w:rPr>
                <w:rFonts w:ascii="Segoe UI" w:eastAsia="Times New Roman" w:hAnsi="Segoe UI" w:cs="Segoe UI"/>
                <w:b/>
                <w:bCs/>
                <w:color w:val="1A2340"/>
                <w:sz w:val="21"/>
                <w:szCs w:val="21"/>
              </w:rPr>
              <w:t>Semester finals</w:t>
            </w:r>
            <w:r>
              <w:rPr>
                <w:rFonts w:ascii="Segoe UI" w:eastAsia="Times New Roman" w:hAnsi="Segoe UI" w:cs="Segoe UI"/>
                <w:color w:val="1A2340"/>
                <w:sz w:val="21"/>
                <w:szCs w:val="21"/>
              </w:rPr>
              <w:t xml:space="preserve"> — two cumulative exams, one per semester, drawn proportionally across the semester’s units</w:t>
            </w:r>
          </w:p>
        </w:tc>
      </w:tr>
    </w:tbl>
    <w:p w14:paraId="2F0F0205" w14:textId="77777777" w:rsidR="00AE2FA3" w:rsidRDefault="00AE2FA3">
      <w:pPr>
        <w:pStyle w:val="NormalWeb"/>
        <w:divId w:val="808860657"/>
        <w:rPr>
          <w:rFonts w:ascii="Segoe UI" w:hAnsi="Segoe UI" w:cs="Segoe UI"/>
          <w:color w:val="1A2340"/>
          <w:sz w:val="22"/>
          <w:szCs w:val="22"/>
        </w:rPr>
      </w:pPr>
      <w:r>
        <w:rPr>
          <w:rFonts w:ascii="Segoe UI" w:hAnsi="Segoe UI" w:cs="Segoe UI"/>
          <w:b/>
          <w:bCs/>
          <w:color w:val="1A2340"/>
          <w:sz w:val="22"/>
          <w:szCs w:val="22"/>
        </w:rPr>
        <w:t>How hand-graded work is scored.</w:t>
      </w:r>
      <w:r>
        <w:rPr>
          <w:rFonts w:ascii="Segoe UI" w:hAnsi="Segoe UI" w:cs="Segoe UI"/>
          <w:color w:val="1A2340"/>
          <w:sz w:val="22"/>
          <w:szCs w:val="22"/>
        </w:rPr>
        <w:t xml:space="preserve"> </w:t>
      </w:r>
      <w:r>
        <w:rPr>
          <w:rFonts w:ascii="Segoe UI" w:hAnsi="Segoe UI" w:cs="Segoe UI"/>
          <w:color w:val="1A2340"/>
          <w:sz w:val="22"/>
          <w:szCs w:val="22"/>
        </w:rPr>
        <w:t xml:space="preserve">Every rubric-graded submission is assessed on the same four criteria: understanding of the material; quality of reasoning (the </w:t>
      </w:r>
      <w:r>
        <w:rPr>
          <w:rFonts w:ascii="Segoe UI" w:hAnsi="Segoe UI" w:cs="Segoe UI"/>
          <w:i/>
          <w:iCs/>
          <w:color w:val="1A2340"/>
          <w:sz w:val="22"/>
          <w:szCs w:val="22"/>
        </w:rPr>
        <w:t>why</w:t>
      </w:r>
      <w:r>
        <w:rPr>
          <w:rFonts w:ascii="Segoe UI" w:hAnsi="Segoe UI" w:cs="Segoe UI"/>
          <w:color w:val="1A2340"/>
          <w:sz w:val="22"/>
          <w:szCs w:val="22"/>
        </w:rPr>
        <w:t>, not just the steps); presentation and precision (neat vertical work, labeled answers, units); and intellectual honesty (work shown faithfully, gaps named rather than bluffed).</w:t>
      </w:r>
    </w:p>
    <w:p w14:paraId="6DCD4245" w14:textId="77777777" w:rsidR="00AE2FA3" w:rsidRDefault="00AE2FA3">
      <w:pPr>
        <w:pStyle w:val="Heading2"/>
        <w:divId w:val="808860657"/>
        <w:rPr>
          <w:rFonts w:ascii="Segoe UI" w:eastAsia="Times New Roman" w:hAnsi="Segoe UI" w:cs="Segoe UI"/>
        </w:rPr>
      </w:pPr>
      <w:r>
        <w:rPr>
          <w:rFonts w:ascii="Segoe UI" w:eastAsia="Times New Roman" w:hAnsi="Segoe UI" w:cs="Segoe UI"/>
        </w:rPr>
        <w:t>How This Course Is Delivered</w:t>
      </w:r>
    </w:p>
    <w:p w14:paraId="767443B4" w14:textId="77777777" w:rsidR="00AE2FA3" w:rsidRDefault="00AE2FA3">
      <w:pPr>
        <w:pStyle w:val="NormalWeb"/>
        <w:divId w:val="808860657"/>
        <w:rPr>
          <w:rFonts w:ascii="Segoe UI" w:hAnsi="Segoe UI" w:cs="Segoe UI"/>
          <w:color w:val="1A2340"/>
          <w:sz w:val="22"/>
          <w:szCs w:val="22"/>
        </w:rPr>
      </w:pPr>
      <w:r>
        <w:rPr>
          <w:rFonts w:ascii="Segoe UI" w:hAnsi="Segoe UI" w:cs="Segoe UI"/>
          <w:color w:val="1A2340"/>
          <w:sz w:val="22"/>
          <w:szCs w:val="22"/>
        </w:rPr>
        <w:t>This course is usable for both On-Demand and Live sections. Both formats share the same course content, assignments, assessments, and expectations. What changes is the pacing: On-Demand scholars move through the work within the term, while Live scholars move through the same learning with scheduled teacher-led meetings and discussion.</w:t>
      </w:r>
    </w:p>
    <w:p w14:paraId="65564D4B" w14:textId="77777777" w:rsidR="00AE2FA3" w:rsidRDefault="00AE2FA3">
      <w:pPr>
        <w:pStyle w:val="NormalWeb"/>
        <w:divId w:val="808860657"/>
        <w:rPr>
          <w:rFonts w:ascii="Segoe UI" w:hAnsi="Segoe UI" w:cs="Segoe UI"/>
          <w:color w:val="1A2340"/>
          <w:sz w:val="22"/>
          <w:szCs w:val="22"/>
        </w:rPr>
      </w:pPr>
      <w:r>
        <w:rPr>
          <w:rFonts w:ascii="Segoe UI" w:hAnsi="Segoe UI" w:cs="Segoe UI"/>
          <w:b/>
          <w:bCs/>
          <w:color w:val="1A2340"/>
          <w:sz w:val="22"/>
          <w:szCs w:val="22"/>
        </w:rPr>
        <w:t>On-Demand learning.</w:t>
      </w:r>
      <w:r>
        <w:rPr>
          <w:rFonts w:ascii="Segoe UI" w:hAnsi="Segoe UI" w:cs="Segoe UI"/>
          <w:color w:val="1A2340"/>
          <w:sz w:val="22"/>
          <w:szCs w:val="22"/>
        </w:rPr>
        <w:t xml:space="preserve"> </w:t>
      </w:r>
      <w:r>
        <w:rPr>
          <w:rFonts w:ascii="Segoe UI" w:hAnsi="Segoe UI" w:cs="Segoe UI"/>
          <w:color w:val="1A2340"/>
          <w:sz w:val="22"/>
          <w:szCs w:val="22"/>
        </w:rPr>
        <w:t>Scholars work through Canvas lessons, practice, and assessments with facilitator feedback. Assignments should be completed steadily throughout the quarter so scholars have time to revise, ask questions, and benefit from feedback before final deadlines.</w:t>
      </w:r>
    </w:p>
    <w:p w14:paraId="3AE02EA8" w14:textId="77777777" w:rsidR="00AE2FA3" w:rsidRDefault="00AE2FA3">
      <w:pPr>
        <w:pStyle w:val="NormalWeb"/>
        <w:divId w:val="808860657"/>
        <w:rPr>
          <w:rFonts w:ascii="Segoe UI" w:hAnsi="Segoe UI" w:cs="Segoe UI"/>
          <w:color w:val="1A2340"/>
          <w:sz w:val="22"/>
          <w:szCs w:val="22"/>
        </w:rPr>
      </w:pPr>
      <w:r>
        <w:rPr>
          <w:rFonts w:ascii="Segoe UI" w:hAnsi="Segoe UI" w:cs="Segoe UI"/>
          <w:b/>
          <w:bCs/>
          <w:color w:val="1A2340"/>
          <w:sz w:val="22"/>
          <w:szCs w:val="22"/>
        </w:rPr>
        <w:t>Live learning.</w:t>
      </w:r>
      <w:r>
        <w:rPr>
          <w:rFonts w:ascii="Segoe UI" w:hAnsi="Segoe UI" w:cs="Segoe UI"/>
          <w:color w:val="1A2340"/>
          <w:sz w:val="22"/>
          <w:szCs w:val="22"/>
        </w:rPr>
        <w:t xml:space="preserve"> Scholars attend scheduled class meetings on Optima’</w:t>
      </w:r>
      <w:r>
        <w:rPr>
          <w:rFonts w:ascii="Segoe UI" w:hAnsi="Segoe UI" w:cs="Segoe UI"/>
          <w:color w:val="1A2340"/>
          <w:sz w:val="22"/>
          <w:szCs w:val="22"/>
        </w:rPr>
        <w:t>s VR campus and/or Microsoft Teams. Class time is used for instruction, discussion, guided practice, and questions. Live scholars complete the same course work, but the teacher sets the shared pace for the class section.</w:t>
      </w:r>
    </w:p>
    <w:p w14:paraId="456AB8E6" w14:textId="77777777" w:rsidR="00AE2FA3" w:rsidRDefault="00AE2FA3">
      <w:pPr>
        <w:pStyle w:val="Heading2"/>
        <w:divId w:val="808860657"/>
        <w:rPr>
          <w:rFonts w:ascii="Segoe UI" w:eastAsia="Times New Roman" w:hAnsi="Segoe UI" w:cs="Segoe UI"/>
        </w:rPr>
      </w:pPr>
      <w:r>
        <w:rPr>
          <w:rFonts w:ascii="Segoe UI" w:eastAsia="Times New Roman" w:hAnsi="Segoe UI" w:cs="Segoe UI"/>
        </w:rPr>
        <w:t>Appropriate Use of AI</w:t>
      </w:r>
    </w:p>
    <w:p w14:paraId="2A442F8A" w14:textId="77777777" w:rsidR="00AE2FA3" w:rsidRDefault="00AE2FA3">
      <w:pPr>
        <w:pStyle w:val="NormalWeb"/>
        <w:divId w:val="808860657"/>
        <w:rPr>
          <w:rFonts w:ascii="Segoe UI" w:hAnsi="Segoe UI" w:cs="Segoe UI"/>
          <w:color w:val="1A2340"/>
          <w:sz w:val="22"/>
          <w:szCs w:val="22"/>
        </w:rPr>
      </w:pPr>
      <w:r>
        <w:rPr>
          <w:rFonts w:ascii="Segoe UI" w:hAnsi="Segoe UI" w:cs="Segoe UI"/>
          <w:color w:val="1A2340"/>
          <w:sz w:val="22"/>
          <w:szCs w:val="22"/>
        </w:rPr>
        <w:t xml:space="preserve">AI fluency is built into this course on purpose: lessons regularly ask scholars to use an AI tutor to generate extra practice, walk an alternative derivation, or — just as often — </w:t>
      </w:r>
      <w:r>
        <w:rPr>
          <w:rFonts w:ascii="Segoe UI" w:hAnsi="Segoe UI" w:cs="Segoe UI"/>
          <w:color w:val="1A2340"/>
          <w:sz w:val="22"/>
          <w:szCs w:val="22"/>
        </w:rPr>
        <w:t xml:space="preserve">to catch the AI being confidently wrong. Outside those structured moments, scholars may use AI tools to support learning when an assignment allows it, such as asking for another explanation or checking understanding. AI may not complete the thinking, problem-solving, or assessment work for the scholar. All uploaded work must be the scholar’s own hand-written mathematics, representing sincere effort. The standing rule of the course: </w:t>
      </w:r>
      <w:r>
        <w:rPr>
          <w:rFonts w:ascii="Segoe UI" w:hAnsi="Segoe UI" w:cs="Segoe UI"/>
          <w:i/>
          <w:iCs/>
          <w:color w:val="1A2340"/>
          <w:sz w:val="22"/>
          <w:szCs w:val="22"/>
        </w:rPr>
        <w:t>the mathematician supervises the tool.</w:t>
      </w:r>
    </w:p>
    <w:p w14:paraId="14E08EC3" w14:textId="77777777" w:rsidR="00AE2FA3" w:rsidRDefault="00AE2FA3">
      <w:pPr>
        <w:pStyle w:val="Heading2"/>
        <w:divId w:val="808860657"/>
        <w:rPr>
          <w:rFonts w:ascii="Segoe UI" w:eastAsia="Times New Roman" w:hAnsi="Segoe UI" w:cs="Segoe UI"/>
        </w:rPr>
      </w:pPr>
      <w:r>
        <w:rPr>
          <w:rFonts w:ascii="Segoe UI" w:eastAsia="Times New Roman" w:hAnsi="Segoe UI" w:cs="Segoe UI"/>
        </w:rPr>
        <w:t>Learning in Virtual Reality</w:t>
      </w:r>
    </w:p>
    <w:p w14:paraId="05D18936" w14:textId="77777777" w:rsidR="00AE2FA3" w:rsidRDefault="00AE2FA3">
      <w:pPr>
        <w:pStyle w:val="NormalWeb"/>
        <w:divId w:val="808860657"/>
        <w:rPr>
          <w:rFonts w:ascii="Segoe UI" w:hAnsi="Segoe UI" w:cs="Segoe UI"/>
          <w:color w:val="1A2340"/>
          <w:sz w:val="22"/>
          <w:szCs w:val="22"/>
        </w:rPr>
      </w:pPr>
      <w:r>
        <w:rPr>
          <w:rFonts w:ascii="Segoe UI" w:hAnsi="Segoe UI" w:cs="Segoe UI"/>
          <w:color w:val="1A2340"/>
          <w:sz w:val="22"/>
          <w:szCs w:val="22"/>
        </w:rPr>
        <w:t>Optima is a virtual-reality school. This course includes VR sessions on the ENGAGE platform at the moments where seeing mathematics in three dimensions genuinely matters — slicing a cone into the conic sections, walking a room-scale unit circle, watching polar curves trace themselves in space, standing on the complex plane, and balancing forces in three dimensions. Scholars should keep their headset charged and communicate with the facilitator if access issues arise.</w:t>
      </w:r>
    </w:p>
    <w:p w14:paraId="5289A333" w14:textId="77777777" w:rsidR="00AE2FA3" w:rsidRDefault="00AE2FA3">
      <w:pPr>
        <w:pStyle w:val="Heading2"/>
        <w:divId w:val="808860657"/>
        <w:rPr>
          <w:rFonts w:ascii="Segoe UI" w:eastAsia="Times New Roman" w:hAnsi="Segoe UI" w:cs="Segoe UI"/>
        </w:rPr>
      </w:pPr>
      <w:r>
        <w:rPr>
          <w:rFonts w:ascii="Segoe UI" w:eastAsia="Times New Roman" w:hAnsi="Segoe UI" w:cs="Segoe UI"/>
        </w:rPr>
        <w:t>Being an Optima Scholar</w:t>
      </w:r>
    </w:p>
    <w:p w14:paraId="0546B96B" w14:textId="77777777" w:rsidR="00AE2FA3" w:rsidRDefault="00AE2FA3">
      <w:pPr>
        <w:pStyle w:val="NormalWeb"/>
        <w:divId w:val="808860657"/>
        <w:rPr>
          <w:rFonts w:ascii="Segoe UI" w:hAnsi="Segoe UI" w:cs="Segoe UI"/>
          <w:color w:val="1A2340"/>
          <w:sz w:val="22"/>
          <w:szCs w:val="22"/>
        </w:rPr>
      </w:pPr>
      <w:r>
        <w:rPr>
          <w:rFonts w:ascii="Segoe UI" w:hAnsi="Segoe UI" w:cs="Segoe UI"/>
          <w:color w:val="1A2340"/>
          <w:sz w:val="22"/>
          <w:szCs w:val="22"/>
        </w:rPr>
        <w:t>Scholars are expected to practice courage, courtesy, honesty, perseverance, self-government, service, and responsibility. In this course, that means honest work faithfully shown, perseverance through multi-step problems, disciplined reasoning in proofs, and taking responsibility for pacing, precision, and progress.</w:t>
      </w:r>
    </w:p>
    <w:p w14:paraId="0543E1D7" w14:textId="77777777" w:rsidR="00AE2FA3" w:rsidRDefault="00AE2FA3">
      <w:pPr>
        <w:pStyle w:val="Heading2"/>
        <w:divId w:val="808860657"/>
        <w:rPr>
          <w:rFonts w:ascii="Segoe UI" w:eastAsia="Times New Roman" w:hAnsi="Segoe UI" w:cs="Segoe UI"/>
        </w:rPr>
      </w:pPr>
      <w:r>
        <w:rPr>
          <w:rFonts w:ascii="Segoe UI" w:eastAsia="Times New Roman" w:hAnsi="Segoe UI" w:cs="Segoe UI"/>
        </w:rPr>
        <w:t>What You Need &amp; Staying Connected</w:t>
      </w:r>
    </w:p>
    <w:p w14:paraId="183BAFC7" w14:textId="77777777" w:rsidR="00AE2FA3" w:rsidRDefault="00AE2FA3">
      <w:pPr>
        <w:pStyle w:val="NormalWeb"/>
        <w:divId w:val="808860657"/>
        <w:rPr>
          <w:rFonts w:ascii="Segoe UI" w:hAnsi="Segoe UI" w:cs="Segoe UI"/>
          <w:color w:val="1A2340"/>
          <w:sz w:val="22"/>
          <w:szCs w:val="22"/>
        </w:rPr>
      </w:pPr>
      <w:r>
        <w:rPr>
          <w:rFonts w:ascii="Segoe UI" w:hAnsi="Segoe UI" w:cs="Segoe UI"/>
          <w:color w:val="1A2340"/>
          <w:sz w:val="22"/>
          <w:szCs w:val="22"/>
        </w:rPr>
        <w:t>Updates about this course are posted in Canvas, and school-wide updates are posted in Homeroom Canvas. Scholars should check Canvas regularly and contact the facilitator with questions.</w:t>
      </w:r>
    </w:p>
    <w:p w14:paraId="44D32163" w14:textId="77777777" w:rsidR="00AE2FA3" w:rsidRDefault="00AE2FA3">
      <w:pPr>
        <w:numPr>
          <w:ilvl w:val="0"/>
          <w:numId w:val="2"/>
        </w:numPr>
        <w:spacing w:before="100" w:beforeAutospacing="1" w:after="60"/>
        <w:ind w:left="1080"/>
        <w:divId w:val="808860657"/>
        <w:rPr>
          <w:rFonts w:ascii="Segoe UI" w:eastAsia="Times New Roman" w:hAnsi="Segoe UI" w:cs="Segoe UI"/>
          <w:color w:val="1A2340"/>
          <w:sz w:val="22"/>
          <w:szCs w:val="22"/>
        </w:rPr>
      </w:pPr>
      <w:r>
        <w:rPr>
          <w:rFonts w:ascii="Segoe UI Symbol" w:eastAsia="Times New Roman" w:hAnsi="Segoe UI Symbol" w:cs="Segoe UI Symbol"/>
          <w:color w:val="1A2340"/>
          <w:sz w:val="22"/>
          <w:szCs w:val="22"/>
        </w:rPr>
        <w:t>✓</w:t>
      </w:r>
      <w:r>
        <w:rPr>
          <w:rFonts w:ascii="Segoe UI" w:eastAsia="Times New Roman" w:hAnsi="Segoe UI" w:cs="Segoe UI"/>
          <w:color w:val="1A2340"/>
          <w:sz w:val="22"/>
          <w:szCs w:val="22"/>
        </w:rPr>
        <w:t xml:space="preserve"> Canvas course access and a reliable internet connection</w:t>
      </w:r>
    </w:p>
    <w:p w14:paraId="72B4A05D" w14:textId="77777777" w:rsidR="00AE2FA3" w:rsidRDefault="00AE2FA3">
      <w:pPr>
        <w:numPr>
          <w:ilvl w:val="0"/>
          <w:numId w:val="2"/>
        </w:numPr>
        <w:spacing w:before="100" w:beforeAutospacing="1" w:after="60"/>
        <w:ind w:left="1080"/>
        <w:divId w:val="808860657"/>
        <w:rPr>
          <w:rFonts w:ascii="Segoe UI" w:eastAsia="Times New Roman" w:hAnsi="Segoe UI" w:cs="Segoe UI"/>
          <w:color w:val="1A2340"/>
          <w:sz w:val="22"/>
          <w:szCs w:val="22"/>
        </w:rPr>
      </w:pPr>
      <w:r>
        <w:rPr>
          <w:rFonts w:ascii="Segoe UI Symbol" w:eastAsia="Times New Roman" w:hAnsi="Segoe UI Symbol" w:cs="Segoe UI Symbol"/>
          <w:color w:val="1A2340"/>
          <w:sz w:val="22"/>
          <w:szCs w:val="22"/>
        </w:rPr>
        <w:t>✓</w:t>
      </w:r>
      <w:r>
        <w:rPr>
          <w:rFonts w:ascii="Segoe UI" w:eastAsia="Times New Roman" w:hAnsi="Segoe UI" w:cs="Segoe UI"/>
          <w:color w:val="1A2340"/>
          <w:sz w:val="22"/>
          <w:szCs w:val="22"/>
        </w:rPr>
        <w:t xml:space="preserve"> the Desmos graphing calculator (free, in the browser) — used throughout the course</w:t>
      </w:r>
    </w:p>
    <w:p w14:paraId="167901FB" w14:textId="77777777" w:rsidR="00AE2FA3" w:rsidRDefault="00AE2FA3">
      <w:pPr>
        <w:numPr>
          <w:ilvl w:val="0"/>
          <w:numId w:val="2"/>
        </w:numPr>
        <w:spacing w:before="100" w:beforeAutospacing="1" w:after="60"/>
        <w:ind w:left="1080"/>
        <w:divId w:val="808860657"/>
        <w:rPr>
          <w:rFonts w:ascii="Segoe UI" w:eastAsia="Times New Roman" w:hAnsi="Segoe UI" w:cs="Segoe UI"/>
          <w:color w:val="1A2340"/>
          <w:sz w:val="22"/>
          <w:szCs w:val="22"/>
        </w:rPr>
      </w:pPr>
      <w:r>
        <w:rPr>
          <w:rFonts w:ascii="Segoe UI Symbol" w:eastAsia="Times New Roman" w:hAnsi="Segoe UI Symbol" w:cs="Segoe UI Symbol"/>
          <w:color w:val="1A2340"/>
          <w:sz w:val="22"/>
          <w:szCs w:val="22"/>
        </w:rPr>
        <w:t>✓</w:t>
      </w:r>
      <w:r>
        <w:rPr>
          <w:rFonts w:ascii="Segoe UI" w:eastAsia="Times New Roman" w:hAnsi="Segoe UI" w:cs="Segoe UI"/>
          <w:color w:val="1A2340"/>
          <w:sz w:val="22"/>
          <w:szCs w:val="22"/>
        </w:rPr>
        <w:t xml:space="preserve"> Microsoft Excel (via school Microsoft 365 account) for modeling tasks</w:t>
      </w:r>
    </w:p>
    <w:p w14:paraId="3B4DA6C4" w14:textId="77777777" w:rsidR="00AE2FA3" w:rsidRDefault="00AE2FA3">
      <w:pPr>
        <w:numPr>
          <w:ilvl w:val="0"/>
          <w:numId w:val="2"/>
        </w:numPr>
        <w:spacing w:before="100" w:beforeAutospacing="1" w:after="60"/>
        <w:ind w:left="1080"/>
        <w:divId w:val="808860657"/>
        <w:rPr>
          <w:rFonts w:ascii="Segoe UI" w:eastAsia="Times New Roman" w:hAnsi="Segoe UI" w:cs="Segoe UI"/>
          <w:color w:val="1A2340"/>
          <w:sz w:val="22"/>
          <w:szCs w:val="22"/>
        </w:rPr>
      </w:pPr>
      <w:r>
        <w:rPr>
          <w:rFonts w:ascii="Segoe UI Symbol" w:eastAsia="Times New Roman" w:hAnsi="Segoe UI Symbol" w:cs="Segoe UI Symbol"/>
          <w:color w:val="1A2340"/>
          <w:sz w:val="22"/>
          <w:szCs w:val="22"/>
        </w:rPr>
        <w:t>✓</w:t>
      </w:r>
      <w:r>
        <w:rPr>
          <w:rFonts w:ascii="Segoe UI" w:eastAsia="Times New Roman" w:hAnsi="Segoe UI" w:cs="Segoe UI"/>
          <w:color w:val="1A2340"/>
          <w:sz w:val="22"/>
          <w:szCs w:val="22"/>
        </w:rPr>
        <w:t xml:space="preserve"> an approved AI tool for the AI-tutor and AI-verification activities</w:t>
      </w:r>
    </w:p>
    <w:p w14:paraId="2D0389F7" w14:textId="77777777" w:rsidR="00AE2FA3" w:rsidRDefault="00AE2FA3">
      <w:pPr>
        <w:numPr>
          <w:ilvl w:val="0"/>
          <w:numId w:val="2"/>
        </w:numPr>
        <w:spacing w:before="100" w:beforeAutospacing="1" w:after="60"/>
        <w:ind w:left="1080"/>
        <w:divId w:val="808860657"/>
        <w:rPr>
          <w:rFonts w:ascii="Segoe UI" w:eastAsia="Times New Roman" w:hAnsi="Segoe UI" w:cs="Segoe UI"/>
          <w:color w:val="1A2340"/>
          <w:sz w:val="22"/>
          <w:szCs w:val="22"/>
        </w:rPr>
      </w:pPr>
      <w:r>
        <w:rPr>
          <w:rFonts w:ascii="Segoe UI Symbol" w:eastAsia="Times New Roman" w:hAnsi="Segoe UI Symbol" w:cs="Segoe UI Symbol"/>
          <w:color w:val="1A2340"/>
          <w:sz w:val="22"/>
          <w:szCs w:val="22"/>
        </w:rPr>
        <w:t>✓</w:t>
      </w:r>
      <w:r>
        <w:rPr>
          <w:rFonts w:ascii="Segoe UI" w:eastAsia="Times New Roman" w:hAnsi="Segoe UI" w:cs="Segoe UI"/>
          <w:color w:val="1A2340"/>
          <w:sz w:val="22"/>
          <w:szCs w:val="22"/>
        </w:rPr>
        <w:t xml:space="preserve"> </w:t>
      </w:r>
      <w:r>
        <w:rPr>
          <w:rFonts w:ascii="Segoe UI" w:eastAsia="Times New Roman" w:hAnsi="Segoe UI" w:cs="Segoe UI"/>
          <w:color w:val="1A2340"/>
          <w:sz w:val="22"/>
          <w:szCs w:val="22"/>
        </w:rPr>
        <w:t>charged VR headset for scheduled ENGAGE sessions</w:t>
      </w:r>
    </w:p>
    <w:p w14:paraId="7BD09D9F" w14:textId="77777777" w:rsidR="00AE2FA3" w:rsidRDefault="00AE2FA3">
      <w:pPr>
        <w:numPr>
          <w:ilvl w:val="0"/>
          <w:numId w:val="2"/>
        </w:numPr>
        <w:spacing w:before="100" w:beforeAutospacing="1" w:after="60"/>
        <w:ind w:left="1080"/>
        <w:divId w:val="808860657"/>
        <w:rPr>
          <w:rFonts w:ascii="Segoe UI" w:eastAsia="Times New Roman" w:hAnsi="Segoe UI" w:cs="Segoe UI"/>
          <w:color w:val="1A2340"/>
          <w:sz w:val="22"/>
          <w:szCs w:val="22"/>
        </w:rPr>
      </w:pPr>
      <w:r>
        <w:rPr>
          <w:rFonts w:ascii="Segoe UI Symbol" w:eastAsia="Times New Roman" w:hAnsi="Segoe UI Symbol" w:cs="Segoe UI Symbol"/>
          <w:color w:val="1A2340"/>
          <w:sz w:val="22"/>
          <w:szCs w:val="22"/>
        </w:rPr>
        <w:t>✓</w:t>
      </w:r>
      <w:r>
        <w:rPr>
          <w:rFonts w:ascii="Segoe UI" w:eastAsia="Times New Roman" w:hAnsi="Segoe UI" w:cs="Segoe UI"/>
          <w:color w:val="1A2340"/>
          <w:sz w:val="22"/>
          <w:szCs w:val="22"/>
        </w:rPr>
        <w:t xml:space="preserve"> pencil, plenty of paper, and a quiet workspace — all assignments are worked by hand</w:t>
      </w:r>
    </w:p>
    <w:p w14:paraId="0D3BD540" w14:textId="77777777" w:rsidR="00AE2FA3" w:rsidRDefault="00AE2FA3">
      <w:pPr>
        <w:numPr>
          <w:ilvl w:val="0"/>
          <w:numId w:val="2"/>
        </w:numPr>
        <w:spacing w:before="100" w:beforeAutospacing="1" w:after="60"/>
        <w:ind w:left="1080"/>
        <w:divId w:val="808860657"/>
        <w:rPr>
          <w:rFonts w:ascii="Segoe UI" w:eastAsia="Times New Roman" w:hAnsi="Segoe UI" w:cs="Segoe UI"/>
          <w:color w:val="1A2340"/>
          <w:sz w:val="22"/>
          <w:szCs w:val="22"/>
        </w:rPr>
      </w:pPr>
      <w:r>
        <w:rPr>
          <w:rFonts w:ascii="Segoe UI Symbol" w:eastAsia="Times New Roman" w:hAnsi="Segoe UI Symbol" w:cs="Segoe UI Symbol"/>
          <w:color w:val="1A2340"/>
          <w:sz w:val="22"/>
          <w:szCs w:val="22"/>
        </w:rPr>
        <w:t>✓</w:t>
      </w:r>
      <w:r>
        <w:rPr>
          <w:rFonts w:ascii="Segoe UI" w:eastAsia="Times New Roman" w:hAnsi="Segoe UI" w:cs="Segoe UI"/>
          <w:color w:val="1A2340"/>
          <w:sz w:val="22"/>
          <w:szCs w:val="22"/>
        </w:rPr>
        <w:t xml:space="preserve"> a phone camera or scanner to photograph work and combine it into a single PDF for upload</w:t>
      </w:r>
    </w:p>
    <w:p w14:paraId="4B70AEB9" w14:textId="77777777" w:rsidR="00AE2FA3" w:rsidRDefault="00AE2FA3">
      <w:pPr>
        <w:numPr>
          <w:ilvl w:val="0"/>
          <w:numId w:val="2"/>
        </w:numPr>
        <w:spacing w:before="100" w:beforeAutospacing="1" w:after="60"/>
        <w:ind w:left="1080"/>
        <w:divId w:val="808860657"/>
        <w:rPr>
          <w:rFonts w:ascii="Segoe UI" w:eastAsia="Times New Roman" w:hAnsi="Segoe UI" w:cs="Segoe UI"/>
          <w:color w:val="1A2340"/>
          <w:sz w:val="22"/>
          <w:szCs w:val="22"/>
        </w:rPr>
      </w:pPr>
      <w:r>
        <w:rPr>
          <w:rFonts w:ascii="Segoe UI Symbol" w:eastAsia="Times New Roman" w:hAnsi="Segoe UI Symbol" w:cs="Segoe UI Symbol"/>
          <w:color w:val="1A2340"/>
          <w:sz w:val="22"/>
          <w:szCs w:val="22"/>
        </w:rPr>
        <w:t>✓</w:t>
      </w:r>
      <w:r>
        <w:rPr>
          <w:rFonts w:ascii="Segoe UI" w:eastAsia="Times New Roman" w:hAnsi="Segoe UI" w:cs="Segoe UI"/>
          <w:color w:val="1A2340"/>
          <w:sz w:val="22"/>
          <w:szCs w:val="22"/>
        </w:rPr>
        <w:t xml:space="preserve"> a notebook (or commonplace book) for vocabulary, reflections, and passages worth keeping</w:t>
      </w:r>
    </w:p>
    <w:sectPr w:rsidR="00AE2F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16B9D"/>
    <w:multiLevelType w:val="multilevel"/>
    <w:tmpl w:val="59CAE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2A075A"/>
    <w:multiLevelType w:val="multilevel"/>
    <w:tmpl w:val="BB52D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3080174">
    <w:abstractNumId w:val="1"/>
  </w:num>
  <w:num w:numId="2" w16cid:durableId="7866301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52029"/>
    <w:rsid w:val="00052029"/>
    <w:rsid w:val="0036375B"/>
    <w:rsid w:val="00AE2F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C9FE4F"/>
  <w15:chartTrackingRefBased/>
  <w15:docId w15:val="{D6E04553-9842-45A4-A7FA-EAFB2EA92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after="40"/>
      <w:outlineLvl w:val="0"/>
    </w:pPr>
    <w:rPr>
      <w:b/>
      <w:bCs/>
      <w:color w:val="0E1C42"/>
      <w:kern w:val="36"/>
      <w:sz w:val="48"/>
      <w:szCs w:val="48"/>
    </w:rPr>
  </w:style>
  <w:style w:type="paragraph" w:styleId="Heading2">
    <w:name w:val="heading 2"/>
    <w:basedOn w:val="Normal"/>
    <w:link w:val="Heading2Char"/>
    <w:uiPriority w:val="9"/>
    <w:qFormat/>
    <w:pPr>
      <w:pBdr>
        <w:bottom w:val="single" w:sz="18" w:space="3" w:color="55C8E8"/>
      </w:pBdr>
      <w:spacing w:before="440" w:after="100" w:afterAutospacing="1"/>
      <w:outlineLvl w:val="1"/>
    </w:pPr>
    <w:rPr>
      <w:b/>
      <w:bCs/>
      <w:color w:val="0E1C42"/>
      <w:spacing w:val="1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paragraph" w:customStyle="1" w:styleId="msonormal0">
    <w:name w:val="msonormal"/>
    <w:basedOn w:val="Normal"/>
    <w:pPr>
      <w:spacing w:before="100" w:beforeAutospacing="1" w:after="100" w:afterAutospacing="1"/>
    </w:pPr>
  </w:style>
  <w:style w:type="paragraph" w:customStyle="1" w:styleId="sub">
    <w:name w:val="sub"/>
    <w:basedOn w:val="Normal"/>
    <w:pPr>
      <w:spacing w:after="280"/>
    </w:pPr>
    <w:rPr>
      <w:color w:val="C7922C"/>
      <w:sz w:val="26"/>
      <w:szCs w:val="26"/>
    </w:rPr>
  </w:style>
  <w:style w:type="paragraph" w:customStyle="1" w:styleId="brand">
    <w:name w:val="brand"/>
    <w:basedOn w:val="Normal"/>
    <w:pPr>
      <w:spacing w:before="100" w:beforeAutospacing="1" w:after="40"/>
    </w:pPr>
    <w:rPr>
      <w:caps/>
      <w:color w:val="55C8E8"/>
      <w:spacing w:val="20"/>
      <w:sz w:val="20"/>
      <w:szCs w:val="20"/>
    </w:rPr>
  </w:style>
  <w:style w:type="paragraph" w:customStyle="1" w:styleId="label">
    <w:name w:val="label"/>
    <w:basedOn w:val="Normal"/>
    <w:pPr>
      <w:spacing w:before="100" w:beforeAutospacing="1" w:after="60"/>
    </w:pPr>
    <w:rPr>
      <w:caps/>
      <w:color w:val="6B7A99"/>
      <w:spacing w:val="20"/>
      <w:sz w:val="17"/>
      <w:szCs w:val="17"/>
    </w:rPr>
  </w:style>
  <w:style w:type="paragraph" w:customStyle="1" w:styleId="fill">
    <w:name w:val="fill"/>
    <w:basedOn w:val="Normal"/>
    <w:pPr>
      <w:spacing w:before="100" w:beforeAutospacing="1" w:after="60"/>
    </w:pPr>
    <w:rPr>
      <w:rFonts w:ascii="Calibri" w:hAnsi="Calibri" w:cs="Calibri"/>
      <w:color w:val="1A2340"/>
    </w:rPr>
  </w:style>
  <w:style w:type="paragraph" w:customStyle="1" w:styleId="note">
    <w:name w:val="note"/>
    <w:basedOn w:val="Normal"/>
    <w:pPr>
      <w:pBdr>
        <w:left w:val="single" w:sz="36" w:space="10" w:color="0E1C42"/>
      </w:pBdr>
      <w:shd w:val="clear" w:color="auto" w:fill="EEF1F8"/>
      <w:spacing w:before="100" w:beforeAutospacing="1" w:after="60"/>
    </w:pPr>
    <w:rPr>
      <w:sz w:val="20"/>
      <w:szCs w:val="20"/>
    </w:rPr>
  </w:style>
  <w:style w:type="paragraph" w:customStyle="1" w:styleId="pct">
    <w:name w:val="pct"/>
    <w:basedOn w:val="Normal"/>
    <w:pPr>
      <w:spacing w:before="100" w:beforeAutospacing="1" w:after="60"/>
    </w:pPr>
    <w:rPr>
      <w:b/>
      <w:bCs/>
      <w:color w:val="0E1C42"/>
      <w:sz w:val="32"/>
      <w:szCs w:val="32"/>
    </w:rPr>
  </w:style>
  <w:style w:type="character" w:customStyle="1" w:styleId="label1">
    <w:name w:val="label1"/>
    <w:basedOn w:val="DefaultParagraphFont"/>
    <w:rPr>
      <w:caps/>
      <w:color w:val="6B7A99"/>
      <w:spacing w:val="20"/>
      <w:sz w:val="17"/>
      <w:szCs w:val="17"/>
    </w:rPr>
  </w:style>
  <w:style w:type="character" w:customStyle="1" w:styleId="fill1">
    <w:name w:val="fill1"/>
    <w:basedOn w:val="DefaultParagraphFont"/>
    <w:rPr>
      <w:rFonts w:ascii="Calibri" w:hAnsi="Calibri" w:cs="Calibri" w:hint="default"/>
      <w:color w:val="1A2340"/>
    </w:rPr>
  </w:style>
  <w:style w:type="paragraph" w:styleId="NormalWeb">
    <w:name w:val="Normal (Web)"/>
    <w:basedOn w:val="Normal"/>
    <w:uiPriority w:val="99"/>
    <w:semiHidden/>
    <w:unhideWhenUsed/>
    <w:pPr>
      <w:spacing w:before="100" w:beforeAutospacing="1" w:after="100" w:afterAutospacing="1"/>
    </w:pPr>
  </w:style>
  <w:style w:type="character" w:customStyle="1" w:styleId="pct1">
    <w:name w:val="pct1"/>
    <w:basedOn w:val="DefaultParagraphFont"/>
    <w:rPr>
      <w:b/>
      <w:bCs/>
      <w:color w:val="0E1C4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8860657">
      <w:bodyDiv w:val="1"/>
      <w:marLeft w:val="1296"/>
      <w:marRight w:val="1296"/>
      <w:marTop w:val="1296"/>
      <w:marBottom w:val="1296"/>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DE8CEFEB6066F48BF9AD9CCD3D9A8DF" ma:contentTypeVersion="11" ma:contentTypeDescription="Create a new document." ma:contentTypeScope="" ma:versionID="2fb423214648d029239263c61c5297d4">
  <xsd:schema xmlns:xsd="http://www.w3.org/2001/XMLSchema" xmlns:xs="http://www.w3.org/2001/XMLSchema" xmlns:p="http://schemas.microsoft.com/office/2006/metadata/properties" xmlns:ns2="ec8dd5fb-7ba3-452d-bbf1-1e89e465ac9e" xmlns:ns3="655dd3d6-50cb-430b-91eb-244046b9acc9" targetNamespace="http://schemas.microsoft.com/office/2006/metadata/properties" ma:root="true" ma:fieldsID="71763959199ccbf7d8bfc0391eefd522" ns2:_="" ns3:_="">
    <xsd:import namespace="ec8dd5fb-7ba3-452d-bbf1-1e89e465ac9e"/>
    <xsd:import namespace="655dd3d6-50cb-430b-91eb-244046b9acc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8dd5fb-7ba3-452d-bbf1-1e89e465ac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ccc28b9-3de0-4807-8a0e-1a1a4212457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55dd3d6-50cb-430b-91eb-244046b9acc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c710e31-958a-43d7-a04d-2b84591ea736}" ma:internalName="TaxCatchAll" ma:showField="CatchAllData" ma:web="655dd3d6-50cb-430b-91eb-244046b9acc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c8dd5fb-7ba3-452d-bbf1-1e89e465ac9e">
      <Terms xmlns="http://schemas.microsoft.com/office/infopath/2007/PartnerControls"/>
    </lcf76f155ced4ddcb4097134ff3c332f>
    <TaxCatchAll xmlns="655dd3d6-50cb-430b-91eb-244046b9acc9" xsi:nil="true"/>
  </documentManagement>
</p:properties>
</file>

<file path=customXml/itemProps1.xml><?xml version="1.0" encoding="utf-8"?>
<ds:datastoreItem xmlns:ds="http://schemas.openxmlformats.org/officeDocument/2006/customXml" ds:itemID="{8A7C997E-7B80-456D-9EF3-FCA63F464A11}"/>
</file>

<file path=customXml/itemProps2.xml><?xml version="1.0" encoding="utf-8"?>
<ds:datastoreItem xmlns:ds="http://schemas.openxmlformats.org/officeDocument/2006/customXml" ds:itemID="{3A2FB04F-05F1-4B86-9C02-D09C0DCFD2DA}"/>
</file>

<file path=customXml/itemProps3.xml><?xml version="1.0" encoding="utf-8"?>
<ds:datastoreItem xmlns:ds="http://schemas.openxmlformats.org/officeDocument/2006/customXml" ds:itemID="{E0B04BB8-A77B-4D41-A341-ABC37C242442}"/>
</file>

<file path=docProps/app.xml><?xml version="1.0" encoding="utf-8"?>
<Properties xmlns="http://schemas.openxmlformats.org/officeDocument/2006/extended-properties" xmlns:vt="http://schemas.openxmlformats.org/officeDocument/2006/docPropsVTypes">
  <Template>Normal.dotm</Template>
  <TotalTime>0</TotalTime>
  <Pages>4</Pages>
  <Words>1340</Words>
  <Characters>7643</Characters>
  <Application>Microsoft Office Word</Application>
  <DocSecurity>4</DocSecurity>
  <Lines>63</Lines>
  <Paragraphs>17</Paragraphs>
  <ScaleCrop>false</ScaleCrop>
  <Company/>
  <LinksUpToDate>false</LinksUpToDate>
  <CharactersWithSpaces>8966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Precalculus Honors Syllabus</dc:title>
  <dc:subject/>
  <dc:creator>John Rosenbaum</dc:creator>
  <cp:keywords/>
  <dc:description/>
  <cp:lastModifiedBy>John Rosenbaum</cp:lastModifiedBy>
  <cp:revision>2</cp:revision>
  <dcterms:created xsi:type="dcterms:W3CDTF">2026-07-21T22:48:00Z</dcterms:created>
  <dcterms:modified xsi:type="dcterms:W3CDTF">2026-07-21T22:48:00Z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0x0101000DE8CEFEB6066F48BF9AD9CCD3D9A8DF</vt:lpwstr>
  </property>
</Properties>
</file>