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7E4A" w14:textId="77777777" w:rsidR="00AF665E" w:rsidRDefault="00AF665E">
      <w:pPr>
        <w:pStyle w:val="brand"/>
        <w:divId w:val="2055889726"/>
        <w:rPr>
          <w:rFonts w:ascii="Segoe UI" w:hAnsi="Segoe UI" w:cs="Segoe UI"/>
        </w:rPr>
      </w:pPr>
      <w:r>
        <w:rPr>
          <w:rFonts w:ascii="Segoe UI" w:hAnsi="Segoe UI" w:cs="Segoe UI"/>
        </w:rPr>
        <w:t>Optima Academy Online · An Education Experience Company</w:t>
      </w:r>
    </w:p>
    <w:p w14:paraId="23C1D5AC" w14:textId="77777777" w:rsidR="00AF665E" w:rsidRDefault="00AF665E">
      <w:pPr>
        <w:pStyle w:val="Heading1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Precalculus Honors</w:t>
      </w:r>
    </w:p>
    <w:p w14:paraId="5E2EEA78" w14:textId="77777777" w:rsidR="00AF665E" w:rsidRDefault="00AF665E">
      <w:pPr>
        <w:pStyle w:val="sub"/>
        <w:divId w:val="2055889726"/>
        <w:rPr>
          <w:rFonts w:ascii="Segoe UI" w:hAnsi="Segoe UI" w:cs="Segoe UI"/>
        </w:rPr>
      </w:pPr>
      <w:r>
        <w:rPr>
          <w:rFonts w:ascii="Segoe UI" w:hAnsi="Segoe UI" w:cs="Segoe UI"/>
        </w:rPr>
        <w:t>Teacher Manual • Florida Course 1202340 • 2026–2027</w:t>
      </w:r>
    </w:p>
    <w:p w14:paraId="48E5E645" w14:textId="77777777" w:rsidR="00AF665E" w:rsidRDefault="00AF665E">
      <w:pPr>
        <w:pStyle w:val="NormalWeb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Full Year · 10 Units · 124 Lessons · 36 Weeks</w:t>
      </w:r>
    </w:p>
    <w:p w14:paraId="36BFB564" w14:textId="77777777" w:rsidR="00AF665E" w:rsidRDefault="00AF665E">
      <w:pPr>
        <w:pStyle w:val="banner"/>
        <w:spacing w:after="100" w:afterAutospacing="1"/>
        <w:divId w:val="2055889726"/>
        <w:rPr>
          <w:rFonts w:ascii="Segoe UI" w:hAnsi="Segoe UI" w:cs="Segoe UI"/>
        </w:rPr>
      </w:pPr>
      <w:r>
        <w:rPr>
          <w:rFonts w:ascii="Segoe UI" w:hAnsi="Segoe UI" w:cs="Segoe UI"/>
        </w:rPr>
        <w:t>FACILITATOR COPY — GUIDANCE — Do not publish to students. Florida B.E.S.T. standards codes appear in this manual and never on student-facing pages.</w:t>
      </w:r>
    </w:p>
    <w:p w14:paraId="739E8C60" w14:textId="77777777" w:rsidR="00AF665E" w:rsidRDefault="00AF665E">
      <w:pPr>
        <w:pStyle w:val="Heading2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1 — How to Use This Manual</w:t>
      </w:r>
    </w:p>
    <w:p w14:paraId="247C30EB" w14:textId="77777777" w:rsidR="00AF665E" w:rsidRDefault="00AF665E">
      <w:pPr>
        <w:pStyle w:val="NormalWeb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This manual is your roadmap to the Precalculus Honors course. Every lesson is a single self-contained Canvas page with complete written instruction — </w:t>
      </w:r>
      <w:r>
        <w:rPr>
          <w:rFonts w:ascii="Segoe UI" w:hAnsi="Segoe UI" w:cs="Segoe UI"/>
          <w:color w:val="1A2340"/>
          <w:sz w:val="22"/>
          <w:szCs w:val="22"/>
        </w:rPr>
        <w:t>there is no live-lecture dependency built into the course. Students read the lesson, work its examples, and complete a paired hand-written assignment uploaded as one PDF. This manual tells you how the course is put together, what to grade (and what not to), how to run it as a live class, and where every standard is covered.</w:t>
      </w:r>
    </w:p>
    <w:p w14:paraId="4B6D6C88" w14:textId="77777777" w:rsidR="00AF665E" w:rsidRDefault="00AF665E">
      <w:pPr>
        <w:pStyle w:val="Heading3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You’ll Find Here</w:t>
      </w:r>
    </w:p>
    <w:p w14:paraId="3FE969FC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Course at a Glance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the weekly rhythm, the split first week, test weeks, and finals weeks</w:t>
      </w:r>
    </w:p>
    <w:p w14:paraId="7893B472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Unit Overview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all 10 units with weeks, lesson counts, virtue threads, and key standards</w:t>
      </w:r>
    </w:p>
    <w:p w14:paraId="557E79B1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Lesson Page Anatomy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the components every lesson page shares</w:t>
      </w:r>
    </w:p>
    <w:p w14:paraId="700F53F0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Assessment System &amp; Grading Guidance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the tier system that keeps grading to roughly 1–2 minutes per student per week</w:t>
      </w:r>
    </w:p>
    <w:p w14:paraId="171419D2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Technology &amp; AI Strands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Desmos, Excel, AI-tutor, AI-verification, and VR moments</w:t>
      </w:r>
    </w:p>
    <w:p w14:paraId="792F5C09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lastRenderedPageBreak/>
        <w:t>Live-Class Adaptation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a week-by-week guide to running this asynchronous course as a live class meeting four days per week</w:t>
      </w:r>
    </w:p>
    <w:p w14:paraId="28EAC1CD" w14:textId="77777777" w:rsidR="00AF665E" w:rsidRDefault="00AF665E">
      <w:pPr>
        <w:numPr>
          <w:ilvl w:val="0"/>
          <w:numId w:val="1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Standards Coverage Overview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—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where every Florida B.E.S.T. standard for course 1202340 is taught</w:t>
      </w:r>
    </w:p>
    <w:p w14:paraId="5119AB1D" w14:textId="77777777" w:rsidR="00AF665E" w:rsidRDefault="00AF665E">
      <w:pPr>
        <w:pStyle w:val="Heading2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2 — Course at a Glance</w:t>
      </w:r>
    </w:p>
    <w:p w14:paraId="60C668FA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36 weeks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= 34 instructional weeks + 2 finals weeks (one per semester). 17 lesson weeks per semester; each semester’s finals week is its 18th.</w:t>
      </w:r>
    </w:p>
    <w:p w14:paraId="36B618CF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Normal week: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4 lesson pages + 4 paired assignments + 1 flex day. The flex day carries no new content — it is catch-up, re-work, and extension time.</w:t>
      </w:r>
    </w:p>
    <w:p w14:paraId="02E29CD0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Week 1 is a split week: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2 math lessons (1-1 and 1-2) + 2 course-intro lessons built by the curriculum team (learning-mode orientation, VR onboarding, AI-tool norms).</w:t>
      </w:r>
    </w:p>
    <w:p w14:paraId="4AA68259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Test weeks: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the final week of each unit carries 3 lesson pages; the Thursday slot is the unit test.</w:t>
      </w:r>
    </w:p>
    <w:p w14:paraId="70E35F4E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Finals weeks (18 and 36):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exactly three items — a review lesson, a review activity, and the cumulative semester final. No regular lessons.</w:t>
      </w:r>
    </w:p>
    <w:p w14:paraId="5DCC3569" w14:textId="77777777" w:rsidR="00AF665E" w:rsidRDefault="00AF665E">
      <w:pPr>
        <w:numPr>
          <w:ilvl w:val="0"/>
          <w:numId w:val="2"/>
        </w:numPr>
        <w:spacing w:before="100" w:beforeAutospacing="1" w:after="60"/>
        <w:ind w:left="1080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Honors character: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rigor through depth, abstraction, and application — not volume. Lessons derive and prove; assignments include an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“explain why” problem and an honors stretch problem.</w:t>
      </w:r>
    </w:p>
    <w:p w14:paraId="7E29E391" w14:textId="77777777" w:rsidR="00AF665E" w:rsidRDefault="00AF665E">
      <w:pPr>
        <w:pStyle w:val="Heading2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3 — Unit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60"/>
        <w:gridCol w:w="867"/>
        <w:gridCol w:w="1172"/>
        <w:gridCol w:w="1553"/>
        <w:gridCol w:w="2526"/>
      </w:tblGrid>
      <w:tr w:rsidR="00000000" w14:paraId="5065356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0C3D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Unit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9FE28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C1B05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Weeks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96605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Lessons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FB54B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Virtue Thread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EE635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Key Standards</w:t>
            </w:r>
          </w:p>
        </w:tc>
      </w:tr>
      <w:tr w:rsidR="00000000" w14:paraId="6BD2111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BD95F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2FFD4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Sequences and Series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13612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1–3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8229D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8D25A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Perseverance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EA69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MA.912.AR.10.1–10.5</w:t>
            </w:r>
          </w:p>
        </w:tc>
      </w:tr>
      <w:tr w:rsidR="00000000" w14:paraId="6236E6A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E71B5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10AD0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Polynomial and Rational Functions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CB9A7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4–6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1EA2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AFA31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Honesty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11996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MA.912.AR.6.3, 6.4, 6.6, 8.3</w:t>
            </w:r>
          </w:p>
        </w:tc>
      </w:tr>
      <w:tr w:rsidR="00000000" w14:paraId="6938DD1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B4D3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0EFC5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Other Functions and Their Graphs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F2A3A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7–10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7C99D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2720C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Wonder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21514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MA.912.AR.5.7, 5.9, 7.4, 9.3, 9.10; F.1.7</w:t>
            </w:r>
          </w:p>
        </w:tc>
      </w:tr>
      <w:tr w:rsidR="00000000" w14:paraId="521445D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86F80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E5E64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Functional Relationships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BF30E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11–13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C4710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30E23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Courtesy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6385E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MA.912.F.1.4, 3.3, 3.4, 3.5, 3.7, 3.8, 3.9</w:t>
            </w:r>
          </w:p>
        </w:tc>
      </w:tr>
      <w:tr w:rsidR="00000000" w14:paraId="43E4014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C8CE1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96C83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Conics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8B654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14–17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BA49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9686D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BF95D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MA.912.GR.7.1–7.9</w:t>
            </w:r>
          </w:p>
        </w:tc>
      </w:tr>
      <w:tr w:rsidR="00000000" w14:paraId="2CC8313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11755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CEF95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Semester 1 Finals Week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4193E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D37EA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review + final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AD901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CFB7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cumulative</w:t>
            </w:r>
          </w:p>
        </w:tc>
      </w:tr>
      <w:tr w:rsidR="00000000" w14:paraId="14D4BB8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15DAA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7255A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Right Triangle Trigonometry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C630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19–21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7FACF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1BDDD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Responsibility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19837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MA.912.T.1.8, T.2.1–2.5</w:t>
            </w:r>
          </w:p>
        </w:tc>
      </w:tr>
      <w:tr w:rsidR="00000000" w14:paraId="26D6841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2B015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DF0B2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Trigonometric Functions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BC630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22–26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30382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E5CDA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Self-government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0FA26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MA.912.T.3.1–3.3, T.1.3–1.7</w:t>
            </w:r>
          </w:p>
        </w:tc>
      </w:tr>
      <w:tr w:rsidR="00000000" w14:paraId="247F287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95459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9A60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Polar Coordinates &amp; Parametric Equations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241D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27–29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5965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4BC3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Wonder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65E14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MA.912.T.4.1–4.7</w:t>
            </w:r>
          </w:p>
        </w:tc>
      </w:tr>
      <w:tr w:rsidR="00000000" w14:paraId="57F2DD5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4063B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3EB22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Complex Numbers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449AD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30–31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F517C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9EEA5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Courage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9003E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MA.912.NSO.2.2–2.6</w:t>
            </w:r>
          </w:p>
        </w:tc>
      </w:tr>
      <w:tr w:rsidR="00000000" w14:paraId="00862D4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22DDF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A990B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Vectors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1835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32–35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B95A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C576E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6FF7E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MA.912.NSO.3.1–3.4, 3.6–3.9</w:t>
            </w:r>
          </w:p>
        </w:tc>
      </w:tr>
      <w:tr w:rsidR="00000000" w14:paraId="50449D7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84379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556F2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Semester 2 Finals Week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96F60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6A2F5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review + final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A79FB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A6C0F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cumulative</w:t>
            </w:r>
          </w:p>
        </w:tc>
      </w:tr>
    </w:tbl>
    <w:p w14:paraId="7359B5BE" w14:textId="77777777" w:rsidR="00AF665E" w:rsidRDefault="00AF665E">
      <w:pPr>
        <w:pStyle w:val="NormalWeb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Quarter boundaries: Q2 begins Week 10; Q3 begins Week 19; Q4 begins Week 28.</w:t>
      </w:r>
    </w:p>
    <w:p w14:paraId="539E4038" w14:textId="77777777" w:rsidR="00AF665E" w:rsidRDefault="00AF665E">
      <w:pPr>
        <w:pStyle w:val="Heading2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4 — Lesson Page Anatomy</w:t>
      </w:r>
    </w:p>
    <w:p w14:paraId="79128A78" w14:textId="77777777" w:rsidR="00AF665E" w:rsidRDefault="00AF665E">
      <w:pPr>
        <w:pStyle w:val="NormalWeb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Every lesson page follows the same structure, in this order: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499"/>
      </w:tblGrid>
      <w:tr w:rsidR="00000000" w14:paraId="77C48B83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570D8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AF28F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What It Contains</w:t>
            </w:r>
          </w:p>
        </w:tc>
      </w:tr>
      <w:tr w:rsidR="00000000" w14:paraId="6E2232C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29085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Header &amp; metadata strip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32C7A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Optima branding; quarter, unit, lesson number, unit theme</w:t>
            </w:r>
          </w:p>
        </w:tc>
      </w:tr>
      <w:tr w:rsidR="00000000" w14:paraId="62E8E8AD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02BF5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Lesson title card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73CF6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Lesson number and title</w:t>
            </w:r>
          </w:p>
        </w:tc>
      </w:tr>
      <w:tr w:rsidR="00000000" w14:paraId="0C8A8E4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33268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Learning objectives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595E7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2–4 “I will be able to…” statements aligned to the unit’s standards</w:t>
            </w:r>
          </w:p>
        </w:tc>
      </w:tr>
      <w:tr w:rsidR="00000000" w14:paraId="0057541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81A59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2340"/>
                <w:sz w:val="19"/>
                <w:szCs w:val="19"/>
              </w:rPr>
              <w:t>📖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Vocabulary card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A839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Bold terms with definitions —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also serves ELL scholars course-wide</w:t>
            </w:r>
          </w:p>
        </w:tc>
      </w:tr>
      <w:tr w:rsidR="00000000" w14:paraId="3587461D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4178C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2340"/>
                <w:sz w:val="19"/>
                <w:szCs w:val="19"/>
              </w:rPr>
              <w:t>💡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Exploring the Math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C256C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heart of the page: complete written instruction (not an outline), adapted into Optima voice</w:t>
            </w:r>
          </w:p>
        </w:tc>
      </w:tr>
      <w:tr w:rsidR="00000000" w14:paraId="6F3B926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99A71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Concept boxes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AD08E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Blue boxes for major ideas; green boxes for parent-function and key-fact callouts</w:t>
            </w:r>
          </w:p>
        </w:tc>
      </w:tr>
      <w:tr w:rsidR="00000000" w14:paraId="1F95333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6C8FB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Worked examples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D2946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Several per lesson, with step-by-step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reasoning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, not just steps</w:t>
            </w:r>
          </w:p>
        </w:tc>
      </w:tr>
      <w:tr w:rsidR="00000000" w14:paraId="0AD0ED2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DA137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Technology moments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29208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Desmos “On your calculator” walkthroughs, Excel builds, AI-tutor or AI-verification activities, VR session callouts —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where they genuinely serve the mathematics</w:t>
            </w:r>
          </w:p>
        </w:tc>
      </w:tr>
      <w:tr w:rsidR="00000000" w14:paraId="2567815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25ACA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A2340"/>
                <w:sz w:val="19"/>
                <w:szCs w:val="19"/>
              </w:rPr>
              <w:t>❓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Essential Questions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5C8BA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3–4 questions for reflection and discussion (ready-made live-class discussion starters)</w:t>
            </w:r>
          </w:p>
        </w:tc>
      </w:tr>
    </w:tbl>
    <w:p w14:paraId="0ED95BAB" w14:textId="77777777" w:rsidR="00AF665E" w:rsidRDefault="00AF665E">
      <w:pPr>
        <w:pStyle w:val="tip"/>
        <w:spacing w:after="100" w:afterAutospacing="1"/>
        <w:ind w:left="1296" w:right="1296"/>
        <w:divId w:val="2055889726"/>
        <w:rPr>
          <w:rFonts w:ascii="Segoe UI" w:hAnsi="Segoe UI" w:cs="Segoe UI"/>
          <w:color w:val="1A2340"/>
        </w:rPr>
      </w:pPr>
      <w:r>
        <w:rPr>
          <w:rFonts w:ascii="Segoe UI" w:hAnsi="Segoe UI" w:cs="Segoe UI"/>
          <w:b/>
          <w:bCs/>
          <w:color w:val="1A2340"/>
        </w:rPr>
        <w:t>Facilitator tip:</w:t>
      </w:r>
      <w:r>
        <w:rPr>
          <w:rFonts w:ascii="Segoe UI" w:hAnsi="Segoe UI" w:cs="Segoe UI"/>
          <w:color w:val="1A2340"/>
        </w:rPr>
        <w:t xml:space="preserve"> The Essential Questions and the “explain why” assignment problem are your fastest windows into whether a student understands or is pattern-matching. When a student is stuck, redirect to the lesson’s concept box or worked example before explaining fresh — the page is built to be sufficient.</w:t>
      </w:r>
    </w:p>
    <w:p w14:paraId="439E7508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5 — Assessment System</w:t>
      </w:r>
    </w:p>
    <w:p w14:paraId="30FC7971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Model: </w:t>
      </w:r>
      <w:r>
        <w:rPr>
          <w:rFonts w:ascii="Segoe UI" w:hAnsi="Segoe UI" w:cs="Segoe UI"/>
          <w:b/>
          <w:bCs/>
          <w:color w:val="1A2340"/>
          <w:sz w:val="22"/>
          <w:szCs w:val="22"/>
        </w:rPr>
        <w:t>assignment-per-lesson + unit test + semester final.</w:t>
      </w:r>
      <w:r>
        <w:rPr>
          <w:rFonts w:ascii="Segoe UI" w:hAnsi="Segoe UI" w:cs="Segoe UI"/>
          <w:color w:val="1A2340"/>
          <w:sz w:val="22"/>
          <w:szCs w:val="22"/>
        </w:rPr>
        <w:t xml:space="preserve"> There is no weekly quiz. Every graded submission is a plain Canvas Assignment with student PDF upload: hand-written work, photographed or scanned into a single PDF. No auto-graded components.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474"/>
        <w:gridCol w:w="4364"/>
        <w:gridCol w:w="1320"/>
      </w:tblGrid>
      <w:tr w:rsidR="00000000" w14:paraId="61D4AAA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CBAD1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Tier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BCC27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Which Items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7D516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How Graded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7E3A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Teacher Cost</w:t>
            </w:r>
          </w:p>
        </w:tc>
      </w:tr>
      <w:tr w:rsidR="00000000" w14:paraId="26F07F33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3724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Practice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62FA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 of each week’s 4 assignments (2 of 3 in test weeks)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24BD5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Completion-scored: did the student attempt every problem? Worked solutions are released after the due date; students self-correct by comparing their work to the model and redoing misses.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8135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Spot-scan only</w:t>
            </w:r>
          </w:p>
        </w:tc>
      </w:tr>
      <w:tr w:rsidR="00000000" w14:paraId="01D7272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4C8FA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Focus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31035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 designated assignment per week — always the week’s conceptually richest lesson, marked in the build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5A07A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Designated-problems-only: each Focus set marks exactly 2 “method problems”; rubric-grade only those two, with a brief comment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E3A25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~1–2 min per student per week</w:t>
            </w:r>
          </w:p>
        </w:tc>
      </w:tr>
      <w:tr w:rsidR="00000000" w14:paraId="16B50BF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056A8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Unit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D42D0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Thursday slot of each unit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’s final week (10 per year)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CF9B8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Full rubric grading: fluency section, reasoning section (derivation/proof/multi-step modeling), and one synthesis item connecting to a prior unit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8DDF1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~5 min per student, 10× per year</w:t>
            </w:r>
          </w:p>
        </w:tc>
      </w:tr>
      <w:tr w:rsidR="00000000" w14:paraId="38AD377D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97DD1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Semester finals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0897B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Weeks 18 and 36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B1065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Cumulative, rubric-scored, drawn from unit-test item pools plus fresh synthesis items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4D471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~5–10 min per student, 2× per year</w:t>
            </w:r>
          </w:p>
        </w:tc>
      </w:tr>
    </w:tbl>
    <w:p w14:paraId="68369318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Semester Final Composition (proportional to unit weight)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1068"/>
        <w:gridCol w:w="3292"/>
        <w:gridCol w:w="1068"/>
      </w:tblGrid>
      <w:tr w:rsidR="00000000" w14:paraId="747C6EB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B5F40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Semester 1 Final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EC6F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Share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03F4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Semester 2 Final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C9CAF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Share</w:t>
            </w:r>
          </w:p>
        </w:tc>
      </w:tr>
      <w:tr w:rsidR="00000000" w14:paraId="20DCBB8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AFA45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1 Sequences &amp; Series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416DC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15%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1E78D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6 Right Triangle Trig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0F87E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20%</w:t>
            </w:r>
          </w:p>
        </w:tc>
      </w:tr>
      <w:tr w:rsidR="00000000" w14:paraId="1A278A6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12D60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2 Polynomial &amp; Rational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A995E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20%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E94E3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7 Trig Functions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6B22E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30%</w:t>
            </w:r>
          </w:p>
        </w:tc>
      </w:tr>
      <w:tr w:rsidR="00000000" w14:paraId="2FBD00F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F4927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3 Other Functions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A4AAC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25%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38D81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8 Polar &amp; Parametric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C6692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15%</w:t>
            </w:r>
          </w:p>
        </w:tc>
      </w:tr>
      <w:tr w:rsidR="00000000" w14:paraId="43DAA1AD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DAF0F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4 Functional Relationships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5B7A3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15%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C703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9 Complex Numbers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18CF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10%</w:t>
            </w:r>
          </w:p>
        </w:tc>
      </w:tr>
      <w:tr w:rsidR="00000000" w14:paraId="1817EBB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79473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5 Conics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ADA28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25%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4112E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Unit 10 Vectors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7FC79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25%</w:t>
            </w:r>
          </w:p>
        </w:tc>
      </w:tr>
    </w:tbl>
    <w:p w14:paraId="68BB278B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Each unit also carries an ungraded intro and outro </w:t>
      </w:r>
      <w:r>
        <w:rPr>
          <w:rFonts w:ascii="Segoe UI" w:hAnsi="Segoe UI" w:cs="Segoe UI"/>
          <w:b/>
          <w:bCs/>
          <w:color w:val="1A2340"/>
          <w:sz w:val="22"/>
          <w:szCs w:val="22"/>
        </w:rPr>
        <w:t>module wrapper</w:t>
      </w:r>
      <w:r>
        <w:rPr>
          <w:rFonts w:ascii="Segoe UI" w:hAnsi="Segoe UI" w:cs="Segoe UI"/>
          <w:color w:val="1A2340"/>
          <w:sz w:val="22"/>
          <w:szCs w:val="22"/>
        </w:rPr>
        <w:t xml:space="preserve"> (Canvas survey-mode quizzes: essential question, confidence rating, virtue reflection). These are added directly in Canvas and cost no grading time.</w:t>
      </w:r>
    </w:p>
    <w:p w14:paraId="6EE8EBB1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Section 6 — </w:t>
      </w:r>
      <w:r>
        <w:rPr>
          <w:rFonts w:ascii="Segoe UI" w:eastAsia="Times New Roman" w:hAnsi="Segoe UI" w:cs="Segoe UI"/>
        </w:rPr>
        <w:t>Grading Guidance: The Standing Rubric</w:t>
      </w:r>
    </w:p>
    <w:p w14:paraId="78A6CA3A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Every hand-graded item — Focus method problems, unit tests, semester finals — uses the same four criteria. Never vary the rubric; students should know exactly what quality means all year.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6620"/>
      </w:tblGrid>
      <w:tr w:rsidR="00000000" w14:paraId="07D6BF1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A906B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Criterion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724BE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What You Are Looking For</w:t>
            </w:r>
          </w:p>
        </w:tc>
      </w:tr>
      <w:tr w:rsidR="00000000" w14:paraId="642323E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6D13C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2340"/>
                <w:sz w:val="19"/>
                <w:szCs w:val="19"/>
              </w:rPr>
              <w:t>①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Understanding of the material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D2F0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mathematics itself is right: correct concepts, correct results</w:t>
            </w:r>
          </w:p>
        </w:tc>
      </w:tr>
      <w:tr w:rsidR="00000000" w14:paraId="3B583C3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24F31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2340"/>
                <w:sz w:val="19"/>
                <w:szCs w:val="19"/>
              </w:rPr>
              <w:t>②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Quality of reasoning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8F811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The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why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is visible — justified steps, not just an answer trail</w:t>
            </w:r>
          </w:p>
        </w:tc>
      </w:tr>
      <w:tr w:rsidR="00000000" w14:paraId="7102AD1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B53F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2340"/>
                <w:sz w:val="19"/>
                <w:szCs w:val="19"/>
              </w:rPr>
              <w:t>③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Presentation &amp; precision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A1DF5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Neat vertical work, aligned equals signs, labeled answers, units</w:t>
            </w:r>
          </w:p>
        </w:tc>
      </w:tr>
      <w:tr w:rsidR="00000000" w14:paraId="767B353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B6BE3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Cambria Math" w:eastAsia="Times New Roman" w:hAnsi="Cambria Math" w:cs="Cambria Math"/>
                <w:color w:val="1A2340"/>
                <w:sz w:val="19"/>
                <w:szCs w:val="19"/>
              </w:rPr>
              <w:t>④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Intellectual honesty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AD329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Work shown faithfully; gaps named (“I could not finish this step because…”) rather than bluffed</w:t>
            </w:r>
          </w:p>
        </w:tc>
      </w:tr>
    </w:tbl>
    <w:p w14:paraId="6FB5F8DD" w14:textId="77777777" w:rsidR="00AF665E" w:rsidRDefault="00AF665E">
      <w:pPr>
        <w:pStyle w:val="tip"/>
        <w:spacing w:after="100" w:afterAutospacing="1"/>
        <w:ind w:left="1296" w:right="1296"/>
        <w:divId w:val="2055889726"/>
        <w:rPr>
          <w:rFonts w:ascii="Segoe UI" w:hAnsi="Segoe UI" w:cs="Segoe UI"/>
          <w:color w:val="1A2340"/>
        </w:rPr>
      </w:pPr>
      <w:r>
        <w:rPr>
          <w:rFonts w:ascii="Segoe UI" w:hAnsi="Segoe UI" w:cs="Segoe UI"/>
          <w:b/>
          <w:bCs/>
          <w:color w:val="1A2340"/>
        </w:rPr>
        <w:t>Facilitator tip:</w:t>
      </w:r>
      <w:r>
        <w:rPr>
          <w:rFonts w:ascii="Segoe UI" w:hAnsi="Segoe UI" w:cs="Segoe UI"/>
          <w:color w:val="1A2340"/>
        </w:rPr>
        <w:t xml:space="preserve"> Reward a named gap over a bluffed step every time — criterion </w:t>
      </w:r>
      <w:r>
        <w:rPr>
          <w:rFonts w:ascii="Cambria Math" w:hAnsi="Cambria Math" w:cs="Cambria Math"/>
          <w:color w:val="1A2340"/>
        </w:rPr>
        <w:t>④</w:t>
      </w:r>
      <w:r>
        <w:rPr>
          <w:rFonts w:ascii="Segoe UI" w:hAnsi="Segoe UI" w:cs="Segoe UI"/>
          <w:color w:val="1A2340"/>
        </w:rPr>
        <w:t xml:space="preserve"> is where the honors culture of the course is actually built. A student who writes “I know the answer should be negative but my sign is wrong somewhere in line 3” is doing more mathematics than one who quietly erases the trail.</w:t>
      </w:r>
    </w:p>
    <w:p w14:paraId="33192DCC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Section 7 — </w:t>
      </w:r>
      <w:r>
        <w:rPr>
          <w:rFonts w:ascii="Segoe UI" w:eastAsia="Times New Roman" w:hAnsi="Segoe UI" w:cs="Segoe UI"/>
        </w:rPr>
        <w:t>Technology &amp; AI Strands</w:t>
      </w:r>
    </w:p>
    <w:p w14:paraId="67FEBA28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Desmos Graphing Calculator</w:t>
      </w:r>
    </w:p>
    <w:p w14:paraId="32388293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The standard course tool is the Desmos graphing calculator (desmos.com/calculator) — the in-lesson embeds and the student’s working calculator are the same platform. Lessons tagged for calculator work include an explicit “On your calculator” </w:t>
      </w:r>
      <w:r>
        <w:rPr>
          <w:rFonts w:ascii="Segoe UI" w:hAnsi="Segoe UI" w:cs="Segoe UI"/>
          <w:color w:val="1A2340"/>
          <w:sz w:val="22"/>
          <w:szCs w:val="22"/>
        </w:rPr>
        <w:t>walkthrough. Flagship teaching moments: partial-sum plots (1-9), windowing and finding zeros/asymptotes (2-2, 2-8), solving by intersection (3-8), unit-circle tracing (6-5), parameter sliders on sinusoids (7-2, 7-3), solving trig equations graphically (7-8), polar and parametric graphing (8-3, 8-8), vector addition as coordinate arithmetic (10-3).</w:t>
      </w:r>
    </w:p>
    <w:p w14:paraId="3CF60669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Excel</w:t>
      </w:r>
    </w:p>
    <w:p w14:paraId="4560CF26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Used where iterative or tabular computation genuinely illuminates: recursive columns and partial sums (Unit 1), compounding toward </w:t>
      </w:r>
      <w:r>
        <w:rPr>
          <w:rFonts w:ascii="Segoe UI" w:hAnsi="Segoe UI" w:cs="Segoe UI"/>
          <w:i/>
          <w:iCs/>
          <w:color w:val="1A2340"/>
          <w:sz w:val="22"/>
          <w:szCs w:val="22"/>
        </w:rPr>
        <w:t>e</w:t>
      </w:r>
      <w:r>
        <w:rPr>
          <w:rFonts w:ascii="Segoe UI" w:hAnsi="Segoe UI" w:cs="Segoe UI"/>
          <w:color w:val="1A2340"/>
          <w:sz w:val="22"/>
          <w:szCs w:val="22"/>
        </w:rPr>
        <w:t xml:space="preserve"> </w:t>
      </w:r>
      <w:r>
        <w:rPr>
          <w:rFonts w:ascii="Segoe UI" w:hAnsi="Segoe UI" w:cs="Segoe UI"/>
          <w:color w:val="1A2340"/>
          <w:sz w:val="22"/>
          <w:szCs w:val="22"/>
        </w:rPr>
        <w:t>(3-3), regression and curve-fitting (2-6, 3-9), rate-of-change tables (4-1), daylight-hours sinusoidal fit (7-7), projectile tables (8-9), navigation and force computations (10-9, 10-14). Excel deliverables follow the school’s Microsoft 365 conventions (file naming, OneDrive, LTI submission).</w:t>
      </w:r>
    </w:p>
    <w:p w14:paraId="2DF7B8F3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AI-Enhanced Moments</w:t>
      </w:r>
    </w:p>
    <w:p w14:paraId="137F1B72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The student uses AI as a supervised tutor: generate extra practice in the style of an example, walk an alternative derivation and compare it to the lesson’s, or quiz vocabulary. Standing frame: </w:t>
      </w:r>
      <w:r>
        <w:rPr>
          <w:rFonts w:ascii="Segoe UI" w:hAnsi="Segoe UI" w:cs="Segoe UI"/>
          <w:i/>
          <w:iCs/>
          <w:color w:val="1A2340"/>
          <w:sz w:val="22"/>
          <w:szCs w:val="22"/>
        </w:rPr>
        <w:t>the mathematician supervises the tool.</w:t>
      </w:r>
    </w:p>
    <w:p w14:paraId="0E4C9DBD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AI-Training Moments</w:t>
      </w:r>
    </w:p>
    <w:p w14:paraId="2C4C0D6A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The student practices catching AI being confidently wrong. Planned set pieces: check an AI’s synthetic division line by line (2-3); find the extraneous solution an AI kept (2-9, 3-10); refute the fake identity log(a+b) = log a + log b (3-7); verify difference-quotient algebra (4-2); find the planted error in an AI-generated unit circle (6-10); catch the missed second SSA triangle (7-10); name the fallacy in an AI identity “proof” </w:t>
      </w:r>
      <w:r>
        <w:rPr>
          <w:rFonts w:ascii="Segoe UI" w:hAnsi="Segoe UI" w:cs="Segoe UI"/>
          <w:color w:val="1A2340"/>
          <w:sz w:val="22"/>
          <w:szCs w:val="22"/>
        </w:rPr>
        <w:t>that assumes what it must show (7-13); verify form conversions (9-7, 10-7).</w:t>
      </w:r>
    </w:p>
    <w:p w14:paraId="7CAB665C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VR Sessions (ENGAGE)</w:t>
      </w:r>
    </w:p>
    <w:p w14:paraId="5682C2DE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Seven sessions, placed only where spatial visualization earns its place. All are solo activities with one submission artifact each; live classes may run them as shared sessions (see Section 10).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132"/>
        <w:gridCol w:w="5928"/>
      </w:tblGrid>
      <w:tr w:rsidR="00000000" w14:paraId="047D0F43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7AAAC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Lesson (Week)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F6258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Session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A7D7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What Students Do</w:t>
            </w:r>
          </w:p>
        </w:tc>
      </w:tr>
      <w:tr w:rsidR="00000000" w14:paraId="5D4A99B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BF319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5-1 (Wk 14)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DD524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Slicing the Cone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AB50E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Tilt a cutting plane through a translucent double cone to produce all four conics; label each slice</w:t>
            </w:r>
          </w:p>
        </w:tc>
      </w:tr>
      <w:tr w:rsidR="00000000" w14:paraId="75CC6EC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F7AA0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5-8 (Wk 15)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423F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Whispering Gallery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8D1E3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Stand at one focus of an ellipsoidal chamber; watch sound paths reflect through the other; walk an elliptical orbit</w:t>
            </w:r>
          </w:p>
        </w:tc>
      </w:tr>
      <w:tr w:rsidR="00000000" w14:paraId="1AEF6BA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C2C9D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6-5 (Wk 20)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63F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Walking the Unit Circle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810D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Walk a room-scale unit circle placing (cos θ, sin θ) labels; watch sine trace as height</w:t>
            </w:r>
          </w:p>
        </w:tc>
      </w:tr>
      <w:tr w:rsidR="00000000" w14:paraId="747B997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008C3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7-2 (Wk 22)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10624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Wave Machine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96926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Predict, then observe, how arm radius, speed, and hub height change a traced sine wave (A, B, D)</w:t>
            </w:r>
          </w:p>
        </w:tc>
      </w:tr>
      <w:tr w:rsidR="00000000" w14:paraId="41BD883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BB437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8-6 (Wk 28)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18395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Polar Garden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5BD9C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Predict petal counts; watch roses, cardioids, and limaçons trace themselves in space</w:t>
            </w:r>
          </w:p>
        </w:tc>
      </w:tr>
      <w:tr w:rsidR="00000000" w14:paraId="54E5A9A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1FB4A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9-1 (Wk 30)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61F1C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Standing in the Complex Plane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58FA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Walk a floor-scale Argand plane; perform addition and conjugation bodily; trace powers of i</w:t>
            </w:r>
          </w:p>
        </w:tc>
      </w:tr>
      <w:tr w:rsidR="00000000" w14:paraId="6122AE6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A424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10-14 (Wk 35)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BDC37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Forces in Three Dimensions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0050A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Compose force arrows tip-to-tail at room scale; adjust components until the system balances</w:t>
            </w:r>
          </w:p>
        </w:tc>
      </w:tr>
    </w:tbl>
    <w:p w14:paraId="0A8A2EF8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8 — Applied Modeling Tasks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7468"/>
        <w:gridCol w:w="1211"/>
      </w:tblGrid>
      <w:tr w:rsidR="00000000" w14:paraId="71E49FF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38A06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Unit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6DA39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9EFE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Tools</w:t>
            </w:r>
          </w:p>
        </w:tc>
      </w:tr>
      <w:tr w:rsidR="00000000" w14:paraId="3D9BEA0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DAD85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AA989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The Price of Patience: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build a $25,000 loan amortization table; compare 5-yr vs. 3-yr total interest and the effect of one extra payment per year; have your AI predict the effect first, then grade its prediction against the spreadsheet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AC8CA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Excel, AI</w:t>
            </w:r>
          </w:p>
        </w:tc>
      </w:tr>
      <w:tr w:rsidR="00000000" w14:paraId="4A1FF7B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6E245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7461D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The Honest Box: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collect (cut-size, volume) data for an open-top box; fit a cubic; locate maximum volume; state where the model must not be trusted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D9445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Excel, Desmos</w:t>
            </w:r>
          </w:p>
        </w:tc>
      </w:tr>
      <w:tr w:rsidR="00000000" w14:paraId="76A6DDED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6F7BE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F124E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Growth on Record: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fit exponential/logarithmic models to a real dataset; defend the choice; have AI critique the argument, then critique the critique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20D56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Excel, AI</w:t>
            </w:r>
          </w:p>
        </w:tc>
      </w:tr>
      <w:tr w:rsidR="00000000" w14:paraId="60E9F71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9CB85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7F8E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Daylight by Latitude: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model a year of sunrise/sunset data at two latitudes sinusoidally; interpret amplitude, midline, phase physically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F5A5E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Excel, Desmos</w:t>
            </w:r>
          </w:p>
        </w:tc>
      </w:tr>
      <w:tr w:rsidR="00000000" w14:paraId="789648C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B9107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A4AC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Flight Plan: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plan a two-leg flight under wind forecasts with a recalculating vector worksheet; write the pilot’s briefing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D4679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Excel, Desmos, AI</w:t>
            </w:r>
          </w:p>
        </w:tc>
      </w:tr>
    </w:tbl>
    <w:p w14:paraId="38737E25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Units 4, 5, 6, 8, 9 carry no standing a</w:t>
      </w:r>
      <w:r>
        <w:rPr>
          <w:rFonts w:ascii="Segoe UI" w:hAnsi="Segoe UI" w:cs="Segoe UI"/>
          <w:color w:val="1A2340"/>
          <w:sz w:val="22"/>
          <w:szCs w:val="22"/>
        </w:rPr>
        <w:t>pplied task; their capstones and VR sessions fill that role (the Conics design capstone at 5-15, projectile motion at 8-9, and the complex-plane and polar syntheses inline).</w:t>
      </w:r>
    </w:p>
    <w:p w14:paraId="41BB2895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9 — Adapting This Course to a Live Class (4 Meetings per Week)</w:t>
      </w:r>
    </w:p>
    <w:p w14:paraId="4410BF7C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 xml:space="preserve">The course is built fully asynchronous: every lesson page carries complete instruction, so a live class never needs to re-teach from scratch. Live teaching </w:t>
      </w:r>
      <w:r>
        <w:rPr>
          <w:rFonts w:ascii="Segoe UI" w:hAnsi="Segoe UI" w:cs="Segoe UI"/>
          <w:b/>
          <w:bCs/>
          <w:color w:val="1A2340"/>
          <w:sz w:val="22"/>
          <w:szCs w:val="22"/>
        </w:rPr>
        <w:t>adds</w:t>
      </w:r>
      <w:r>
        <w:rPr>
          <w:rFonts w:ascii="Segoe UI" w:hAnsi="Segoe UI" w:cs="Segoe UI"/>
          <w:color w:val="1A2340"/>
          <w:sz w:val="22"/>
          <w:szCs w:val="22"/>
        </w:rPr>
        <w:t xml:space="preserve"> </w:t>
      </w:r>
      <w:r>
        <w:rPr>
          <w:rFonts w:ascii="Segoe UI" w:hAnsi="Segoe UI" w:cs="Segoe UI"/>
          <w:color w:val="1A2340"/>
          <w:sz w:val="22"/>
          <w:szCs w:val="22"/>
        </w:rPr>
        <w:t>narration, discussion, board work, and shared experiences on top of pages that already work. The general model: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8100"/>
      </w:tblGrid>
      <w:tr w:rsidR="00000000" w14:paraId="76EE533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8ECC5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Meeting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420CB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Suggested Shape (55–60 min)</w:t>
            </w:r>
          </w:p>
        </w:tc>
      </w:tr>
      <w:tr w:rsidR="00000000" w14:paraId="0CBAEAD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A7E1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Day 1–Day 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C49CA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Each meeting pairs with that day’s lesson page: </w:t>
            </w: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Launch (10 min)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— open with the lesson’s Essential Questions or vocabulary; </w:t>
            </w: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Develop (25 min)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— work the lesson’s worked examples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live at the board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, students narrating each step before you write it; </w:t>
            </w: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Practice (20 min)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— students start the paired assignment in class while you circulate; </w:t>
            </w: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Close (5 min)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one-sentence summary or gap-naming exit ticket.</w:t>
            </w:r>
          </w:p>
        </w:tc>
      </w:tr>
      <w:tr w:rsidR="00000000" w14:paraId="730BF96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0261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Focus day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519D4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On the day of the week’s Focus assignment, spend five extra minutes modeling what a rubric-worthy “method problem” solution looks like (reasoning visible, precision, honesty about gaps).</w:t>
            </w:r>
          </w:p>
        </w:tc>
      </w:tr>
      <w:tr w:rsidR="00000000" w14:paraId="62D1232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6C806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Test-week Thursday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868CB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unit test becomes a proctored in-class sitting — the reserved Thursday slot maps directly onto your fourth meeting.</w:t>
            </w:r>
          </w:p>
        </w:tc>
      </w:tr>
      <w:tr w:rsidR="00000000" w14:paraId="6CF0696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E140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Flex day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93960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The async flex day has no live meeting; it stays what it is —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catch-up and re-work. Open the next Day 1 by debriefing the released solutions from the prior week’s practice sets.</w:t>
            </w:r>
          </w:p>
        </w:tc>
      </w:tr>
      <w:tr w:rsidR="00000000" w14:paraId="34A603B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0992B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VR sessions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4DD30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Solo VR activities convert naturally to shared class sessions on ENGAGE — run them synchronously and let the submission artifact double as the exit ticket.</w:t>
            </w:r>
          </w:p>
        </w:tc>
      </w:tr>
    </w:tbl>
    <w:p w14:paraId="5FE88E11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Week-by-Week Live Suggestions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547"/>
        <w:gridCol w:w="6215"/>
      </w:tblGrid>
      <w:tr w:rsidR="00000000" w14:paraId="37D15DDF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F0A2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563EA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Content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AF8D6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Live-Class Suggestion</w:t>
            </w:r>
          </w:p>
        </w:tc>
      </w:tr>
      <w:tr w:rsidR="00000000" w14:paraId="12B9031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0B149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21EA3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1-1, 1-2 + two course-intro lessons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23993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Use two meetings for orientation live: set up Desmos, AI-tool norms, and the photograph-to-PDF workflow together. Use the other two for lessons 1-1/1-2 with a pattern hunt: project number patterns, teams race to write the general term.</w:t>
            </w:r>
          </w:p>
        </w:tc>
      </w:tr>
      <w:tr w:rsidR="00000000" w14:paraId="2CA1617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B90AE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E3656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1-3 to 1-6 (arithmetic sequences &amp; series, geometric sequences)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B610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Re-enact Gauss on 1-5: challenge the class to sum 1–100 before you finish writing the problem, then derive the pairing trick at the board together.</w:t>
            </w:r>
          </w:p>
        </w:tc>
      </w:tr>
      <w:tr w:rsidR="00000000" w14:paraId="5A574FC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24143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27D4C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1-7 to 1-9 + Unit 1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1B820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1-9 as a Zeno debate: half the class argues the runner never arrives, half uses partial sums to argue arrival; settle it with the convergence formula. Thursday: proctored unit test.</w:t>
            </w:r>
          </w:p>
        </w:tc>
      </w:tr>
      <w:tr w:rsidR="00000000" w14:paraId="2F68096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9C895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4CC43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2-1 to 2-4 (end behavior, polynomial graphs, division theorems)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10390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End-behavior card sort in pairs: match equations to zoomed-out Desmos graphs, then verify by projecting. Prove the Remainder Theorem at the board with students supplying each justification.</w:t>
            </w:r>
          </w:p>
        </w:tc>
      </w:tr>
      <w:tr w:rsidR="00000000" w14:paraId="4898C4E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3E4C3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1FE23D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2-5 to 2-8 (building polynomials, rational functions)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B0898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“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Build-a-polynomial” game: give a zero list and a point, groups construct and graph the function, swap and check. For 2-7/2-8, run an asymptote scavenger hunt across prepared Desmos graphs: hole or asymptote, and why?</w:t>
            </w:r>
          </w:p>
        </w:tc>
      </w:tr>
      <w:tr w:rsidR="00000000" w14:paraId="76A0BD2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C6BFF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C0203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2-9 to 2-11 + Unit 2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A150A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Extraneous-solution error hunt: post worked rational-equation solutions (some flawed) around the room; teams find and explain the slips. Thursday: proctored unit test.</w:t>
            </w:r>
          </w:p>
        </w:tc>
      </w:tr>
      <w:tr w:rsidR="00000000" w14:paraId="7EA48E0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84BBD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27C02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 to 3-4 (exponential functions, e, growth models)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03CB8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Paper-folding opener: fold toward the moon (how many folds to reach it?) to make exponential growth visceral. Build the compounding-frequency table toward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e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live in Excel, projected, with students predicting each row.</w:t>
            </w:r>
          </w:p>
        </w:tc>
      </w:tr>
      <w:tr w:rsidR="00000000" w14:paraId="4DD0B2E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E8959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C01BA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3-5 to 3-8 (logarithms, properties, equations)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2707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Jigsaw the three log properties: each group proves one from exponent rules and teaches it. On 3-7, stage the AI-training moment as theater: project the fake identity log(a+b) = log a + log b and let the class demolish it with counterexamples.</w:t>
            </w:r>
          </w:p>
        </w:tc>
      </w:tr>
      <w:tr w:rsidR="00000000" w14:paraId="044234A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6B707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C6D32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3-9 to 3-12 (log scales, radical &amp; piecewise functions)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9E9EE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Bring real data: earthquake magnitudes and decibel levels students look up live. For 3-12, role-play tax brackets — students “earn” salaries and compute owed tax from a piecewise schedule at the board.</w:t>
            </w:r>
          </w:p>
        </w:tc>
      </w:tr>
      <w:tr w:rsidR="00000000" w14:paraId="61F8006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EA71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0510B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3-13 to 3-15 + Unit 3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5EDAA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Representation-match relay for 3-13: equations, graphs, tables, and verbal descriptions on cards; teams reunite the families. Thursday: proctored unit test.</w:t>
            </w:r>
          </w:p>
        </w:tc>
      </w:tr>
      <w:tr w:rsidR="00000000" w14:paraId="798BE46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345C4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C559C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4-1 to 4-4 (rate of change, difference quotient, function algebra)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12DBE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Difference-quotient board endurance in pairs: one student writes, the partner narrates and checks each algebra line (mirrors the lesson’s AI-verification activity, done human-to-human first).</w:t>
            </w:r>
          </w:p>
        </w:tc>
      </w:tr>
      <w:tr w:rsidR="00000000" w14:paraId="4A4566B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C5D39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539DC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4-5 to 4-8 (composition, inverses)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D8A52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Human function machines: students stand in a chain, each applying one operation; the class computes compositions by walking inputs down the line, then reverses the chain to discover the inverse.</w:t>
            </w:r>
          </w:p>
        </w:tc>
      </w:tr>
      <w:tr w:rsidR="00000000" w14:paraId="1248A12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82839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FF6DD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4-9 to 4-11 + Unit 4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264C4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“Undo relay”: teams race to find inverses algebraically and verify by composition at the board; connect explicitly back to logarithms as the inverse they already know. Thursday: proctored unit test.</w:t>
            </w:r>
          </w:p>
        </w:tc>
      </w:tr>
      <w:tr w:rsidR="00000000" w14:paraId="48BA9D0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5AFD7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BB3DE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5-1 to 5-4 (conic family, circle, parabola)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41FE0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the Slicing the Cone VR session as a shared class session on ENGAGE. Follow with a flashlight-on-the-wall demo: tilt the beam to produce each conic in the classroom (or in Teams, each student with their own light).</w:t>
            </w:r>
          </w:p>
        </w:tc>
      </w:tr>
      <w:tr w:rsidR="00000000" w14:paraId="355597D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2794A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7F76F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5-5 to 5-8 (reflectors, ellipse, orbits)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0455A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Whispering-gallery day: pair the VR session with the parabolic-reflector story — why one focus hears the other. Build the orbit-eccentricity Excel table together with real planetary data.</w:t>
            </w:r>
          </w:p>
        </w:tc>
      </w:tr>
      <w:tr w:rsidR="00000000" w14:paraId="57152ACF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AE0BB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4165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5-9 to 5-12 (hyperbola, classifying conics)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D9DD8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String-and-pins constructions: draw an ellipse with two pins and a loop of string, a parabola with a ruler and string; then a speed-sort of general-form equations into conic types by completing the square in teams.</w:t>
            </w:r>
          </w:p>
        </w:tc>
      </w:tr>
      <w:tr w:rsidR="00000000" w14:paraId="1757CC6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18371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05684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5-13 to 5-15 + Unit 5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7E7B9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Design-defense day for the capstone 5-15: each group presents its conic model choice for an engineering context and takes one question from the floor. Thursday: proctored unit test.</w:t>
            </w:r>
          </w:p>
        </w:tc>
      </w:tr>
      <w:tr w:rsidR="00000000" w14:paraId="2B1D909F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49A45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32B9C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Semester 1 finals week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0D0FA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Day 1: review lesson as guided synthesis discussion. Day 2: gallery walk of the “function family field guide” charts. Days 3–4: proctored semester final (split sitting, or one sitting plus a buffer/reflection day).</w:t>
            </w:r>
          </w:p>
        </w:tc>
      </w:tr>
      <w:tr w:rsidR="00000000" w14:paraId="10C39B1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41E44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DF3A5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6-1 to 6-4 (radians, arc length, right-triangle trig)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D8DB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Radian rope circle: students wrap a radius-length rope around a large circle to discover 2π radii per circumference. For 6-4, measure the height of the building/flagpole with homemade clinometers (or a VR-campus equivalent).</w:t>
            </w:r>
          </w:p>
        </w:tc>
      </w:tr>
      <w:tr w:rsidR="00000000" w14:paraId="556E5F6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10BB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CAF6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6-5 to 6-8 (unit circle, special angles, six functions)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5F348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Walking the Unit Circle as a shared VR session. Follow with a special-triangle derivation race: teams derive all first-quadrant exact values from the two special triangles, no notes.</w:t>
            </w:r>
          </w:p>
        </w:tc>
      </w:tr>
      <w:tr w:rsidR="00000000" w14:paraId="3FE1C9B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4FD0B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06901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6-9 to 6-11 + Unit 6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D372A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Field-measurement presentations from 6-11’s multi-step surveying problems: groups defend their documentation to a “professional standard.” Thursday: proctored unit test.</w:t>
            </w:r>
          </w:p>
        </w:tc>
      </w:tr>
      <w:tr w:rsidR="00000000" w14:paraId="1347458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03ED3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AFFCE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 to 7-4 (sinusoid graphs and transformations)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85B39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The Wave Machine VR session as class bets: every student writes a prediction on the whiteboard before each run (radius, speed, hub height), then watch. Continue with Desmos sliders in pairs — one names a target wave, the other tunes A, B, C, D to hit it.</w:t>
            </w:r>
          </w:p>
        </w:tc>
      </w:tr>
      <w:tr w:rsidR="00000000" w14:paraId="17A041B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43233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A9A5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7-5 to 7-8 (inverse trig, periodic modeling, trig equations)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3C414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Team modeling with real tide tables: each team fits a sinusoid to a different port’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 data and presents its parameters in context. Close the week with equation-solving stations (exact, general, technology-verified).</w:t>
            </w:r>
          </w:p>
        </w:tc>
      </w:tr>
      <w:tr w:rsidR="00000000" w14:paraId="1CF4757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05E0E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92969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7-9 to 7-12 (Laws of Sines/Cosines, Pythagorean identities)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A855E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Ambiguous-case investigation with physical straws and hinges: fix two sides and a non-included angle, count the triangles that actually close. Prove sin²x + cos²x = 1 from the unit circle with students dictating every step.</w:t>
            </w:r>
          </w:p>
        </w:tc>
      </w:tr>
      <w:tr w:rsidR="00000000" w14:paraId="2769097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4ACA9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4BE35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7-13 to 7-16 (verifying identities, sum/difference, double angle)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5C850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Silent board proofs: students verify identities one side at a time in silence, then peer-critique for the “assumed what it must show” fallacy — the same fallacy the AI-training moment plants in 7-13.</w:t>
            </w:r>
          </w:p>
        </w:tc>
      </w:tr>
      <w:tr w:rsidR="00000000" w14:paraId="24F53A93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9D91B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EC181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7-17 to 7-19 + Unit 7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5C2F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Identity-toolbox tournament: bracket-style simplification challenges where teams must name which identity they chose and why. Thursday: proctored unit test.</w:t>
            </w:r>
          </w:p>
        </w:tc>
      </w:tr>
      <w:tr w:rsidR="00000000" w14:paraId="68FCB6E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D4DFC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9904D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8-1 to 8-4 (polar coordinates, conversions, polar graphs)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5AC32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Polar battleship: coordinates called in (r, θ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), on paper or a projected grid — instant fluency with negative r included. Graph the first cardioid by hand-plotted table as a whole class before touching technology.</w:t>
            </w:r>
          </w:p>
        </w:tc>
      </w:tr>
      <w:tr w:rsidR="00000000" w14:paraId="10FA00A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01CE0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49C40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8-5 to 8-8 (limaçons, roses, parametric equations)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F2001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The Polar Garden VR session as a shared session, predictions first. For 8-7, students physically walk parametric paths taped on the floor while a timer calls out t — orientation and speed become bodily.</w:t>
            </w:r>
          </w:p>
        </w:tc>
      </w:tr>
      <w:tr w:rsidR="00000000" w14:paraId="67449D9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F86E3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8585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8-9 to 8-11 + Unit 8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1FC3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Film a real ball toss, extract positions frame by frame, and fit the parametric model as a class; compare with the lesson’s projectile equations. Thursday: proctored unit test.</w:t>
            </w:r>
          </w:p>
        </w:tc>
      </w:tr>
      <w:tr w:rsidR="00000000" w14:paraId="69580BA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5DC59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727D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9-1 to 9-4 (complex plane, distance, polar form)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42F90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Run Standing in the Complex Plane as a shared session, or tape an Argand plane on the floor: students walk additions and reflect for conjugates. Give Cardano’s “mental tortures” story as a dramatic reading — courage is the unit’s thread.</w:t>
            </w:r>
          </w:p>
        </w:tc>
      </w:tr>
      <w:tr w:rsidR="00000000" w14:paraId="6EFF16F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C419E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218B2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9-5 to 9-7 + Unit 9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43CD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Roots-of-unity drawing day: compute the fifth roots of 1 by De Moivre, plot them, and watch the regular pentagon appear. Thursday: proctored unit test.</w:t>
            </w:r>
          </w:p>
        </w:tc>
      </w:tr>
      <w:tr w:rsidR="00000000" w14:paraId="535A80F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20DC2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AB40C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10-1 to 10-4 (vector basics, addition, scalar multiplication)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DFEB8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Tug-of-war vectors: three students pull ropes at measured angles; the class computes the resultant and predicts which way the knot moves. Tape tip-to-tail additions at floor scale.</w:t>
            </w:r>
          </w:p>
        </w:tc>
      </w:tr>
      <w:tr w:rsidR="00000000" w14:paraId="25F665E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125A0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1561C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10-5 to 10-8 (unit vectors, vector forms, resultants)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555DA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Heading scavenger hunt: navigation legs given as magnitude-and-bearing, teams convert to components, sum, and predict the endpoint on a campus or map grid; verify by walking it (physically or on the VR campus).</w:t>
            </w:r>
          </w:p>
        </w:tc>
      </w:tr>
      <w:tr w:rsidR="00000000" w14:paraId="237408DF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B0E68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89849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10-9 to 10-12 (wind/current problems, dot product)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F845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Flight-simulator pairs: one student is pilot (sets heading and airspeed), one is the wind; compute ground track together. Derive the dot-product angle formula from the Law of Cosines at the board — the callback to 7-11.</w:t>
            </w:r>
          </w:p>
        </w:tc>
      </w:tr>
      <w:tr w:rsidR="00000000" w14:paraId="111044D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8506C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623A9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10-13 to 10-15 + Unit 10 test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6D959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Flight Plan briefings: each team presents its two-leg plan and takes a “what if the wind changes” challenge live, letting the Excel sheet recalculate. Thursday: proctored unit test.</w:t>
            </w:r>
          </w:p>
        </w:tc>
      </w:tr>
      <w:tr w:rsidR="00000000" w14:paraId="3A98FC5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2E433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D5CE5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Semester 2 finals week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5A3B1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Day 1: review lesson as a guided tour of “five languages for one plane.” Day 2: concept-map gallery walk (rectangular / polar / parametric / complex / vector). Days 3–4: proctored semester final plus buffer/reflection day.</w:t>
            </w:r>
          </w:p>
        </w:tc>
      </w:tr>
    </w:tbl>
    <w:p w14:paraId="1A15E83B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10 — Standards Coverage Overview</w:t>
      </w:r>
    </w:p>
    <w:p w14:paraId="557AE99D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This course covers the Florida B.E.S.T. standards for Precalculus Honors (1202340, Version 2024 – And Beyond). The overview below shows where each strand lives; the crosswalk that follows maps every benchmark to its built lesson(s). Standards codes never appear on student-facing pages.</w:t>
      </w:r>
    </w:p>
    <w:p w14:paraId="6760FF21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Coverage by Strand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726"/>
      </w:tblGrid>
      <w:tr w:rsidR="00000000" w14:paraId="567526B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287FB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Strand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B74F9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Where It Is Taught</w:t>
            </w:r>
          </w:p>
        </w:tc>
      </w:tr>
      <w:tr w:rsidR="00000000" w14:paraId="61270D3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5B835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MA.912.AR (Algebraic Reasoning)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CB5FC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Sequences and series (AR.10) anchor Unit 1; polynomial and rational functions (AR.6, AR.8) anchor Unit 2; exponential, logarithmic, radical, and piecewise functions and systems (AR.5, AR.7, AR.9) anchor Unit 3, with systems returning in Unit 5’s conic systems.</w:t>
            </w:r>
          </w:p>
        </w:tc>
      </w:tr>
      <w:tr w:rsidR="00000000" w14:paraId="3155504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32FDB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MA.912.F (Functions)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3BAC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Comparing functions across representations (F.1.7) closes Unit 3; the difference quotient (F.1.4) and the full composition/inverse suite (F.3.3–3.9) fill Unit 4; domain restriction (F.3.8) pays off in Unit 7’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 inverse trig lessons.</w:t>
            </w:r>
          </w:p>
        </w:tc>
      </w:tr>
      <w:tr w:rsidR="00000000" w14:paraId="4FC40C6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5092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MA.912.GR.7 (Analytic Geometry — Conics)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6D362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All of GR.7.1–7.9 lives in Unit 5, from slicing the cone through deriving, graphing, and applying all four conic families.</w:t>
            </w:r>
          </w:p>
        </w:tc>
      </w:tr>
      <w:tr w:rsidR="00000000" w14:paraId="6890F96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1BA94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MA.912.T (Trigonometry)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39B99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Right triangles and the unit circle (T.1.8, T.2.1–2.5) anchor Unit 6; graphing, modeling, identities, and the Laws of Sines and Cosines (T.3.1–3.3, T.1.3–1.7) anchor Unit 7; polar and parametric representation (T.4.1–4.7) anchor Unit 8.</w:t>
            </w:r>
          </w:p>
        </w:tc>
      </w:tr>
      <w:tr w:rsidR="00000000" w14:paraId="01B87CC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BC6BF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MA.912.NSO (Number Sense &amp; Operations)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789A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Complex numbers in all their forms (NSO.2.2–2.6) fill Unit 9; the full vector suite (NSO.3.1–3.4, 3.6–3.9) fills Unit 10.</w:t>
            </w:r>
          </w:p>
        </w:tc>
      </w:tr>
      <w:tr w:rsidR="00000000" w14:paraId="2011AFD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96844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MA.K12.MTR (Mathematical Thinking &amp; Reasoning)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5C756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Course-wide practices; anchor taggings honored at lessons 1-2, 1-5, 1-7, 2-6, 2-10, 3-15, and 4-7 and noted in those lessons’ teacher-facing metadata.</w:t>
            </w:r>
          </w:p>
        </w:tc>
      </w:tr>
      <w:tr w:rsidR="00000000" w14:paraId="5A4AAC2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938B6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ELA.K12.EE (Expectations)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5775A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Anchored at 5-15 (EE.1.1), 6-3 (EE.2.1), 8-11 (EE.3.1), 10-1 (EE.4.1), 10-5 (EE.5.1), 9-1 (EE.6.1) — the capstone, synthesis, and communication-heavy lessons.</w:t>
            </w:r>
          </w:p>
        </w:tc>
      </w:tr>
      <w:tr w:rsidR="00000000" w14:paraId="3E72421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BBAF2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340"/>
                <w:sz w:val="19"/>
                <w:szCs w:val="19"/>
              </w:rPr>
              <w:t>ELD.K12.ELL.MA.1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3C757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Served course-wide by the vocabulary card on every lesson page (anchor tag at 7-1).</w:t>
            </w:r>
          </w:p>
        </w:tc>
      </w:tr>
    </w:tbl>
    <w:p w14:paraId="405E8EF3" w14:textId="77777777" w:rsidR="00AF665E" w:rsidRDefault="00AF665E">
      <w:pPr>
        <w:pStyle w:val="Heading3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Benchmark-to-Lesson Crosswalk</w:t>
      </w:r>
    </w:p>
    <w:p w14:paraId="069EE044" w14:textId="77777777" w:rsidR="00AF665E" w:rsidRDefault="00AF665E">
      <w:pPr>
        <w:pStyle w:val="NormalWeb"/>
        <w:ind w:left="1296" w:right="1296"/>
        <w:divId w:val="2055889726"/>
        <w:rPr>
          <w:rFonts w:ascii="Segoe UI" w:hAnsi="Segoe UI" w:cs="Segoe UI"/>
          <w:color w:val="1A2340"/>
          <w:sz w:val="22"/>
          <w:szCs w:val="22"/>
        </w:rPr>
      </w:pPr>
      <w:r>
        <w:rPr>
          <w:rFonts w:ascii="Segoe UI" w:hAnsi="Segoe UI" w:cs="Segoe UI"/>
          <w:color w:val="1A2340"/>
          <w:sz w:val="22"/>
          <w:szCs w:val="22"/>
        </w:rPr>
        <w:t>Lesson numbers are the built course lessons (unit-lesson). Benchmark prefixes: MA.912 throughout.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863"/>
        <w:gridCol w:w="1784"/>
        <w:gridCol w:w="2909"/>
      </w:tblGrid>
      <w:tr w:rsidR="00000000" w14:paraId="35C518D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0E37F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Benchmark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5DF7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Taught In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DA9ED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Benchmark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0B6F9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Taught In</w:t>
            </w:r>
          </w:p>
        </w:tc>
      </w:tr>
      <w:tr w:rsidR="00000000" w14:paraId="55413E1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57159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AR.10.1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E557F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1-3, 1-4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6C8B7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2EAA1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6-3, 6-4, 6-11</w:t>
            </w:r>
          </w:p>
        </w:tc>
      </w:tr>
      <w:tr w:rsidR="00000000" w14:paraId="46E6B530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8595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AR.10.2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89308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1-6, 1-7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7B2E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T.2.1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36945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6-1, 6-2</w:t>
            </w:r>
          </w:p>
        </w:tc>
      </w:tr>
      <w:tr w:rsidR="00000000" w14:paraId="067890B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C1C08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AR.10.3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0345C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986AC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T.2.2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45812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6-5, 6-7</w:t>
            </w:r>
          </w:p>
        </w:tc>
      </w:tr>
      <w:tr w:rsidR="00000000" w14:paraId="27CB837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552E9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AR.10.4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E892A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1-8, 1-9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4F9F1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T.2.3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6D73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6-6, 6-10</w:t>
            </w:r>
          </w:p>
        </w:tc>
      </w:tr>
      <w:tr w:rsidR="00000000" w14:paraId="185970D4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7E68C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AR.10.5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87901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1-1, 1-2, 1-4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063E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T.2.4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F483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6-8</w:t>
            </w:r>
          </w:p>
        </w:tc>
      </w:tr>
      <w:tr w:rsidR="00000000" w14:paraId="6720D67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4A24D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AR.6.3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7361C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2-3, 2-4, 2-5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7B192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T.2.5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811C2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6-9</w:t>
            </w:r>
          </w:p>
        </w:tc>
      </w:tr>
      <w:tr w:rsidR="00000000" w14:paraId="7936D26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D12B3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AR.6.4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7494F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2-1, 2-2, 2-5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384488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T.3.1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DE8F9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7-2, 7-6</w:t>
            </w:r>
          </w:p>
        </w:tc>
      </w:tr>
      <w:tr w:rsidR="00000000" w14:paraId="6EACBE9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32B36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AR.6.6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19452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2-6, 2-11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7F58C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T.3.2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7E130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 to 7-5</w:t>
            </w:r>
          </w:p>
        </w:tc>
      </w:tr>
      <w:tr w:rsidR="00000000" w14:paraId="6FA74E4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19B3B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AR.8.3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11AC7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2-7 to 2-11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10F68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T.3.3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CDF7C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7-7, 7-8, 7-19</w:t>
            </w:r>
          </w:p>
        </w:tc>
      </w:tr>
      <w:tr w:rsidR="00000000" w14:paraId="09E27F1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71FFF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AR.5.7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754D0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 to 3-4, 3-8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188BB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B3C03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7-9, 7-10, 7-11</w:t>
            </w:r>
          </w:p>
        </w:tc>
      </w:tr>
      <w:tr w:rsidR="00000000" w14:paraId="09523E1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32B43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AR.5.9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397BA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3-5 to 3-9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49EF5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6FBA7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7-11</w:t>
            </w:r>
          </w:p>
        </w:tc>
      </w:tr>
      <w:tr w:rsidR="00000000" w14:paraId="029301B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254C7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AR.7.4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F3C6C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1D8DB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D1B1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7-12</w:t>
            </w:r>
          </w:p>
        </w:tc>
      </w:tr>
      <w:tr w:rsidR="00000000" w14:paraId="2B352B6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B5CC9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AR.9.10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772B3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3-11, 3-12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C1530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9A943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7-14 to 7-17</w:t>
            </w:r>
          </w:p>
        </w:tc>
      </w:tr>
      <w:tr w:rsidR="00000000" w14:paraId="41AF3D0F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CE8F9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F.1.7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6876A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9C4E0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T.1.7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6AB50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7-13, 7-15, 7-18, 7-19</w:t>
            </w:r>
          </w:p>
        </w:tc>
      </w:tr>
      <w:tr w:rsidR="00000000" w14:paraId="6039DA4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643C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AR.9.3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235FF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3-14, 3-15, 5-13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2580F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D05AD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8-1</w:t>
            </w:r>
          </w:p>
        </w:tc>
      </w:tr>
      <w:tr w:rsidR="00000000" w14:paraId="4CE2CDA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77862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F.1.4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61332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4-1 (lead-in), 4-2, 4-3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F4E5A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1AA96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8-2</w:t>
            </w:r>
          </w:p>
        </w:tc>
      </w:tr>
      <w:tr w:rsidR="00000000" w14:paraId="55714D3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F97B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05CD4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A0FCB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0B4C0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8-3</w:t>
            </w:r>
          </w:p>
        </w:tc>
      </w:tr>
      <w:tr w:rsidR="00000000" w14:paraId="28361D7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ABFD2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1CFBD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4-5, 4-6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F66C6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A98A9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8-4, 8-5, 8-6</w:t>
            </w:r>
          </w:p>
        </w:tc>
      </w:tr>
      <w:tr w:rsidR="00000000" w14:paraId="2FB1F6A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1545E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28A44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3362C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661597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8-7, 8-8</w:t>
            </w:r>
          </w:p>
        </w:tc>
      </w:tr>
      <w:tr w:rsidR="00000000" w14:paraId="76E5094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506F5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CCFE9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4-8, 4-9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4F4BA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16486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8-8</w:t>
            </w:r>
          </w:p>
        </w:tc>
      </w:tr>
      <w:tr w:rsidR="00000000" w14:paraId="44ADE07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A21C3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2277E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4-10 (paid off in 7-5)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5F8D2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T.4.7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B7B52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8-9, 8-10</w:t>
            </w:r>
          </w:p>
        </w:tc>
      </w:tr>
      <w:tr w:rsidR="00000000" w14:paraId="2F5CCA8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9887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F.3.9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44A5B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4-11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95C2E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NSO.2.2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621F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9-1</w:t>
            </w:r>
          </w:p>
        </w:tc>
      </w:tr>
      <w:tr w:rsidR="00000000" w14:paraId="67DF80A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D36C4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ED863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5-1, 5-14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43663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NSO.2.3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B6261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9-2</w:t>
            </w:r>
          </w:p>
        </w:tc>
      </w:tr>
      <w:tr w:rsidR="00000000" w14:paraId="2DD118B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57EAF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DE3DE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F9B2E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NSO.2.4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50A4D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9-3</w:t>
            </w:r>
          </w:p>
        </w:tc>
      </w:tr>
      <w:tr w:rsidR="00000000" w14:paraId="01D7B2B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AEC07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1A326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0B7FF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NSO.2.5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9009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9-4</w:t>
            </w:r>
          </w:p>
        </w:tc>
      </w:tr>
      <w:tr w:rsidR="00000000" w14:paraId="102B72AE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EFC98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124E7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589AE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NSO.2.6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3B2C9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9-5, 9-6</w:t>
            </w:r>
          </w:p>
        </w:tc>
      </w:tr>
      <w:tr w:rsidR="00000000" w14:paraId="5CFE164B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DB496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9C4DF0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5-4, 5-5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66AF5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NSO.3.1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1EE4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10-1</w:t>
            </w:r>
          </w:p>
        </w:tc>
      </w:tr>
      <w:tr w:rsidR="00000000" w14:paraId="7E6A705A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AA1D8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3C900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6F16C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CA3BF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10-6, 10-7</w:t>
            </w:r>
          </w:p>
        </w:tc>
      </w:tr>
      <w:tr w:rsidR="00000000" w14:paraId="2573425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652AC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27C8E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5-7, 5-8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53E66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NSO.3.3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BA704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10-9, 10-10, 10-14</w:t>
            </w:r>
          </w:p>
        </w:tc>
      </w:tr>
      <w:tr w:rsidR="00000000" w14:paraId="72E2597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4F3E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CE894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5-9 to 5-12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75AC9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NSO.3.4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6A9BA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10-11, 10-12, 10-13</w:t>
            </w:r>
          </w:p>
        </w:tc>
      </w:tr>
      <w:tr w:rsidR="00000000" w14:paraId="77E7556C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8F178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GR.7.9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8756A9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5-9 to 5-12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14748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NSO.3.6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C71E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10-4</w:t>
            </w:r>
          </w:p>
        </w:tc>
      </w:tr>
      <w:tr w:rsidR="00000000" w14:paraId="1B057BF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C50CE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8D507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53B3F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NSO.3.7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B5FC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10-5</w:t>
            </w:r>
          </w:p>
        </w:tc>
      </w:tr>
      <w:tr w:rsidR="00000000" w14:paraId="02997AB8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70A24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F816F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E5617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NSO.3.8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D9839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10-2, 10-3</w:t>
            </w:r>
          </w:p>
        </w:tc>
      </w:tr>
      <w:tr w:rsidR="00000000" w14:paraId="05816AC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058FED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6F61F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 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0D7282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NSO.3.9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EA6CA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10-8, 10-14</w:t>
            </w:r>
          </w:p>
        </w:tc>
      </w:tr>
    </w:tbl>
    <w:p w14:paraId="50E919A5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Section 11 </w:t>
      </w:r>
      <w:r>
        <w:rPr>
          <w:rFonts w:ascii="Segoe UI" w:eastAsia="Times New Roman" w:hAnsi="Segoe UI" w:cs="Segoe UI"/>
        </w:rPr>
        <w:t>— Cross-Unit Connections (Feed the Review Lessons)</w:t>
      </w:r>
    </w:p>
    <w:p w14:paraId="1989BD3D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Geometric sequences (U1) </w:t>
      </w:r>
      <w:r>
        <w:rPr>
          <w:rFonts w:ascii="Segoe UI" w:eastAsia="Times New Roman" w:hAnsi="Segoe UI" w:cs="Segoe UI"/>
          <w:i/>
          <w:iCs/>
          <w:color w:val="1A2340"/>
          <w:sz w:val="22"/>
          <w:szCs w:val="22"/>
        </w:rPr>
        <w:t>are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exponential functions sampled at integers (U3) — same ratio, two languages.</w:t>
      </w:r>
    </w:p>
    <w:p w14:paraId="542D8F05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Inverses (U4)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↔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logarithms (U3); lesson 4-11 closes the loop explicitly.</w:t>
      </w:r>
    </w:p>
    <w:p w14:paraId="72D4A60E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>The difference quotient (U4) points at calculus; end behavior and asymptotes (U2) point at limits — name the horizon both times.</w:t>
      </w:r>
    </w:p>
    <w:p w14:paraId="62F34EDC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>Completing the square runs from quadratics through every conic derivation (U5).</w:t>
      </w:r>
    </w:p>
    <w:p w14:paraId="2B253DCB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Restricting domains for invertibility (4-10) is </w:t>
      </w:r>
      <w:r>
        <w:rPr>
          <w:rFonts w:ascii="Segoe UI" w:eastAsia="Times New Roman" w:hAnsi="Segoe UI" w:cs="Segoe UI"/>
          <w:i/>
          <w:iCs/>
          <w:color w:val="1A2340"/>
          <w:sz w:val="22"/>
          <w:szCs w:val="22"/>
        </w:rPr>
        <w:t>why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arcsin/arccos/arctan exist (7-5) — the strongest S1</w:t>
      </w:r>
      <w:r>
        <w:rPr>
          <w:rFonts w:ascii="Segoe UI" w:eastAsia="Times New Roman" w:hAnsi="Segoe UI" w:cs="Segoe UI"/>
          <w:color w:val="1A2340"/>
          <w:sz w:val="22"/>
          <w:szCs w:val="22"/>
        </w:rPr>
        <w:t>→</w:t>
      </w:r>
      <w:r>
        <w:rPr>
          <w:rFonts w:ascii="Segoe UI" w:eastAsia="Times New Roman" w:hAnsi="Segoe UI" w:cs="Segoe UI"/>
          <w:color w:val="1A2340"/>
          <w:sz w:val="22"/>
          <w:szCs w:val="22"/>
        </w:rPr>
        <w:t>S2 callback.</w:t>
      </w:r>
    </w:p>
    <w:p w14:paraId="4EC04F7D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Unit circle (U6)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→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sinusoid graphs (U7) </w:t>
      </w:r>
      <w:r>
        <w:rPr>
          <w:rFonts w:ascii="Segoe UI" w:eastAsia="Times New Roman" w:hAnsi="Segoe UI" w:cs="Segoe UI"/>
          <w:color w:val="1A2340"/>
          <w:sz w:val="22"/>
          <w:szCs w:val="22"/>
        </w:rPr>
        <w:t>→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polar coordinates (U8): the same circle, unrolled, then made a coordinate system.</w:t>
      </w:r>
    </w:p>
    <w:p w14:paraId="42B657D6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>Complex multiplication in trig form (U9) = rotation and scaling = what the sum formulas (7-14) encode; De Moivre is the sum formulas iterated.</w:t>
      </w:r>
    </w:p>
    <w:p w14:paraId="68547605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>Polar form of complex numbers (9-4) and trig form of vectors (10-6) are one idea in two uniforms; 10-15 says so out loud.</w:t>
      </w:r>
    </w:p>
    <w:p w14:paraId="0B409063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color w:val="1A2340"/>
          <w:sz w:val="22"/>
          <w:szCs w:val="22"/>
        </w:rPr>
        <w:t>Law of Cosines (7-11) reappears inside the dot-product angle formula (10-11/10-12).</w:t>
      </w:r>
    </w:p>
    <w:p w14:paraId="46EFCF07" w14:textId="77777777" w:rsidR="00AF665E" w:rsidRDefault="00AF665E">
      <w:pPr>
        <w:numPr>
          <w:ilvl w:val="0"/>
          <w:numId w:val="3"/>
        </w:numPr>
        <w:spacing w:before="100" w:beforeAutospacing="1" w:after="60"/>
        <w:ind w:left="2376" w:right="1296"/>
        <w:divId w:val="2055889726"/>
        <w:rPr>
          <w:rFonts w:ascii="Segoe UI" w:eastAsia="Times New Roman" w:hAnsi="Segoe UI" w:cs="Segoe UI"/>
          <w:color w:val="1A2340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A2340"/>
          <w:sz w:val="22"/>
          <w:szCs w:val="22"/>
        </w:rPr>
        <w:t>Grand arc for the S2 review:</w:t>
      </w:r>
      <w:r>
        <w:rPr>
          <w:rFonts w:ascii="Segoe UI" w:eastAsia="Times New Roman" w:hAnsi="Segoe UI" w:cs="Segoe UI"/>
          <w:color w:val="1A2340"/>
          <w:sz w:val="22"/>
          <w:szCs w:val="22"/>
        </w:rPr>
        <w:t xml:space="preserve"> rectangular, polar, parametric, complex, and vector descriptions are five languages for one plane; the educated mathematician chooses the language that makes the problem simple.</w:t>
      </w:r>
    </w:p>
    <w:p w14:paraId="78E607B2" w14:textId="77777777" w:rsidR="00AF665E" w:rsidRDefault="00AF665E">
      <w:pPr>
        <w:pStyle w:val="Heading2"/>
        <w:ind w:left="1296" w:right="1296"/>
        <w:divId w:val="2055889726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Section 12 — Quick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46"/>
      </w:tblGrid>
      <w:tr w:rsidR="00000000" w14:paraId="6FF21A66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C234CC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shd w:val="clear" w:color="auto" w:fill="EEF1F8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7036C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E1C42"/>
                <w:sz w:val="19"/>
                <w:szCs w:val="19"/>
              </w:rPr>
              <w:t>Notes</w:t>
            </w:r>
          </w:p>
        </w:tc>
      </w:tr>
      <w:tr w:rsidR="00000000" w14:paraId="4CF88CF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BBE6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Working calculator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F45F4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Desmos graphing calculator (desmos.com/calculator); scientific version is the fallback if state-test policy requires it</w:t>
            </w:r>
          </w:p>
        </w:tc>
      </w:tr>
      <w:tr w:rsidR="00000000" w14:paraId="56609AB2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5064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Submission format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0F634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Hand-written work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→ photograph/scan → one PDF → Canvas Assignment upload. Identical wording on every assignment page.</w:t>
            </w:r>
          </w:p>
        </w:tc>
      </w:tr>
      <w:tr w:rsidR="00000000" w14:paraId="262339C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1B7AD3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Solutions release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43DA86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Worked solutions for practice-tier assignments release after the due date; students self-correct against them</w:t>
            </w:r>
          </w:p>
        </w:tc>
      </w:tr>
      <w:tr w:rsidR="00000000" w14:paraId="67595A87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6C1468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Focus assignments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57AB74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The two method problems are visibly marked on the assignment page (“These two problems are the ones your teacher will grade for method”)</w:t>
            </w:r>
          </w:p>
        </w:tc>
      </w:tr>
      <w:tr w:rsidR="00000000" w14:paraId="57173949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F2E1A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OpenStax attribution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C6CF9B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Course readings are adapted from OpenStax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Precalculus 2e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(CC-licensed). Attribution appears once at course level; OpenStax is never named on lesson, assignment, or test pages.</w:t>
            </w:r>
          </w:p>
        </w:tc>
      </w:tr>
      <w:tr w:rsidR="00000000" w14:paraId="436359D5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D8667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Build location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19F1F1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Course source of truth: HSPrecalculusHonors/02_Design/ (plan.md is the approved scope-and-sequence)</w:t>
            </w:r>
          </w:p>
        </w:tc>
      </w:tr>
      <w:tr w:rsidR="00000000" w14:paraId="63A6FE61" w14:textId="77777777">
        <w:trPr>
          <w:divId w:val="2055889726"/>
        </w:trPr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7A0B75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Virtue threads</w:t>
            </w:r>
          </w:p>
        </w:tc>
        <w:tc>
          <w:tcPr>
            <w:tcW w:w="0" w:type="auto"/>
            <w:tcBorders>
              <w:top w:val="single" w:sz="8" w:space="0" w:color="D0D9E8"/>
              <w:left w:val="single" w:sz="8" w:space="0" w:color="D0D9E8"/>
              <w:bottom w:val="single" w:sz="8" w:space="0" w:color="D0D9E8"/>
              <w:right w:val="single" w:sz="8" w:space="0" w:color="D0D9E8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16617E" w14:textId="77777777" w:rsidR="00AF665E" w:rsidRDefault="00AF665E">
            <w:pPr>
              <w:spacing w:before="160" w:after="160"/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 xml:space="preserve">Locked by the curriculum team 2026-07-21; see Section 3. Threads are </w:t>
            </w:r>
            <w:r>
              <w:rPr>
                <w:rFonts w:ascii="Segoe UI" w:eastAsia="Times New Roman" w:hAnsi="Segoe UI" w:cs="Segoe UI"/>
                <w:i/>
                <w:iCs/>
                <w:color w:val="1A2340"/>
                <w:sz w:val="19"/>
                <w:szCs w:val="19"/>
              </w:rPr>
              <w:t>worked in the math</w:t>
            </w:r>
            <w:r>
              <w:rPr>
                <w:rFonts w:ascii="Segoe UI" w:eastAsia="Times New Roman" w:hAnsi="Segoe UI" w:cs="Segoe UI"/>
                <w:color w:val="1A2340"/>
                <w:sz w:val="19"/>
                <w:szCs w:val="19"/>
              </w:rPr>
              <w:t>, not preached.</w:t>
            </w:r>
          </w:p>
        </w:tc>
      </w:tr>
    </w:tbl>
    <w:p w14:paraId="1879C6C0" w14:textId="77777777" w:rsidR="00AF665E" w:rsidRDefault="00AF665E">
      <w:pPr>
        <w:pStyle w:val="NormalWeb"/>
        <w:spacing w:before="400" w:beforeAutospacing="0"/>
        <w:ind w:left="1296" w:right="1296"/>
        <w:divId w:val="2055889726"/>
        <w:rPr>
          <w:rFonts w:ascii="Segoe UI" w:hAnsi="Segoe UI" w:cs="Segoe UI"/>
          <w:color w:val="6B7A99"/>
          <w:sz w:val="22"/>
          <w:szCs w:val="22"/>
        </w:rPr>
      </w:pPr>
      <w:r>
        <w:rPr>
          <w:rFonts w:ascii="Segoe UI" w:hAnsi="Segoe UI" w:cs="Segoe UI"/>
          <w:color w:val="6B7A99"/>
          <w:sz w:val="22"/>
          <w:szCs w:val="22"/>
        </w:rPr>
        <w:t>— End of Precalculus Honors Teacher Manual —</w:t>
      </w:r>
    </w:p>
    <w:sectPr w:rsidR="00A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334CC"/>
    <w:multiLevelType w:val="multilevel"/>
    <w:tmpl w:val="4E0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35B53"/>
    <w:multiLevelType w:val="multilevel"/>
    <w:tmpl w:val="A55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017EE"/>
    <w:multiLevelType w:val="multilevel"/>
    <w:tmpl w:val="741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383286">
    <w:abstractNumId w:val="1"/>
  </w:num>
  <w:num w:numId="2" w16cid:durableId="1783649280">
    <w:abstractNumId w:val="2"/>
  </w:num>
  <w:num w:numId="3" w16cid:durableId="136571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43"/>
    <w:rsid w:val="001F0343"/>
    <w:rsid w:val="0036375B"/>
    <w:rsid w:val="00A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B8A26"/>
  <w15:chartTrackingRefBased/>
  <w15:docId w15:val="{D6E04553-9842-45A4-A7FA-EAFB2EA9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b/>
      <w:bCs/>
      <w:color w:val="0E1C42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8" w:space="3" w:color="55C8E8"/>
      </w:pBdr>
      <w:spacing w:before="480" w:after="100" w:afterAutospacing="1"/>
      <w:outlineLvl w:val="1"/>
    </w:pPr>
    <w:rPr>
      <w:b/>
      <w:bCs/>
      <w:color w:val="0E1C42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0E1C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80"/>
    </w:pPr>
    <w:rPr>
      <w:color w:val="C7922C"/>
      <w:sz w:val="26"/>
      <w:szCs w:val="26"/>
    </w:rPr>
  </w:style>
  <w:style w:type="paragraph" w:customStyle="1" w:styleId="brand">
    <w:name w:val="brand"/>
    <w:basedOn w:val="Normal"/>
    <w:pPr>
      <w:spacing w:before="100" w:beforeAutospacing="1" w:after="40"/>
    </w:pPr>
    <w:rPr>
      <w:caps/>
      <w:color w:val="55C8E8"/>
      <w:spacing w:val="20"/>
      <w:sz w:val="20"/>
      <w:szCs w:val="20"/>
    </w:rPr>
  </w:style>
  <w:style w:type="paragraph" w:customStyle="1" w:styleId="banner">
    <w:name w:val="banner"/>
    <w:basedOn w:val="Normal"/>
    <w:pPr>
      <w:shd w:val="clear" w:color="auto" w:fill="0E1C42"/>
      <w:spacing w:before="100" w:beforeAutospacing="1" w:after="60"/>
    </w:pPr>
    <w:rPr>
      <w:color w:val="FFFFFF"/>
      <w:spacing w:val="20"/>
      <w:sz w:val="20"/>
      <w:szCs w:val="20"/>
    </w:rPr>
  </w:style>
  <w:style w:type="paragraph" w:customStyle="1" w:styleId="note">
    <w:name w:val="note"/>
    <w:basedOn w:val="Normal"/>
    <w:pPr>
      <w:pBdr>
        <w:left w:val="single" w:sz="36" w:space="10" w:color="0E1C42"/>
      </w:pBdr>
      <w:shd w:val="clear" w:color="auto" w:fill="EEF1F8"/>
      <w:spacing w:before="100" w:beforeAutospacing="1" w:after="60"/>
    </w:pPr>
    <w:rPr>
      <w:sz w:val="20"/>
      <w:szCs w:val="20"/>
    </w:rPr>
  </w:style>
  <w:style w:type="paragraph" w:customStyle="1" w:styleId="tip">
    <w:name w:val="tip"/>
    <w:basedOn w:val="Normal"/>
    <w:pPr>
      <w:pBdr>
        <w:left w:val="single" w:sz="36" w:space="10" w:color="C7922C"/>
      </w:pBdr>
      <w:shd w:val="clear" w:color="auto" w:fill="FDF3E3"/>
      <w:spacing w:before="100" w:beforeAutospacing="1" w:after="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889726">
      <w:bodyDiv w:val="1"/>
      <w:marLeft w:val="1296"/>
      <w:marRight w:val="1296"/>
      <w:marTop w:val="1296"/>
      <w:marBottom w:val="129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E8CEFEB6066F48BF9AD9CCD3D9A8DF" ma:contentTypeVersion="11" ma:contentTypeDescription="Create a new document." ma:contentTypeScope="" ma:versionID="2fb423214648d029239263c61c5297d4">
  <xsd:schema xmlns:xsd="http://www.w3.org/2001/XMLSchema" xmlns:xs="http://www.w3.org/2001/XMLSchema" xmlns:p="http://schemas.microsoft.com/office/2006/metadata/properties" xmlns:ns2="ec8dd5fb-7ba3-452d-bbf1-1e89e465ac9e" xmlns:ns3="655dd3d6-50cb-430b-91eb-244046b9acc9" targetNamespace="http://schemas.microsoft.com/office/2006/metadata/properties" ma:root="true" ma:fieldsID="71763959199ccbf7d8bfc0391eefd522" ns2:_="" ns3:_="">
    <xsd:import namespace="ec8dd5fb-7ba3-452d-bbf1-1e89e465ac9e"/>
    <xsd:import namespace="655dd3d6-50cb-430b-91eb-244046b9ac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dd5fb-7ba3-452d-bbf1-1e89e465a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ccc28b9-3de0-4807-8a0e-1a1a42124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5dd3d6-50cb-430b-91eb-244046b9ac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710e31-958a-43d7-a04d-2b84591ea736}" ma:internalName="TaxCatchAll" ma:showField="CatchAllData" ma:web="655dd3d6-50cb-430b-91eb-244046b9ac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8dd5fb-7ba3-452d-bbf1-1e89e465ac9e">
      <Terms xmlns="http://schemas.microsoft.com/office/infopath/2007/PartnerControls"/>
    </lcf76f155ced4ddcb4097134ff3c332f>
    <TaxCatchAll xmlns="655dd3d6-50cb-430b-91eb-244046b9acc9" xsi:nil="true"/>
  </documentManagement>
</p:properties>
</file>

<file path=customXml/itemProps1.xml><?xml version="1.0" encoding="utf-8"?>
<ds:datastoreItem xmlns:ds="http://schemas.openxmlformats.org/officeDocument/2006/customXml" ds:itemID="{E575F9D0-2A15-4426-B260-E46B2ED9807E}"/>
</file>

<file path=customXml/itemProps2.xml><?xml version="1.0" encoding="utf-8"?>
<ds:datastoreItem xmlns:ds="http://schemas.openxmlformats.org/officeDocument/2006/customXml" ds:itemID="{E3999098-E921-4B4A-88A6-D9C8DCE990BB}"/>
</file>

<file path=customXml/itemProps3.xml><?xml version="1.0" encoding="utf-8"?>
<ds:datastoreItem xmlns:ds="http://schemas.openxmlformats.org/officeDocument/2006/customXml" ds:itemID="{0991810D-8461-40C0-B79E-6B5B5B9FFC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4155</Words>
  <Characters>23686</Characters>
  <Application>Microsoft Office Word</Application>
  <DocSecurity>4</DocSecurity>
  <Lines>197</Lines>
  <Paragraphs>55</Paragraphs>
  <ScaleCrop>false</ScaleCrop>
  <Company/>
  <LinksUpToDate>false</LinksUpToDate>
  <CharactersWithSpaces>27786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Precalculus Honors Teacher Manual</dc:title>
  <dc:subject/>
  <dc:creator>John Rosenbaum</dc:creator>
  <cp:keywords/>
  <dc:description/>
  <cp:lastModifiedBy>John Rosenbaum</cp:lastModifiedBy>
  <cp:revision>2</cp:revision>
  <dcterms:created xsi:type="dcterms:W3CDTF">2026-07-21T22:48:00Z</dcterms:created>
  <dcterms:modified xsi:type="dcterms:W3CDTF">2026-07-21T22:48:00Z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0x0101000DE8CEFEB6066F48BF9AD9CCD3D9A8DF</vt:lpwstr>
  </property>
</Properties>
</file>