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24"/>
      </w:tblGrid>
      <w:tr>
        <w:tc>
          <w:tcPr>
            <w:tcW w:type="dxa" w:w="10224"/>
            <w:shd w:val="clear" w:color="auto" w:fill="FDF3E3"/>
            <w:tcBorders>
              <w:left w:val="single" w:sz="24" w:color="C7922C"/>
            </w:tcBorders>
          </w:tcPr>
          <w:p>
            <w:pPr>
              <w:spacing w:before="120" w:after="120"/>
            </w:pPr>
            <w:r>
              <w:rPr>
                <w:rFonts w:ascii="Segoe UI" w:hAnsi="Segoe UI"/>
                <w:b/>
                <w:i w:val="0"/>
                <w:color w:val="C7922C"/>
                <w:sz w:val="18"/>
              </w:rPr>
              <w:t xml:space="preserve">HOW TO USE THIS FILE  </w:t>
            </w:r>
            <w:r>
              <w:rPr>
                <w:rFonts w:ascii="Segoe UI" w:hAnsi="Segoe UI"/>
                <w:b w:val="0"/>
                <w:i w:val="0"/>
                <w:color w:val="1A2340"/>
                <w:sz w:val="19"/>
              </w:rPr>
              <w:t xml:space="preserve">This is an editable Word document, not a locked PDF. Find every bracketed placeholder like </w:t>
            </w:r>
            <w:r>
              <w:rPr>
                <w:rFonts w:ascii="Segoe UI" w:hAnsi="Segoe UI"/>
                <w:b/>
                <w:i w:val="0"/>
                <w:color w:val="C70000"/>
                <w:sz w:val="19"/>
              </w:rPr>
              <w:t>[Teacher Name]</w:t>
            </w:r>
            <w:r>
              <w:rPr>
                <w:rFonts w:ascii="Segoe UI" w:hAnsi="Segoe UI"/>
                <w:b w:val="0"/>
                <w:i w:val="0"/>
                <w:color w:val="1A2340"/>
                <w:sz w:val="19"/>
              </w:rPr>
              <w:t xml:space="preserve"> below, replace it with your own information, and delete the brackets. Nothing else needs to change. Save and post the finished file to your Canvas course; no other software or help is required.</w:t>
            </w:r>
          </w:p>
        </w:tc>
      </w:tr>
    </w:tbl>
    <w:p>
      <w:pPr>
        <w:spacing w:after="40"/>
      </w:pPr>
    </w:p>
    <w:tbl>
      <w:tblPr>
        <w:tblW w:type="auto" w:w="0"/>
        <w:tblLook w:firstColumn="1" w:firstRow="1" w:lastColumn="0" w:lastRow="0" w:noHBand="0" w:noVBand="1" w:val="04A0"/>
      </w:tblPr>
      <w:tblGrid>
        <w:gridCol w:w="10224"/>
      </w:tblGrid>
      <w:tr>
        <w:tc>
          <w:tcPr>
            <w:tcW w:type="dxa" w:w="10224"/>
            <w:shd w:val="clear" w:color="auto" w:fill="0E1C42"/>
          </w:tcPr>
          <w:p>
            <w:pPr>
              <w:spacing w:before="200" w:after="40"/>
            </w:pPr>
            <w:r>
              <w:rPr>
                <w:rFonts w:ascii="Segoe UI" w:hAnsi="Segoe UI"/>
                <w:b/>
                <w:i w:val="0"/>
                <w:color w:val="55C8E8"/>
                <w:sz w:val="20"/>
              </w:rPr>
              <w:t>OPTIMA ACADEMY ONLINE</w:t>
            </w:r>
          </w:p>
          <w:p>
            <w:pPr>
              <w:spacing w:after="40"/>
            </w:pPr>
            <w:r>
              <w:rPr>
                <w:rFonts w:ascii="Segoe UI" w:hAnsi="Segoe UI"/>
                <w:b/>
                <w:i w:val="0"/>
                <w:color w:val="FFFFFF"/>
                <w:sz w:val="40"/>
              </w:rPr>
              <w:t>8th Grade English Language Arts</w:t>
            </w:r>
          </w:p>
          <w:p>
            <w:pPr>
              <w:spacing w:after="200"/>
            </w:pPr>
            <w:r>
              <w:rPr>
                <w:rFonts w:ascii="Segoe UI" w:hAnsi="Segoe UI"/>
                <w:b w:val="0"/>
                <w:i w:val="0"/>
                <w:color w:val="55C8E8"/>
                <w:sz w:val="21"/>
              </w:rPr>
              <w:t>Course Syllabus · 2026–2027 · Full Year · Grade 8</w:t>
            </w:r>
          </w:p>
        </w:tc>
      </w:tr>
    </w:tbl>
    <w:p>
      <w:pPr>
        <w:spacing w:after="40"/>
      </w:pPr>
    </w:p>
    <w:tbl>
      <w:tblPr>
        <w:tblW w:type="auto" w:w="0"/>
        <w:tblLook w:firstColumn="1" w:firstRow="1" w:lastColumn="0" w:lastRow="0" w:noHBand="0" w:noVBand="1" w:val="04A0"/>
      </w:tblPr>
      <w:tblGrid>
        <w:gridCol w:w="5112"/>
        <w:gridCol w:w="5112"/>
      </w:tblGrid>
      <w:tr>
        <w:tc>
          <w:tcPr>
            <w:tcW w:type="dxa" w:w="2880"/>
            <w:shd w:val="clear" w:color="auto" w:fill="EEF1F8"/>
          </w:tcPr>
          <w:p>
            <w:pPr>
              <w:spacing w:before="80" w:after="80"/>
            </w:pPr>
            <w:r>
              <w:rPr>
                <w:rFonts w:ascii="Segoe UI" w:hAnsi="Segoe UI"/>
                <w:b/>
                <w:i w:val="0"/>
                <w:color w:val="6B7494"/>
                <w:sz w:val="17"/>
              </w:rPr>
              <w:t>FACILITATOR</w:t>
            </w:r>
          </w:p>
        </w:tc>
        <w:tc>
          <w:tcPr>
            <w:tcW w:type="dxa" w:w="7632"/>
            <w:shd w:val="clear" w:color="auto" w:fill="EEF1F8"/>
          </w:tcPr>
          <w:p>
            <w:pPr>
              <w:spacing w:before="80" w:after="80"/>
            </w:pPr>
            <w:r>
              <w:rPr>
                <w:rFonts w:ascii="Segoe UI" w:hAnsi="Segoe UI"/>
                <w:b w:val="0"/>
                <w:i w:val="0"/>
                <w:color w:val="C70000"/>
                <w:sz w:val="20"/>
              </w:rPr>
              <w:t>[Teacher Full Name]</w:t>
            </w:r>
          </w:p>
        </w:tc>
      </w:tr>
      <w:tr>
        <w:tc>
          <w:tcPr>
            <w:tcW w:type="dxa" w:w="2880"/>
            <w:shd w:val="clear" w:color="auto" w:fill="EEF1F8"/>
          </w:tcPr>
          <w:p>
            <w:pPr>
              <w:spacing w:before="80" w:after="80"/>
            </w:pPr>
            <w:r>
              <w:rPr>
                <w:rFonts w:ascii="Segoe UI" w:hAnsi="Segoe UI"/>
                <w:b/>
                <w:i w:val="0"/>
                <w:color w:val="6B7494"/>
                <w:sz w:val="17"/>
              </w:rPr>
              <w:t>EMAIL &amp; OFFICE HOURS</w:t>
            </w:r>
          </w:p>
        </w:tc>
        <w:tc>
          <w:tcPr>
            <w:tcW w:type="dxa" w:w="7632"/>
            <w:shd w:val="clear" w:color="auto" w:fill="EEF1F8"/>
          </w:tcPr>
          <w:p>
            <w:pPr>
              <w:spacing w:before="80" w:after="80"/>
            </w:pPr>
            <w:r>
              <w:rPr>
                <w:rFonts w:ascii="Segoe UI" w:hAnsi="Segoe UI"/>
                <w:b w:val="0"/>
                <w:i w:val="0"/>
                <w:color w:val="C70000"/>
                <w:sz w:val="20"/>
              </w:rPr>
              <w:t>[teacher.name@optimaed.com]  ·  [Office hours day(s) &amp; time, e.g., Tuesdays 3:00–4:00 PM ET]</w:t>
            </w:r>
          </w:p>
        </w:tc>
      </w:tr>
      <w:tr>
        <w:tc>
          <w:tcPr>
            <w:tcW w:type="dxa" w:w="2880"/>
            <w:shd w:val="clear" w:color="auto" w:fill="EEF1F8"/>
          </w:tcPr>
          <w:p>
            <w:pPr>
              <w:spacing w:before="80" w:after="80"/>
            </w:pPr>
            <w:r>
              <w:rPr>
                <w:rFonts w:ascii="Segoe UI" w:hAnsi="Segoe UI"/>
                <w:b/>
                <w:i w:val="0"/>
                <w:color w:val="6B7494"/>
                <w:sz w:val="17"/>
              </w:rPr>
              <w:t>FLORIDA COURSE</w:t>
            </w:r>
          </w:p>
        </w:tc>
        <w:tc>
          <w:tcPr>
            <w:tcW w:type="dxa" w:w="7632"/>
            <w:shd w:val="clear" w:color="auto" w:fill="EEF1F8"/>
          </w:tcPr>
          <w:p>
            <w:pPr>
              <w:spacing w:before="80" w:after="80"/>
            </w:pPr>
            <w:r>
              <w:rPr>
                <w:rFonts w:ascii="Segoe UI" w:hAnsi="Segoe UI"/>
                <w:b/>
                <w:i w:val="0"/>
                <w:color w:val="0E1C42"/>
                <w:sz w:val="20"/>
              </w:rPr>
              <w:t>Florida 1001070 (M/J Language Arts 3) · Full-year course</w:t>
            </w:r>
          </w:p>
        </w:tc>
      </w:tr>
      <w:tr>
        <w:tc>
          <w:tcPr>
            <w:tcW w:type="dxa" w:w="2880"/>
            <w:shd w:val="clear" w:color="auto" w:fill="EEF1F8"/>
          </w:tcPr>
          <w:p>
            <w:pPr>
              <w:spacing w:before="80" w:after="80"/>
            </w:pPr>
            <w:r>
              <w:rPr>
                <w:rFonts w:ascii="Segoe UI" w:hAnsi="Segoe UI"/>
                <w:b/>
                <w:i w:val="0"/>
                <w:color w:val="6B7494"/>
                <w:sz w:val="17"/>
              </w:rPr>
              <w:t>VR WORKSHOP / STUDY HALL</w:t>
            </w:r>
          </w:p>
        </w:tc>
        <w:tc>
          <w:tcPr>
            <w:tcW w:type="dxa" w:w="7632"/>
            <w:shd w:val="clear" w:color="auto" w:fill="EEF1F8"/>
          </w:tcPr>
          <w:p>
            <w:pPr>
              <w:spacing w:before="80" w:after="80"/>
            </w:pPr>
            <w:r>
              <w:rPr>
                <w:rFonts w:ascii="Segoe UI" w:hAnsi="Segoe UI"/>
                <w:b w:val="0"/>
                <w:i w:val="0"/>
                <w:color w:val="C70000"/>
                <w:sz w:val="20"/>
              </w:rPr>
              <w:t>[Weekly VR workshop day &amp; time]</w:t>
            </w:r>
          </w:p>
        </w:tc>
      </w:tr>
      <w:tr>
        <w:tc>
          <w:tcPr>
            <w:tcW w:type="dxa" w:w="2880"/>
            <w:shd w:val="clear" w:color="auto" w:fill="EEF1F8"/>
          </w:tcPr>
          <w:p>
            <w:pPr>
              <w:spacing w:before="80" w:after="80"/>
            </w:pPr>
            <w:r>
              <w:rPr>
                <w:rFonts w:ascii="Segoe UI" w:hAnsi="Segoe UI"/>
                <w:b/>
                <w:i w:val="0"/>
                <w:color w:val="6B7494"/>
                <w:sz w:val="17"/>
              </w:rPr>
              <w:t>GRADE LEVEL</w:t>
            </w:r>
          </w:p>
        </w:tc>
        <w:tc>
          <w:tcPr>
            <w:tcW w:type="dxa" w:w="7632"/>
            <w:shd w:val="clear" w:color="auto" w:fill="EEF1F8"/>
          </w:tcPr>
          <w:p>
            <w:pPr>
              <w:spacing w:before="80" w:after="80"/>
            </w:pPr>
            <w:r>
              <w:rPr>
                <w:rFonts w:ascii="Segoe UI" w:hAnsi="Segoe UI"/>
                <w:b/>
                <w:i w:val="0"/>
                <w:color w:val="0E1C42"/>
                <w:sz w:val="20"/>
              </w:rPr>
              <w:t>Grade 8 (Middle School)</w:t>
            </w:r>
          </w:p>
        </w:tc>
      </w:tr>
      <w:tr>
        <w:tc>
          <w:tcPr>
            <w:tcW w:type="dxa" w:w="2880"/>
            <w:shd w:val="clear" w:color="auto" w:fill="EEF1F8"/>
          </w:tcPr>
          <w:p>
            <w:pPr>
              <w:spacing w:before="80" w:after="80"/>
            </w:pPr>
            <w:r>
              <w:rPr>
                <w:rFonts w:ascii="Segoe UI" w:hAnsi="Segoe UI"/>
                <w:b/>
                <w:i w:val="0"/>
                <w:color w:val="6B7494"/>
                <w:sz w:val="17"/>
              </w:rPr>
              <w:t>FORMAT</w:t>
            </w:r>
          </w:p>
        </w:tc>
        <w:tc>
          <w:tcPr>
            <w:tcW w:type="dxa" w:w="7632"/>
            <w:shd w:val="clear" w:color="auto" w:fill="EEF1F8"/>
          </w:tcPr>
          <w:p>
            <w:pPr>
              <w:spacing w:before="80" w:after="80"/>
            </w:pPr>
            <w:r>
              <w:rPr>
                <w:rFonts w:ascii="Segoe UI" w:hAnsi="Segoe UI"/>
                <w:b/>
                <w:i w:val="0"/>
                <w:color w:val="0E1C42"/>
                <w:sz w:val="20"/>
              </w:rPr>
              <w:t>On-Demand (also offered live on the VR campus)</w:t>
            </w:r>
          </w:p>
        </w:tc>
      </w:tr>
    </w:tbl>
    <w:p>
      <w:pPr>
        <w:spacing w:after="40"/>
      </w:pPr>
    </w:p>
    <w:tbl>
      <w:tblPr>
        <w:tblW w:type="auto" w:w="0"/>
        <w:tblLook w:firstColumn="1" w:firstRow="1" w:lastColumn="0" w:lastRow="0" w:noHBand="0" w:noVBand="1" w:val="04A0"/>
      </w:tblPr>
      <w:tblGrid>
        <w:gridCol w:w="10224"/>
      </w:tblGrid>
      <w:tr>
        <w:tc>
          <w:tcPr>
            <w:tcW w:type="dxa" w:w="10224"/>
            <w:shd w:val="clear" w:color="auto" w:fill="FDF3E3"/>
          </w:tcPr>
          <w:p>
            <w:pPr>
              <w:spacing w:before="120" w:after="120"/>
            </w:pPr>
            <w:r>
              <w:rPr>
                <w:rFonts w:ascii="Segoe UI" w:hAnsi="Segoe UI"/>
                <w:b/>
                <w:i w:val="0"/>
                <w:color w:val="C7922C"/>
                <w:sz w:val="19"/>
              </w:rPr>
              <w:t xml:space="preserve">About this syllabus.  </w:t>
            </w:r>
            <w:r>
              <w:rPr>
                <w:rFonts w:ascii="Segoe UI" w:hAnsi="Segoe UI"/>
                <w:b w:val="0"/>
                <w:i w:val="0"/>
                <w:color w:val="1A2340"/>
                <w:sz w:val="19"/>
              </w:rPr>
              <w:t>This is the plan for the course as designed. It is a full-year middle-school course; On-Demand scholars pace through the six modules across the four quarters of their enrolled year. On-Demand and live-school sections share the same content and expectations; exact pacing, scheduled dates, and a few activities may vary from section to section and term to term. Confirm the specifics for your own section here or in your weekly announcements.</w:t>
            </w:r>
          </w:p>
        </w:tc>
      </w:tr>
    </w:tbl>
    <w:p>
      <w:pPr>
        <w:keepNext/>
        <w:spacing w:before="320" w:after="120"/>
        <w:pBdr>
          <w:left w:val="single" w:sz="24" w:space="4" w:color="55C8E8"/>
        </w:pBdr>
      </w:pPr>
      <w:r>
        <w:rPr>
          <w:rFonts w:ascii="Segoe UI" w:hAnsi="Segoe UI"/>
          <w:b/>
          <w:color w:val="0E1C42"/>
          <w:sz w:val="30"/>
        </w:rPr>
        <w:t xml:space="preserve">  COURSE OVERVIEW</w:t>
      </w:r>
    </w:p>
    <w:p>
      <w:pPr>
        <w:spacing w:after="160"/>
      </w:pPr>
      <w:r>
        <w:rPr>
          <w:rFonts w:ascii="Segoe UI" w:hAnsi="Segoe UI"/>
          <w:b w:val="0"/>
          <w:i w:val="0"/>
          <w:color w:val="1A2340"/>
          <w:sz w:val="21"/>
        </w:rPr>
        <w:t>8th Grade English Language Arts brings the scholar into close, sustained reading of six works that have earned a hearing in the Western tradition: a Regency novel of moral judgment, a science-fiction romance about what makes humanity human, a short poem that turns from a lecture hall toward the quiet stars, a parable about boys without law, a story about a town with a tradition it will not name, and a novel about justice in an unjust place. The work asks the scholar to read slowly and write back honestly. Scholars retell what a chapter says in their own words; they copy passages worth knowing into their writing notebooks and write some from listening; they memorize a small repertoire from each book and say it aloud; they take a model paragraph from the author and write one of their own in that pattern; and when they argue a position in writing, they begin by setting out the strongest objection to it and answer it plainly. By the end of the year a scholar should be able to read an 8th-grade text closely, defend a real argument about it in writing, and speak from memory. Each week runs on a steady rhythm of two grammar lessons and three literature lessons, with one interactive activity per lesson, many of them on Optima's VR campus, and each book builds toward a culminating essay, story, or project.</w:t>
      </w:r>
    </w:p>
    <w:p>
      <w:pPr>
        <w:spacing w:after="80"/>
      </w:pPr>
      <w:r>
        <w:rPr>
          <w:rFonts w:ascii="Segoe UI" w:hAnsi="Segoe UI"/>
          <w:b/>
          <w:i w:val="0"/>
          <w:color w:val="C7922C"/>
          <w:sz w:val="18"/>
        </w:rPr>
        <w:t>WHAT SCHOLARS WILL LEARN TO DO</w:t>
      </w:r>
    </w:p>
    <w:p>
      <w:pPr>
        <w:pStyle w:val="ListBullet"/>
        <w:spacing w:after="60"/>
      </w:pPr>
      <w:r>
        <w:rPr>
          <w:rFonts w:ascii="Segoe UI" w:hAnsi="Segoe UI"/>
          <w:b w:val="0"/>
          <w:i w:val="0"/>
          <w:color w:val="1A2340"/>
          <w:sz w:val="21"/>
        </w:rPr>
        <w:t>Read a literary text slowly and closely, following character, setting, plot, theme, and authorial purpose across a long work.</w:t>
      </w:r>
    </w:p>
    <w:p>
      <w:pPr>
        <w:pStyle w:val="ListBullet"/>
        <w:spacing w:after="60"/>
      </w:pPr>
      <w:r>
        <w:rPr>
          <w:rFonts w:ascii="Segoe UI" w:hAnsi="Segoe UI"/>
          <w:b w:val="0"/>
          <w:i w:val="0"/>
          <w:color w:val="1A2340"/>
          <w:sz w:val="21"/>
        </w:rPr>
        <w:t>Retell a passage in writing, accurately and in the scholar's own words.</w:t>
      </w:r>
    </w:p>
    <w:p>
      <w:pPr>
        <w:pStyle w:val="ListBullet"/>
        <w:spacing w:after="60"/>
      </w:pPr>
      <w:r>
        <w:rPr>
          <w:rFonts w:ascii="Segoe UI" w:hAnsi="Segoe UI"/>
          <w:b w:val="0"/>
          <w:i w:val="0"/>
          <w:color w:val="1A2340"/>
          <w:sz w:val="21"/>
        </w:rPr>
        <w:t>Say a small set of memorized passages from each book.</w:t>
      </w:r>
    </w:p>
    <w:p>
      <w:pPr>
        <w:pStyle w:val="ListBullet"/>
        <w:spacing w:after="60"/>
      </w:pPr>
      <w:r>
        <w:rPr>
          <w:rFonts w:ascii="Segoe UI" w:hAnsi="Segoe UI"/>
          <w:b w:val="0"/>
          <w:i w:val="0"/>
          <w:color w:val="1A2340"/>
          <w:sz w:val="21"/>
        </w:rPr>
        <w:t>Copy and write from listening accurately, from exemplary prose and poetry.</w:t>
      </w:r>
    </w:p>
    <w:p>
      <w:pPr>
        <w:pStyle w:val="ListBullet"/>
        <w:spacing w:after="60"/>
      </w:pPr>
      <w:r>
        <w:rPr>
          <w:rFonts w:ascii="Segoe UI" w:hAnsi="Segoe UI"/>
          <w:b w:val="0"/>
          <w:i w:val="0"/>
          <w:color w:val="1A2340"/>
          <w:sz w:val="21"/>
        </w:rPr>
        <w:t>Write a paragraph in the pattern of a model passage by the author.</w:t>
      </w:r>
    </w:p>
    <w:p>
      <w:pPr>
        <w:pStyle w:val="ListBullet"/>
        <w:spacing w:after="60"/>
      </w:pPr>
      <w:r>
        <w:rPr>
          <w:rFonts w:ascii="Segoe UI" w:hAnsi="Segoe UI"/>
          <w:b w:val="0"/>
          <w:i w:val="0"/>
          <w:color w:val="1A2340"/>
          <w:sz w:val="21"/>
        </w:rPr>
        <w:t>Vary a single sentence in many ways: different vocabulary, different syntax, different rhetorical effect.</w:t>
      </w:r>
    </w:p>
    <w:p>
      <w:pPr>
        <w:pStyle w:val="ListBullet"/>
        <w:spacing w:after="60"/>
      </w:pPr>
      <w:r>
        <w:rPr>
          <w:rFonts w:ascii="Segoe UI" w:hAnsi="Segoe UI"/>
          <w:b w:val="0"/>
          <w:i w:val="0"/>
          <w:color w:val="1A2340"/>
          <w:sz w:val="21"/>
        </w:rPr>
        <w:t>Compose an argumentative essay that fairly states the strongest objection to its own position and answers it.</w:t>
      </w:r>
    </w:p>
    <w:p>
      <w:pPr>
        <w:pStyle w:val="ListBullet"/>
        <w:spacing w:after="60"/>
      </w:pPr>
      <w:r>
        <w:rPr>
          <w:rFonts w:ascii="Segoe UI" w:hAnsi="Segoe UI"/>
          <w:b w:val="0"/>
          <w:i w:val="0"/>
          <w:color w:val="1A2340"/>
          <w:sz w:val="21"/>
        </w:rPr>
        <w:t>Write a personal or fictional narrative with a steady point of view.</w:t>
      </w:r>
    </w:p>
    <w:p>
      <w:pPr>
        <w:pStyle w:val="ListBullet"/>
        <w:spacing w:after="60"/>
      </w:pPr>
      <w:r>
        <w:rPr>
          <w:rFonts w:ascii="Segoe UI" w:hAnsi="Segoe UI"/>
          <w:b w:val="0"/>
          <w:i w:val="0"/>
          <w:color w:val="1A2340"/>
          <w:sz w:val="21"/>
        </w:rPr>
        <w:t>Discuss a book with classmates by citing what it actually says.</w:t>
      </w:r>
    </w:p>
    <w:p>
      <w:pPr>
        <w:pStyle w:val="ListBullet"/>
        <w:spacing w:after="60"/>
      </w:pPr>
      <w:r>
        <w:rPr>
          <w:rFonts w:ascii="Segoe UI" w:hAnsi="Segoe UI"/>
          <w:b w:val="0"/>
          <w:i w:val="0"/>
          <w:color w:val="1A2340"/>
          <w:sz w:val="21"/>
        </w:rPr>
        <w:t>Apply standard English grammar, punctuation, capitalization, and spelling.</w:t>
      </w:r>
    </w:p>
    <w:p>
      <w:pPr>
        <w:keepNext/>
        <w:spacing w:before="320" w:after="120"/>
        <w:pBdr>
          <w:left w:val="single" w:sz="24" w:space="4" w:color="55C8E8"/>
        </w:pBdr>
      </w:pPr>
      <w:r>
        <w:rPr>
          <w:rFonts w:ascii="Segoe UI" w:hAnsi="Segoe UI"/>
          <w:b/>
          <w:color w:val="0E1C42"/>
          <w:sz w:val="30"/>
        </w:rPr>
        <w:t xml:space="preserve">  BIG PROJECTS &amp; MILESTONES</w:t>
      </w:r>
    </w:p>
    <w:p>
      <w:pPr>
        <w:spacing w:after="120"/>
      </w:pPr>
      <w:r>
        <w:rPr>
          <w:rFonts w:ascii="Segoe UI" w:hAnsi="Segoe UI"/>
          <w:b w:val="0"/>
          <w:i w:val="0"/>
          <w:color w:val="1A2340"/>
          <w:sz w:val="19"/>
        </w:rPr>
        <w:t>The course builds toward a set of finished, real-world artifacts. Target dates below follow a sample full-year pacing; On-Demand scholars pace to their own enrolled term and Live sections follow the class schedule, keeping each milestone roughly in order.</w:t>
      </w:r>
    </w:p>
    <w:tbl>
      <w:tblPr>
        <w:tblStyle w:val="TableGrid"/>
        <w:tblW w:type="auto" w:w="0"/>
        <w:tblLook w:firstColumn="1" w:firstRow="1" w:lastColumn="0" w:lastRow="0" w:noHBand="0" w:noVBand="1" w:val="04A0"/>
      </w:tblPr>
      <w:tblGrid>
        <w:gridCol w:w="2736"/>
        <w:gridCol w:w="1584"/>
        <w:gridCol w:w="1152"/>
        <w:gridCol w:w="4608"/>
      </w:tblGrid>
      <w:tr>
        <w:tc>
          <w:tcPr>
            <w:tcW w:type="dxa" w:w="2556"/>
            <w:shd w:val="clear" w:color="auto" w:fill="0E1C42"/>
          </w:tcPr>
          <w:p>
            <w:pPr>
              <w:spacing w:before="60" w:after="60"/>
            </w:pPr>
            <w:r>
              <w:rPr>
                <w:rFonts w:ascii="Segoe UI" w:hAnsi="Segoe UI"/>
                <w:b/>
                <w:i w:val="0"/>
                <w:color w:val="FFFFFF"/>
                <w:sz w:val="17"/>
              </w:rPr>
              <w:t>Project / Milestone</w:t>
            </w:r>
          </w:p>
        </w:tc>
        <w:tc>
          <w:tcPr>
            <w:tcW w:type="dxa" w:w="2556"/>
            <w:shd w:val="clear" w:color="auto" w:fill="0E1C42"/>
          </w:tcPr>
          <w:p>
            <w:pPr>
              <w:spacing w:before="60" w:after="60"/>
            </w:pPr>
            <w:r>
              <w:rPr>
                <w:rFonts w:ascii="Segoe UI" w:hAnsi="Segoe UI"/>
                <w:b/>
                <w:i w:val="0"/>
                <w:color w:val="FFFFFF"/>
                <w:sz w:val="17"/>
              </w:rPr>
              <w:t>Course Place</w:t>
            </w:r>
          </w:p>
        </w:tc>
        <w:tc>
          <w:tcPr>
            <w:tcW w:type="dxa" w:w="2556"/>
            <w:shd w:val="clear" w:color="auto" w:fill="0E1C42"/>
          </w:tcPr>
          <w:p>
            <w:pPr>
              <w:spacing w:before="60" w:after="60"/>
            </w:pPr>
            <w:r>
              <w:rPr>
                <w:rFonts w:ascii="Segoe UI" w:hAnsi="Segoe UI"/>
                <w:b/>
                <w:i w:val="0"/>
                <w:color w:val="FFFFFF"/>
                <w:sz w:val="17"/>
              </w:rPr>
              <w:t>Sample Target</w:t>
            </w:r>
          </w:p>
        </w:tc>
        <w:tc>
          <w:tcPr>
            <w:tcW w:type="dxa" w:w="2556"/>
            <w:shd w:val="clear" w:color="auto" w:fill="0E1C42"/>
          </w:tcPr>
          <w:p>
            <w:pPr>
              <w:spacing w:before="60" w:after="60"/>
            </w:pPr>
            <w:r>
              <w:rPr>
                <w:rFonts w:ascii="Segoe UI" w:hAnsi="Segoe UI"/>
                <w:b/>
                <w:i w:val="0"/>
                <w:color w:val="FFFFFF"/>
                <w:sz w:val="17"/>
              </w:rPr>
              <w:t>What You Turn In</w:t>
            </w:r>
          </w:p>
        </w:tc>
      </w:tr>
      <w:tr>
        <w:tc>
          <w:tcPr>
            <w:tcW w:type="dxa" w:w="2556"/>
            <w:shd w:val="clear" w:color="auto" w:fill="F6F8FC"/>
          </w:tcPr>
          <w:p>
            <w:pPr>
              <w:spacing w:before="60" w:after="60"/>
            </w:pPr>
            <w:r>
              <w:rPr>
                <w:rFonts w:ascii="Segoe UI" w:hAnsi="Segoe UI"/>
                <w:b/>
                <w:i w:val="0"/>
                <w:color w:val="0E1C42"/>
                <w:sz w:val="18"/>
              </w:rPr>
              <w:t>Invictus (poetry interlude)</w:t>
            </w:r>
          </w:p>
        </w:tc>
        <w:tc>
          <w:tcPr>
            <w:tcW w:type="dxa" w:w="2556"/>
            <w:shd w:val="clear" w:color="auto" w:fill="F6F8FC"/>
          </w:tcPr>
          <w:p>
            <w:pPr>
              <w:spacing w:before="60" w:after="60"/>
            </w:pPr>
            <w:r>
              <w:rPr>
                <w:rFonts w:ascii="Segoe UI" w:hAnsi="Segoe UI"/>
                <w:b w:val="0"/>
                <w:i w:val="0"/>
                <w:color w:val="1A2340"/>
                <w:sz w:val="17"/>
              </w:rPr>
              <w:t>Module 6, Week 0</w:t>
            </w:r>
          </w:p>
        </w:tc>
        <w:tc>
          <w:tcPr>
            <w:tcW w:type="dxa" w:w="2556"/>
            <w:shd w:val="clear" w:color="auto" w:fill="F6F8FC"/>
          </w:tcPr>
          <w:p>
            <w:pPr>
              <w:spacing w:before="60" w:after="60"/>
            </w:pPr>
            <w:r>
              <w:rPr>
                <w:rFonts w:ascii="Segoe UI" w:hAnsi="Segoe UI"/>
                <w:b w:val="0"/>
                <w:i w:val="0"/>
                <w:color w:val="1A2340"/>
                <w:sz w:val="17"/>
              </w:rPr>
              <w:t>by Apr 9</w:t>
            </w:r>
          </w:p>
        </w:tc>
        <w:tc>
          <w:tcPr>
            <w:tcW w:type="dxa" w:w="2556"/>
            <w:shd w:val="clear" w:color="auto" w:fill="F6F8FC"/>
          </w:tcPr>
          <w:p>
            <w:pPr>
              <w:spacing w:before="60" w:after="60"/>
            </w:pPr>
            <w:r>
              <w:rPr>
                <w:rFonts w:ascii="Segoe UI" w:hAnsi="Segoe UI"/>
                <w:b w:val="0"/>
                <w:i w:val="0"/>
                <w:color w:val="1A2340"/>
                <w:sz w:val="17"/>
              </w:rPr>
              <w:t>A short poetry week (no major submission) that closes out the poetry standard before the year's final novel.</w:t>
            </w:r>
          </w:p>
        </w:tc>
      </w:tr>
      <w:tr>
        <w:tc>
          <w:tcPr>
            <w:tcW w:type="dxa" w:w="2556"/>
            <w:shd w:val="clear" w:color="auto" w:fill="FFFFFF"/>
          </w:tcPr>
          <w:p>
            <w:pPr>
              <w:spacing w:before="60" w:after="60"/>
            </w:pPr>
            <w:r>
              <w:rPr>
                <w:rFonts w:ascii="Segoe UI" w:hAnsi="Segoe UI"/>
                <w:b/>
                <w:i w:val="0"/>
                <w:color w:val="0E1C42"/>
                <w:sz w:val="18"/>
              </w:rPr>
              <w:t>Emma — Final Argumentative Essay</w:t>
            </w:r>
          </w:p>
        </w:tc>
        <w:tc>
          <w:tcPr>
            <w:tcW w:type="dxa" w:w="2556"/>
            <w:shd w:val="clear" w:color="auto" w:fill="FFFFFF"/>
          </w:tcPr>
          <w:p>
            <w:pPr>
              <w:spacing w:before="60" w:after="60"/>
            </w:pPr>
            <w:r>
              <w:rPr>
                <w:rFonts w:ascii="Segoe UI" w:hAnsi="Segoe UI"/>
                <w:b w:val="0"/>
                <w:i w:val="0"/>
                <w:color w:val="1A2340"/>
                <w:sz w:val="17"/>
              </w:rPr>
              <w:t>Module 1 · Weeks 1–10</w:t>
            </w:r>
          </w:p>
        </w:tc>
        <w:tc>
          <w:tcPr>
            <w:tcW w:type="dxa" w:w="2556"/>
            <w:shd w:val="clear" w:color="auto" w:fill="FFFFFF"/>
          </w:tcPr>
          <w:p>
            <w:pPr>
              <w:spacing w:before="60" w:after="60"/>
            </w:pPr>
            <w:r>
              <w:rPr>
                <w:rFonts w:ascii="Segoe UI" w:hAnsi="Segoe UI"/>
                <w:b w:val="0"/>
                <w:i w:val="0"/>
                <w:color w:val="1A2340"/>
                <w:sz w:val="17"/>
              </w:rPr>
              <w:t>by Oct 23</w:t>
            </w:r>
          </w:p>
        </w:tc>
        <w:tc>
          <w:tcPr>
            <w:tcW w:type="dxa" w:w="2556"/>
            <w:shd w:val="clear" w:color="auto" w:fill="FFFFFF"/>
          </w:tcPr>
          <w:p>
            <w:pPr>
              <w:spacing w:before="60" w:after="60"/>
            </w:pPr>
            <w:r>
              <w:rPr>
                <w:rFonts w:ascii="Segoe UI" w:hAnsi="Segoe UI"/>
                <w:b w:val="0"/>
                <w:i w:val="0"/>
                <w:color w:val="1A2340"/>
                <w:sz w:val="17"/>
              </w:rPr>
              <w:t>A 3–5 page essay that states and answers the strongest objection to its own position, with an end-of-book recitation.</w:t>
            </w:r>
          </w:p>
        </w:tc>
      </w:tr>
      <w:tr>
        <w:tc>
          <w:tcPr>
            <w:tcW w:type="dxa" w:w="2556"/>
            <w:shd w:val="clear" w:color="auto" w:fill="F6F8FC"/>
          </w:tcPr>
          <w:p>
            <w:pPr>
              <w:spacing w:before="60" w:after="60"/>
            </w:pPr>
            <w:r>
              <w:rPr>
                <w:rFonts w:ascii="Segoe UI" w:hAnsi="Segoe UI"/>
                <w:b/>
                <w:i w:val="0"/>
                <w:color w:val="0E1C42"/>
                <w:sz w:val="18"/>
              </w:rPr>
              <w:t>Out of the Silent Planet — Original Short Story</w:t>
            </w:r>
          </w:p>
        </w:tc>
        <w:tc>
          <w:tcPr>
            <w:tcW w:type="dxa" w:w="2556"/>
            <w:shd w:val="clear" w:color="auto" w:fill="F6F8FC"/>
          </w:tcPr>
          <w:p>
            <w:pPr>
              <w:spacing w:before="60" w:after="60"/>
            </w:pPr>
            <w:r>
              <w:rPr>
                <w:rFonts w:ascii="Segoe UI" w:hAnsi="Segoe UI"/>
                <w:b w:val="0"/>
                <w:i w:val="0"/>
                <w:color w:val="1A2340"/>
                <w:sz w:val="17"/>
              </w:rPr>
              <w:t>Module 2 · Weeks 11–16</w:t>
            </w:r>
          </w:p>
        </w:tc>
        <w:tc>
          <w:tcPr>
            <w:tcW w:type="dxa" w:w="2556"/>
            <w:shd w:val="clear" w:color="auto" w:fill="F6F8FC"/>
          </w:tcPr>
          <w:p>
            <w:pPr>
              <w:spacing w:before="60" w:after="60"/>
            </w:pPr>
            <w:r>
              <w:rPr>
                <w:rFonts w:ascii="Segoe UI" w:hAnsi="Segoe UI"/>
                <w:b w:val="0"/>
                <w:i w:val="0"/>
                <w:color w:val="1A2340"/>
                <w:sz w:val="17"/>
              </w:rPr>
              <w:t>by Dec 4</w:t>
            </w:r>
          </w:p>
        </w:tc>
        <w:tc>
          <w:tcPr>
            <w:tcW w:type="dxa" w:w="2556"/>
            <w:shd w:val="clear" w:color="auto" w:fill="F6F8FC"/>
          </w:tcPr>
          <w:p>
            <w:pPr>
              <w:spacing w:before="60" w:after="60"/>
            </w:pPr>
            <w:r>
              <w:rPr>
                <w:rFonts w:ascii="Segoe UI" w:hAnsi="Segoe UI"/>
                <w:b w:val="0"/>
                <w:i w:val="0"/>
                <w:color w:val="1A2340"/>
                <w:sz w:val="17"/>
              </w:rPr>
              <w:t>A 2–3 page first-contact story written in imitation of Lewis, plus a recitation of memorized passages.</w:t>
            </w:r>
          </w:p>
        </w:tc>
      </w:tr>
      <w:tr>
        <w:tc>
          <w:tcPr>
            <w:tcW w:type="dxa" w:w="2556"/>
            <w:shd w:val="clear" w:color="auto" w:fill="FFFFFF"/>
          </w:tcPr>
          <w:p>
            <w:pPr>
              <w:spacing w:before="60" w:after="60"/>
            </w:pPr>
            <w:r>
              <w:rPr>
                <w:rFonts w:ascii="Segoe UI" w:hAnsi="Segoe UI"/>
                <w:b/>
                <w:i w:val="0"/>
                <w:color w:val="0E1C42"/>
                <w:sz w:val="18"/>
              </w:rPr>
              <w:t>Whitman — Juxtaposition Poem</w:t>
            </w:r>
          </w:p>
        </w:tc>
        <w:tc>
          <w:tcPr>
            <w:tcW w:type="dxa" w:w="2556"/>
            <w:shd w:val="clear" w:color="auto" w:fill="FFFFFF"/>
          </w:tcPr>
          <w:p>
            <w:pPr>
              <w:spacing w:before="60" w:after="60"/>
            </w:pPr>
            <w:r>
              <w:rPr>
                <w:rFonts w:ascii="Segoe UI" w:hAnsi="Segoe UI"/>
                <w:b w:val="0"/>
                <w:i w:val="0"/>
                <w:color w:val="1A2340"/>
                <w:sz w:val="17"/>
              </w:rPr>
              <w:t>Module 3 · Week 17</w:t>
            </w:r>
          </w:p>
        </w:tc>
        <w:tc>
          <w:tcPr>
            <w:tcW w:type="dxa" w:w="2556"/>
            <w:shd w:val="clear" w:color="auto" w:fill="FFFFFF"/>
          </w:tcPr>
          <w:p>
            <w:pPr>
              <w:spacing w:before="60" w:after="60"/>
            </w:pPr>
            <w:r>
              <w:rPr>
                <w:rFonts w:ascii="Segoe UI" w:hAnsi="Segoe UI"/>
                <w:b w:val="0"/>
                <w:i w:val="0"/>
                <w:color w:val="1A2340"/>
                <w:sz w:val="17"/>
              </w:rPr>
              <w:t>by Dec 18</w:t>
            </w:r>
          </w:p>
        </w:tc>
        <w:tc>
          <w:tcPr>
            <w:tcW w:type="dxa" w:w="2556"/>
            <w:shd w:val="clear" w:color="auto" w:fill="FFFFFF"/>
          </w:tcPr>
          <w:p>
            <w:pPr>
              <w:spacing w:before="60" w:after="60"/>
            </w:pPr>
            <w:r>
              <w:rPr>
                <w:rFonts w:ascii="Segoe UI" w:hAnsi="Segoe UI"/>
                <w:b w:val="0"/>
                <w:i w:val="0"/>
                <w:color w:val="1A2340"/>
                <w:sz w:val="17"/>
              </w:rPr>
              <w:t>A 6–12 line juxtaposition poem performed under a VR night sky, plus recitation of the full poem.</w:t>
            </w:r>
          </w:p>
        </w:tc>
      </w:tr>
      <w:tr>
        <w:tc>
          <w:tcPr>
            <w:tcW w:type="dxa" w:w="2556"/>
            <w:shd w:val="clear" w:color="auto" w:fill="F6F8FC"/>
          </w:tcPr>
          <w:p>
            <w:pPr>
              <w:spacing w:before="60" w:after="60"/>
            </w:pPr>
            <w:r>
              <w:rPr>
                <w:rFonts w:ascii="Segoe UI" w:hAnsi="Segoe UI"/>
                <w:b/>
                <w:i w:val="0"/>
                <w:color w:val="0E1C42"/>
                <w:sz w:val="18"/>
              </w:rPr>
              <w:t>Lord of the Flies — Final Argumentative Essay</w:t>
            </w:r>
          </w:p>
        </w:tc>
        <w:tc>
          <w:tcPr>
            <w:tcW w:type="dxa" w:w="2556"/>
            <w:shd w:val="clear" w:color="auto" w:fill="F6F8FC"/>
          </w:tcPr>
          <w:p>
            <w:pPr>
              <w:spacing w:before="60" w:after="60"/>
            </w:pPr>
            <w:r>
              <w:rPr>
                <w:rFonts w:ascii="Segoe UI" w:hAnsi="Segoe UI"/>
                <w:b w:val="0"/>
                <w:i w:val="0"/>
                <w:color w:val="1A2340"/>
                <w:sz w:val="17"/>
              </w:rPr>
              <w:t>Module 4 · Weeks 18–24</w:t>
            </w:r>
          </w:p>
        </w:tc>
        <w:tc>
          <w:tcPr>
            <w:tcW w:type="dxa" w:w="2556"/>
            <w:shd w:val="clear" w:color="auto" w:fill="F6F8FC"/>
          </w:tcPr>
          <w:p>
            <w:pPr>
              <w:spacing w:before="60" w:after="60"/>
            </w:pPr>
            <w:r>
              <w:rPr>
                <w:rFonts w:ascii="Segoe UI" w:hAnsi="Segoe UI"/>
                <w:b w:val="0"/>
                <w:i w:val="0"/>
                <w:color w:val="1A2340"/>
                <w:sz w:val="17"/>
              </w:rPr>
              <w:t>by Feb 19</w:t>
            </w:r>
          </w:p>
        </w:tc>
        <w:tc>
          <w:tcPr>
            <w:tcW w:type="dxa" w:w="2556"/>
            <w:shd w:val="clear" w:color="auto" w:fill="F6F8FC"/>
          </w:tcPr>
          <w:p>
            <w:pPr>
              <w:spacing w:before="60" w:after="60"/>
            </w:pPr>
            <w:r>
              <w:rPr>
                <w:rFonts w:ascii="Segoe UI" w:hAnsi="Segoe UI"/>
                <w:b w:val="0"/>
                <w:i w:val="0"/>
                <w:color w:val="1A2340"/>
                <w:sz w:val="17"/>
              </w:rPr>
              <w:t>A 3–5 page essay that cites the scholar's VR island scenes as evidence, plus an end-of-book recitation.</w:t>
            </w:r>
          </w:p>
        </w:tc>
      </w:tr>
      <w:tr>
        <w:tc>
          <w:tcPr>
            <w:tcW w:type="dxa" w:w="2556"/>
            <w:shd w:val="clear" w:color="auto" w:fill="FFFFFF"/>
          </w:tcPr>
          <w:p>
            <w:pPr>
              <w:spacing w:before="60" w:after="60"/>
            </w:pPr>
            <w:r>
              <w:rPr>
                <w:rFonts w:ascii="Segoe UI" w:hAnsi="Segoe UI"/>
                <w:b/>
                <w:i w:val="0"/>
                <w:color w:val="0E1C42"/>
                <w:sz w:val="18"/>
              </w:rPr>
              <w:t>“The Lottery” — Original Short Story</w:t>
            </w:r>
          </w:p>
        </w:tc>
        <w:tc>
          <w:tcPr>
            <w:tcW w:type="dxa" w:w="2556"/>
            <w:shd w:val="clear" w:color="auto" w:fill="FFFFFF"/>
          </w:tcPr>
          <w:p>
            <w:pPr>
              <w:spacing w:before="60" w:after="60"/>
            </w:pPr>
            <w:r>
              <w:rPr>
                <w:rFonts w:ascii="Segoe UI" w:hAnsi="Segoe UI"/>
                <w:b w:val="0"/>
                <w:i w:val="0"/>
                <w:color w:val="1A2340"/>
                <w:sz w:val="17"/>
              </w:rPr>
              <w:t>Module 5 · Weeks 25–26</w:t>
            </w:r>
          </w:p>
        </w:tc>
        <w:tc>
          <w:tcPr>
            <w:tcW w:type="dxa" w:w="2556"/>
            <w:shd w:val="clear" w:color="auto" w:fill="FFFFFF"/>
          </w:tcPr>
          <w:p>
            <w:pPr>
              <w:spacing w:before="60" w:after="60"/>
            </w:pPr>
            <w:r>
              <w:rPr>
                <w:rFonts w:ascii="Segoe UI" w:hAnsi="Segoe UI"/>
                <w:b w:val="0"/>
                <w:i w:val="0"/>
                <w:color w:val="1A2340"/>
                <w:sz w:val="17"/>
              </w:rPr>
              <w:t>by Mar 5</w:t>
            </w:r>
          </w:p>
        </w:tc>
        <w:tc>
          <w:tcPr>
            <w:tcW w:type="dxa" w:w="2556"/>
            <w:shd w:val="clear" w:color="auto" w:fill="FFFFFF"/>
          </w:tcPr>
          <w:p>
            <w:pPr>
              <w:spacing w:before="60" w:after="60"/>
            </w:pPr>
            <w:r>
              <w:rPr>
                <w:rFonts w:ascii="Segoe UI" w:hAnsi="Segoe UI"/>
                <w:b w:val="0"/>
                <w:i w:val="0"/>
                <w:color w:val="1A2340"/>
                <w:sz w:val="17"/>
              </w:rPr>
              <w:t>A 1–2 page Jackson-style story built on compression and buried foreshadowing, plus recitation.</w:t>
            </w:r>
          </w:p>
        </w:tc>
      </w:tr>
      <w:tr>
        <w:tc>
          <w:tcPr>
            <w:tcW w:type="dxa" w:w="2556"/>
            <w:shd w:val="clear" w:color="auto" w:fill="F6F8FC"/>
          </w:tcPr>
          <w:p>
            <w:pPr>
              <w:spacing w:before="60" w:after="60"/>
            </w:pPr>
            <w:r>
              <w:rPr>
                <w:rFonts w:ascii="Segoe UI" w:hAnsi="Segoe UI"/>
                <w:b/>
                <w:i w:val="0"/>
                <w:color w:val="0E1C42"/>
                <w:sz w:val="18"/>
              </w:rPr>
              <w:t>To Kill a Mockingbird — Analysis Project, Creative Scene &amp; Final Essay</w:t>
            </w:r>
          </w:p>
        </w:tc>
        <w:tc>
          <w:tcPr>
            <w:tcW w:type="dxa" w:w="2556"/>
            <w:shd w:val="clear" w:color="auto" w:fill="F6F8FC"/>
          </w:tcPr>
          <w:p>
            <w:pPr>
              <w:spacing w:before="60" w:after="60"/>
            </w:pPr>
            <w:r>
              <w:rPr>
                <w:rFonts w:ascii="Segoe UI" w:hAnsi="Segoe UI"/>
                <w:b w:val="0"/>
                <w:i w:val="0"/>
                <w:color w:val="1A2340"/>
                <w:sz w:val="17"/>
              </w:rPr>
              <w:t>Module 6 · Weeks 1–9</w:t>
            </w:r>
          </w:p>
        </w:tc>
        <w:tc>
          <w:tcPr>
            <w:tcW w:type="dxa" w:w="2556"/>
            <w:shd w:val="clear" w:color="auto" w:fill="F6F8FC"/>
          </w:tcPr>
          <w:p>
            <w:pPr>
              <w:spacing w:before="60" w:after="60"/>
            </w:pPr>
            <w:r>
              <w:rPr>
                <w:rFonts w:ascii="Segoe UI" w:hAnsi="Segoe UI"/>
                <w:b w:val="0"/>
                <w:i w:val="0"/>
                <w:color w:val="1A2340"/>
                <w:sz w:val="17"/>
              </w:rPr>
              <w:t>by May 21</w:t>
            </w:r>
          </w:p>
        </w:tc>
        <w:tc>
          <w:tcPr>
            <w:tcW w:type="dxa" w:w="2556"/>
            <w:shd w:val="clear" w:color="auto" w:fill="F6F8FC"/>
          </w:tcPr>
          <w:p>
            <w:pPr>
              <w:spacing w:before="60" w:after="60"/>
            </w:pPr>
            <w:r>
              <w:rPr>
                <w:rFonts w:ascii="Segoe UI" w:hAnsi="Segoe UI"/>
                <w:b w:val="0"/>
                <w:i w:val="0"/>
                <w:color w:val="1A2340"/>
                <w:sz w:val="17"/>
              </w:rPr>
              <w:t>A close-reading analysis, a scene in Lee's voice, and a 3–5 page argumentative essay built across the module, plus a year-end recitation of the scholar's choice.</w:t>
            </w:r>
          </w:p>
        </w:tc>
      </w:tr>
    </w:tbl>
    <w:p>
      <w:pPr>
        <w:keepNext/>
        <w:spacing w:before="320" w:after="120"/>
        <w:pBdr>
          <w:left w:val="single" w:sz="24" w:space="4" w:color="55C8E8"/>
        </w:pBdr>
      </w:pPr>
      <w:r>
        <w:rPr>
          <w:rFonts w:ascii="Segoe UI" w:hAnsi="Segoe UI"/>
          <w:b/>
          <w:color w:val="0E1C42"/>
          <w:sz w:val="30"/>
        </w:rPr>
        <w:t xml:space="preserve">  IMPORTANT DATES — 2026–2027</w:t>
      </w:r>
    </w:p>
    <w:tbl>
      <w:tblPr>
        <w:tblW w:type="auto" w:w="0"/>
        <w:tblLook w:firstColumn="1" w:firstRow="1" w:lastColumn="0" w:lastRow="0" w:noHBand="0" w:noVBand="1" w:val="04A0"/>
      </w:tblPr>
      <w:tblGrid>
        <w:gridCol w:w="1584"/>
        <w:gridCol w:w="3744"/>
        <w:gridCol w:w="1584"/>
        <w:gridCol w:w="3744"/>
      </w:tblGrid>
      <w:tr>
        <w:tc>
          <w:tcPr>
            <w:tcW w:type="dxa" w:w="2556"/>
          </w:tcPr>
          <w:p>
            <w:pPr>
              <w:spacing w:after="40"/>
            </w:pPr>
            <w:r>
              <w:rPr>
                <w:rFonts w:ascii="Segoe UI" w:hAnsi="Segoe UI"/>
                <w:b/>
                <w:i w:val="0"/>
                <w:color w:val="0E1C42"/>
                <w:sz w:val="18"/>
              </w:rPr>
              <w:t>Aug 12, 2026</w:t>
            </w:r>
          </w:p>
        </w:tc>
        <w:tc>
          <w:tcPr>
            <w:tcW w:type="dxa" w:w="2556"/>
          </w:tcPr>
          <w:p>
            <w:pPr>
              <w:spacing w:after="40"/>
            </w:pPr>
            <w:r>
              <w:rPr>
                <w:rFonts w:ascii="Segoe UI" w:hAnsi="Segoe UI"/>
                <w:b w:val="0"/>
                <w:i w:val="0"/>
                <w:color w:val="1A2340"/>
                <w:sz w:val="18"/>
              </w:rPr>
              <w:t>First day of school</w:t>
            </w:r>
          </w:p>
        </w:tc>
        <w:tc>
          <w:tcPr>
            <w:tcW w:type="dxa" w:w="2556"/>
          </w:tcPr>
          <w:p>
            <w:pPr>
              <w:spacing w:after="40"/>
            </w:pPr>
            <w:r>
              <w:rPr>
                <w:rFonts w:ascii="Segoe UI" w:hAnsi="Segoe UI"/>
                <w:b/>
                <w:i w:val="0"/>
                <w:color w:val="0E1C42"/>
                <w:sz w:val="18"/>
              </w:rPr>
              <w:t>Sep 7</w:t>
            </w:r>
          </w:p>
        </w:tc>
        <w:tc>
          <w:tcPr>
            <w:tcW w:type="dxa" w:w="2556"/>
          </w:tcPr>
          <w:p>
            <w:pPr>
              <w:spacing w:after="40"/>
            </w:pPr>
            <w:r>
              <w:rPr>
                <w:rFonts w:ascii="Segoe UI" w:hAnsi="Segoe UI"/>
                <w:b w:val="0"/>
                <w:i w:val="0"/>
                <w:color w:val="1A2340"/>
                <w:sz w:val="18"/>
              </w:rPr>
              <w:t>Holiday (Labor Day)</w:t>
            </w:r>
          </w:p>
        </w:tc>
      </w:tr>
      <w:tr>
        <w:tc>
          <w:tcPr>
            <w:tcW w:type="dxa" w:w="2556"/>
          </w:tcPr>
          <w:p>
            <w:pPr>
              <w:spacing w:after="40"/>
            </w:pPr>
            <w:r>
              <w:rPr>
                <w:rFonts w:ascii="Segoe UI" w:hAnsi="Segoe UI"/>
                <w:b/>
                <w:i w:val="0"/>
                <w:color w:val="0E1C42"/>
                <w:sz w:val="18"/>
              </w:rPr>
              <w:t>Oct 9</w:t>
            </w:r>
          </w:p>
        </w:tc>
        <w:tc>
          <w:tcPr>
            <w:tcW w:type="dxa" w:w="2556"/>
          </w:tcPr>
          <w:p>
            <w:pPr>
              <w:spacing w:after="40"/>
            </w:pPr>
            <w:r>
              <w:rPr>
                <w:rFonts w:ascii="Segoe UI" w:hAnsi="Segoe UI"/>
                <w:b w:val="0"/>
                <w:i w:val="0"/>
                <w:color w:val="1A2340"/>
                <w:sz w:val="18"/>
              </w:rPr>
              <w:t>Quarter 1 ends</w:t>
            </w:r>
          </w:p>
        </w:tc>
        <w:tc>
          <w:tcPr>
            <w:tcW w:type="dxa" w:w="2556"/>
          </w:tcPr>
          <w:p>
            <w:pPr>
              <w:spacing w:after="40"/>
            </w:pPr>
            <w:r>
              <w:rPr>
                <w:rFonts w:ascii="Segoe UI" w:hAnsi="Segoe UI"/>
                <w:b/>
                <w:i w:val="0"/>
                <w:color w:val="0E1C42"/>
                <w:sz w:val="18"/>
              </w:rPr>
              <w:t>Oct 12</w:t>
            </w:r>
          </w:p>
        </w:tc>
        <w:tc>
          <w:tcPr>
            <w:tcW w:type="dxa" w:w="2556"/>
          </w:tcPr>
          <w:p>
            <w:pPr>
              <w:spacing w:after="40"/>
            </w:pPr>
            <w:r>
              <w:rPr>
                <w:rFonts w:ascii="Segoe UI" w:hAnsi="Segoe UI"/>
                <w:b w:val="0"/>
                <w:i w:val="0"/>
                <w:color w:val="1A2340"/>
                <w:sz w:val="18"/>
              </w:rPr>
              <w:t>Holiday (Columbus Day)</w:t>
            </w:r>
          </w:p>
        </w:tc>
      </w:tr>
      <w:tr>
        <w:tc>
          <w:tcPr>
            <w:tcW w:type="dxa" w:w="2556"/>
          </w:tcPr>
          <w:p>
            <w:pPr>
              <w:spacing w:after="40"/>
            </w:pPr>
            <w:r>
              <w:rPr>
                <w:rFonts w:ascii="Segoe UI" w:hAnsi="Segoe UI"/>
                <w:b/>
                <w:i w:val="0"/>
                <w:color w:val="0E1C42"/>
                <w:sz w:val="18"/>
              </w:rPr>
              <w:t>Nov 11</w:t>
            </w:r>
          </w:p>
        </w:tc>
        <w:tc>
          <w:tcPr>
            <w:tcW w:type="dxa" w:w="2556"/>
          </w:tcPr>
          <w:p>
            <w:pPr>
              <w:spacing w:after="40"/>
            </w:pPr>
            <w:r>
              <w:rPr>
                <w:rFonts w:ascii="Segoe UI" w:hAnsi="Segoe UI"/>
                <w:b w:val="0"/>
                <w:i w:val="0"/>
                <w:color w:val="1A2340"/>
                <w:sz w:val="18"/>
              </w:rPr>
              <w:t>Holiday (Veterans' Day)</w:t>
            </w:r>
          </w:p>
        </w:tc>
        <w:tc>
          <w:tcPr>
            <w:tcW w:type="dxa" w:w="2556"/>
          </w:tcPr>
          <w:p>
            <w:pPr>
              <w:spacing w:after="40"/>
            </w:pPr>
            <w:r>
              <w:rPr>
                <w:rFonts w:ascii="Segoe UI" w:hAnsi="Segoe UI"/>
                <w:b/>
                <w:i w:val="0"/>
                <w:color w:val="0E1C42"/>
                <w:sz w:val="18"/>
              </w:rPr>
              <w:t>Nov 23–27</w:t>
            </w:r>
          </w:p>
        </w:tc>
        <w:tc>
          <w:tcPr>
            <w:tcW w:type="dxa" w:w="2556"/>
          </w:tcPr>
          <w:p>
            <w:pPr>
              <w:spacing w:after="40"/>
            </w:pPr>
            <w:r>
              <w:rPr>
                <w:rFonts w:ascii="Segoe UI" w:hAnsi="Segoe UI"/>
                <w:b w:val="0"/>
                <w:i w:val="0"/>
                <w:color w:val="1A2340"/>
                <w:sz w:val="18"/>
              </w:rPr>
              <w:t>Thanksgiving break</w:t>
            </w:r>
          </w:p>
        </w:tc>
      </w:tr>
      <w:tr>
        <w:tc>
          <w:tcPr>
            <w:tcW w:type="dxa" w:w="2556"/>
          </w:tcPr>
          <w:p>
            <w:pPr>
              <w:spacing w:after="40"/>
            </w:pPr>
            <w:r>
              <w:rPr>
                <w:rFonts w:ascii="Segoe UI" w:hAnsi="Segoe UI"/>
                <w:b/>
                <w:i w:val="0"/>
                <w:color w:val="0E1C42"/>
                <w:sz w:val="18"/>
              </w:rPr>
              <w:t>Dec 18</w:t>
            </w:r>
          </w:p>
        </w:tc>
        <w:tc>
          <w:tcPr>
            <w:tcW w:type="dxa" w:w="2556"/>
          </w:tcPr>
          <w:p>
            <w:pPr>
              <w:spacing w:after="40"/>
            </w:pPr>
            <w:r>
              <w:rPr>
                <w:rFonts w:ascii="Segoe UI" w:hAnsi="Segoe UI"/>
                <w:b w:val="0"/>
                <w:i w:val="0"/>
                <w:color w:val="1A2340"/>
                <w:sz w:val="18"/>
              </w:rPr>
              <w:t>Quarter 2 ends · fall semester ends</w:t>
            </w:r>
          </w:p>
        </w:tc>
        <w:tc>
          <w:tcPr>
            <w:tcW w:type="dxa" w:w="2556"/>
          </w:tcPr>
          <w:p>
            <w:pPr>
              <w:spacing w:after="40"/>
            </w:pPr>
            <w:r>
              <w:rPr>
                <w:rFonts w:ascii="Segoe UI" w:hAnsi="Segoe UI"/>
                <w:b/>
                <w:i w:val="0"/>
                <w:color w:val="0E1C42"/>
                <w:sz w:val="18"/>
              </w:rPr>
              <w:t>Dec 21–Jan 1</w:t>
            </w:r>
          </w:p>
        </w:tc>
        <w:tc>
          <w:tcPr>
            <w:tcW w:type="dxa" w:w="2556"/>
          </w:tcPr>
          <w:p>
            <w:pPr>
              <w:spacing w:after="40"/>
            </w:pPr>
            <w:r>
              <w:rPr>
                <w:rFonts w:ascii="Segoe UI" w:hAnsi="Segoe UI"/>
                <w:b w:val="0"/>
                <w:i w:val="0"/>
                <w:color w:val="1A2340"/>
                <w:sz w:val="18"/>
              </w:rPr>
              <w:t>Winter break</w:t>
            </w:r>
          </w:p>
        </w:tc>
      </w:tr>
      <w:tr>
        <w:tc>
          <w:tcPr>
            <w:tcW w:type="dxa" w:w="2556"/>
          </w:tcPr>
          <w:p>
            <w:pPr>
              <w:spacing w:after="40"/>
            </w:pPr>
            <w:r>
              <w:rPr>
                <w:rFonts w:ascii="Segoe UI" w:hAnsi="Segoe UI"/>
                <w:b/>
                <w:i w:val="0"/>
                <w:color w:val="0E1C42"/>
                <w:sz w:val="18"/>
              </w:rPr>
              <w:t>Jan 5, 2027</w:t>
            </w:r>
          </w:p>
        </w:tc>
        <w:tc>
          <w:tcPr>
            <w:tcW w:type="dxa" w:w="2556"/>
          </w:tcPr>
          <w:p>
            <w:pPr>
              <w:spacing w:after="40"/>
            </w:pPr>
            <w:r>
              <w:rPr>
                <w:rFonts w:ascii="Segoe UI" w:hAnsi="Segoe UI"/>
                <w:b w:val="0"/>
                <w:i w:val="0"/>
                <w:color w:val="1A2340"/>
                <w:sz w:val="18"/>
              </w:rPr>
              <w:t>Classes resume</w:t>
            </w:r>
          </w:p>
        </w:tc>
        <w:tc>
          <w:tcPr>
            <w:tcW w:type="dxa" w:w="2556"/>
          </w:tcPr>
          <w:p>
            <w:pPr>
              <w:spacing w:after="40"/>
            </w:pPr>
            <w:r>
              <w:rPr>
                <w:rFonts w:ascii="Segoe UI" w:hAnsi="Segoe UI"/>
                <w:b/>
                <w:i w:val="0"/>
                <w:color w:val="0E1C42"/>
                <w:sz w:val="18"/>
              </w:rPr>
              <w:t>Jan 18</w:t>
            </w:r>
          </w:p>
        </w:tc>
        <w:tc>
          <w:tcPr>
            <w:tcW w:type="dxa" w:w="2556"/>
          </w:tcPr>
          <w:p>
            <w:pPr>
              <w:spacing w:after="40"/>
            </w:pPr>
            <w:r>
              <w:rPr>
                <w:rFonts w:ascii="Segoe UI" w:hAnsi="Segoe UI"/>
                <w:b w:val="0"/>
                <w:i w:val="0"/>
                <w:color w:val="1A2340"/>
                <w:sz w:val="18"/>
              </w:rPr>
              <w:t>Holiday (MLK Day)</w:t>
            </w:r>
          </w:p>
        </w:tc>
      </w:tr>
      <w:tr>
        <w:tc>
          <w:tcPr>
            <w:tcW w:type="dxa" w:w="2556"/>
          </w:tcPr>
          <w:p>
            <w:pPr>
              <w:spacing w:after="40"/>
            </w:pPr>
            <w:r>
              <w:rPr>
                <w:rFonts w:ascii="Segoe UI" w:hAnsi="Segoe UI"/>
                <w:b/>
                <w:i w:val="0"/>
                <w:color w:val="0E1C42"/>
                <w:sz w:val="18"/>
              </w:rPr>
              <w:t>Feb 15</w:t>
            </w:r>
          </w:p>
        </w:tc>
        <w:tc>
          <w:tcPr>
            <w:tcW w:type="dxa" w:w="2556"/>
          </w:tcPr>
          <w:p>
            <w:pPr>
              <w:spacing w:after="40"/>
            </w:pPr>
            <w:r>
              <w:rPr>
                <w:rFonts w:ascii="Segoe UI" w:hAnsi="Segoe UI"/>
                <w:b w:val="0"/>
                <w:i w:val="0"/>
                <w:color w:val="1A2340"/>
                <w:sz w:val="18"/>
              </w:rPr>
              <w:t>Holiday (Presidents' Day)</w:t>
            </w:r>
          </w:p>
        </w:tc>
        <w:tc>
          <w:tcPr>
            <w:tcW w:type="dxa" w:w="2556"/>
          </w:tcPr>
          <w:p>
            <w:pPr>
              <w:spacing w:after="40"/>
            </w:pPr>
            <w:r>
              <w:rPr>
                <w:rFonts w:ascii="Segoe UI" w:hAnsi="Segoe UI"/>
                <w:b/>
                <w:i w:val="0"/>
                <w:color w:val="0E1C42"/>
                <w:sz w:val="18"/>
              </w:rPr>
              <w:t>Mar 5</w:t>
            </w:r>
          </w:p>
        </w:tc>
        <w:tc>
          <w:tcPr>
            <w:tcW w:type="dxa" w:w="2556"/>
          </w:tcPr>
          <w:p>
            <w:pPr>
              <w:spacing w:after="40"/>
            </w:pPr>
            <w:r>
              <w:rPr>
                <w:rFonts w:ascii="Segoe UI" w:hAnsi="Segoe UI"/>
                <w:b w:val="0"/>
                <w:i w:val="0"/>
                <w:color w:val="1A2340"/>
                <w:sz w:val="18"/>
              </w:rPr>
              <w:t>Quarter 3 ends</w:t>
            </w:r>
          </w:p>
        </w:tc>
      </w:tr>
      <w:tr>
        <w:tc>
          <w:tcPr>
            <w:tcW w:type="dxa" w:w="2556"/>
          </w:tcPr>
          <w:p>
            <w:pPr>
              <w:spacing w:after="40"/>
            </w:pPr>
            <w:r>
              <w:rPr>
                <w:rFonts w:ascii="Segoe UI" w:hAnsi="Segoe UI"/>
                <w:b/>
                <w:i w:val="0"/>
                <w:color w:val="0E1C42"/>
                <w:sz w:val="18"/>
              </w:rPr>
              <w:t>Mar 26–Apr 5</w:t>
            </w:r>
          </w:p>
        </w:tc>
        <w:tc>
          <w:tcPr>
            <w:tcW w:type="dxa" w:w="2556"/>
          </w:tcPr>
          <w:p>
            <w:pPr>
              <w:spacing w:after="40"/>
            </w:pPr>
            <w:r>
              <w:rPr>
                <w:rFonts w:ascii="Segoe UI" w:hAnsi="Segoe UI"/>
                <w:b w:val="0"/>
                <w:i w:val="0"/>
                <w:color w:val="1A2340"/>
                <w:sz w:val="18"/>
              </w:rPr>
              <w:t>Spring break</w:t>
            </w:r>
          </w:p>
        </w:tc>
        <w:tc>
          <w:tcPr>
            <w:tcW w:type="dxa" w:w="2556"/>
          </w:tcPr>
          <w:p>
            <w:pPr>
              <w:spacing w:after="40"/>
            </w:pPr>
            <w:r>
              <w:rPr>
                <w:rFonts w:ascii="Segoe UI" w:hAnsi="Segoe UI"/>
                <w:b/>
                <w:i w:val="0"/>
                <w:color w:val="0E1C42"/>
                <w:sz w:val="18"/>
              </w:rPr>
              <w:t>Apr 6</w:t>
            </w:r>
          </w:p>
        </w:tc>
        <w:tc>
          <w:tcPr>
            <w:tcW w:type="dxa" w:w="2556"/>
          </w:tcPr>
          <w:p>
            <w:pPr>
              <w:spacing w:after="40"/>
            </w:pPr>
            <w:r>
              <w:rPr>
                <w:rFonts w:ascii="Segoe UI" w:hAnsi="Segoe UI"/>
                <w:b w:val="0"/>
                <w:i w:val="0"/>
                <w:color w:val="1A2340"/>
                <w:sz w:val="18"/>
              </w:rPr>
              <w:t>Classes resume</w:t>
            </w:r>
          </w:p>
        </w:tc>
      </w:tr>
      <w:tr>
        <w:tc>
          <w:tcPr>
            <w:tcW w:type="dxa" w:w="2556"/>
          </w:tcPr>
          <w:p>
            <w:pPr>
              <w:spacing w:after="40"/>
            </w:pPr>
            <w:r>
              <w:rPr>
                <w:rFonts w:ascii="Segoe UI" w:hAnsi="Segoe UI"/>
                <w:b/>
                <w:i w:val="0"/>
                <w:color w:val="0E1C42"/>
                <w:sz w:val="18"/>
              </w:rPr>
              <w:t>May 28, 2027</w:t>
            </w:r>
          </w:p>
        </w:tc>
        <w:tc>
          <w:tcPr>
            <w:tcW w:type="dxa" w:w="2556"/>
          </w:tcPr>
          <w:p>
            <w:pPr>
              <w:spacing w:after="40"/>
            </w:pPr>
            <w:r>
              <w:rPr>
                <w:rFonts w:ascii="Segoe UI" w:hAnsi="Segoe UI"/>
                <w:b w:val="0"/>
                <w:i w:val="0"/>
                <w:color w:val="1A2340"/>
                <w:sz w:val="18"/>
              </w:rPr>
              <w:t>Quarter 4 ends · last day of school</w:t>
            </w:r>
          </w:p>
        </w:tc>
        <w:tc>
          <w:tcPr>
            <w:tcW w:type="dxa" w:w="2556"/>
          </w:tcPr>
          <w:p>
            <w:pPr>
              <w:spacing w:after="40"/>
            </w:pPr>
            <w:r>
              <w:rPr>
                <w:rFonts w:ascii="Segoe UI" w:hAnsi="Segoe UI"/>
                <w:b/>
                <w:i w:val="0"/>
                <w:color w:val="0E1C42"/>
                <w:sz w:val="18"/>
              </w:rPr>
              <w:t>May 31</w:t>
            </w:r>
          </w:p>
        </w:tc>
        <w:tc>
          <w:tcPr>
            <w:tcW w:type="dxa" w:w="2556"/>
          </w:tcPr>
          <w:p>
            <w:pPr>
              <w:spacing w:after="40"/>
            </w:pPr>
            <w:r>
              <w:rPr>
                <w:rFonts w:ascii="Segoe UI" w:hAnsi="Segoe UI"/>
                <w:b w:val="0"/>
                <w:i w:val="0"/>
                <w:color w:val="1A2340"/>
                <w:sz w:val="18"/>
              </w:rPr>
              <w:t>Holiday (Memorial Day)</w:t>
            </w:r>
          </w:p>
        </w:tc>
      </w:tr>
    </w:tbl>
    <w:p>
      <w:pPr>
        <w:keepNext/>
        <w:spacing w:before="320" w:after="120"/>
        <w:pBdr>
          <w:left w:val="single" w:sz="24" w:space="4" w:color="55C8E8"/>
        </w:pBdr>
      </w:pPr>
      <w:r>
        <w:rPr>
          <w:rFonts w:ascii="Segoe UI" w:hAnsi="Segoe UI"/>
          <w:b/>
          <w:color w:val="0E1C42"/>
          <w:sz w:val="30"/>
        </w:rPr>
        <w:t xml:space="preserve">  ASSESSMENT &amp; GRADING</w:t>
      </w:r>
    </w:p>
    <w:tbl>
      <w:tblPr>
        <w:tblW w:type="auto" w:w="0"/>
        <w:tblLook w:firstColumn="1" w:firstRow="1" w:lastColumn="0" w:lastRow="0" w:noHBand="0" w:noVBand="1" w:val="04A0"/>
      </w:tblPr>
      <w:tblGrid>
        <w:gridCol w:w="2556"/>
        <w:gridCol w:w="2556"/>
        <w:gridCol w:w="2556"/>
        <w:gridCol w:w="2556"/>
      </w:tblGrid>
      <w:tr>
        <w:tc>
          <w:tcPr>
            <w:tcW w:type="dxa" w:w="2556"/>
            <w:shd w:val="clear" w:color="auto" w:fill="EEF1F8"/>
          </w:tcPr>
          <w:p>
            <w:pPr>
              <w:spacing w:before="120"/>
            </w:pPr>
            <w:r>
              <w:rPr>
                <w:rFonts w:ascii="Segoe UI" w:hAnsi="Segoe UI"/>
                <w:b/>
                <w:i w:val="0"/>
                <w:color w:val="0E1C42"/>
                <w:sz w:val="36"/>
              </w:rPr>
              <w:t>30%</w:t>
            </w:r>
          </w:p>
          <w:p>
            <w:pPr>
              <w:spacing w:after="120"/>
            </w:pPr>
            <w:r>
              <w:rPr>
                <w:rFonts w:ascii="Segoe UI" w:hAnsi="Segoe UI"/>
                <w:b w:val="0"/>
                <w:i w:val="0"/>
                <w:color w:val="6B7494"/>
                <w:sz w:val="17"/>
              </w:rPr>
              <w:t>Daily Practice (reading, writing notebook, grammar, vocabulary, reading checks)</w:t>
            </w:r>
          </w:p>
        </w:tc>
        <w:tc>
          <w:tcPr>
            <w:tcW w:type="dxa" w:w="2556"/>
            <w:shd w:val="clear" w:color="auto" w:fill="EEF1F8"/>
          </w:tcPr>
          <w:p>
            <w:pPr>
              <w:spacing w:before="120"/>
            </w:pPr>
            <w:r>
              <w:rPr>
                <w:rFonts w:ascii="Segoe UI" w:hAnsi="Segoe UI"/>
                <w:b/>
                <w:i w:val="0"/>
                <w:color w:val="0E1C42"/>
                <w:sz w:val="36"/>
              </w:rPr>
              <w:t>25%</w:t>
            </w:r>
          </w:p>
          <w:p>
            <w:pPr>
              <w:spacing w:after="120"/>
            </w:pPr>
            <w:r>
              <w:rPr>
                <w:rFonts w:ascii="Segoe UI" w:hAnsi="Segoe UI"/>
                <w:b w:val="0"/>
                <w:i w:val="0"/>
                <w:color w:val="6B7494"/>
                <w:sz w:val="17"/>
              </w:rPr>
              <w:t>Composition (quick writes, imitations, sentence-variation, paraphrase, narrative)</w:t>
            </w:r>
          </w:p>
        </w:tc>
        <w:tc>
          <w:tcPr>
            <w:tcW w:type="dxa" w:w="2556"/>
            <w:shd w:val="clear" w:color="auto" w:fill="EEF1F8"/>
          </w:tcPr>
          <w:p>
            <w:pPr>
              <w:spacing w:before="120"/>
            </w:pPr>
            <w:r>
              <w:rPr>
                <w:rFonts w:ascii="Segoe UI" w:hAnsi="Segoe UI"/>
                <w:b/>
                <w:i w:val="0"/>
                <w:color w:val="0E1C42"/>
                <w:sz w:val="36"/>
              </w:rPr>
              <w:t>30%</w:t>
            </w:r>
          </w:p>
          <w:p>
            <w:pPr>
              <w:spacing w:after="120"/>
            </w:pPr>
            <w:r>
              <w:rPr>
                <w:rFonts w:ascii="Segoe UI" w:hAnsi="Segoe UI"/>
                <w:b w:val="0"/>
                <w:i w:val="0"/>
                <w:color w:val="6B7494"/>
                <w:sz w:val="17"/>
              </w:rPr>
              <w:t>Major Works (final essays, creative projects, end-of-book recitations)</w:t>
            </w:r>
          </w:p>
        </w:tc>
        <w:tc>
          <w:tcPr>
            <w:tcW w:type="dxa" w:w="2556"/>
            <w:shd w:val="clear" w:color="auto" w:fill="EEF1F8"/>
          </w:tcPr>
          <w:p>
            <w:pPr>
              <w:spacing w:before="120"/>
            </w:pPr>
            <w:r>
              <w:rPr>
                <w:rFonts w:ascii="Segoe UI" w:hAnsi="Segoe UI"/>
                <w:b/>
                <w:i w:val="0"/>
                <w:color w:val="0E1C42"/>
                <w:sz w:val="36"/>
              </w:rPr>
              <w:t>15%</w:t>
            </w:r>
          </w:p>
          <w:p>
            <w:pPr>
              <w:spacing w:after="120"/>
            </w:pPr>
            <w:r>
              <w:rPr>
                <w:rFonts w:ascii="Segoe UI" w:hAnsi="Segoe UI"/>
                <w:b w:val="0"/>
                <w:i w:val="0"/>
                <w:color w:val="6B7494"/>
                <w:sz w:val="17"/>
              </w:rPr>
              <w:t>Friday Check-ups (weekly reflection, memorized passages, discussion)</w:t>
            </w:r>
          </w:p>
        </w:tc>
      </w:tr>
    </w:tbl>
    <w:p>
      <w:pPr>
        <w:keepNext/>
        <w:spacing w:before="320" w:after="120"/>
        <w:pBdr>
          <w:left w:val="single" w:sz="24" w:space="4" w:color="55C8E8"/>
        </w:pBdr>
      </w:pPr>
      <w:r>
        <w:rPr>
          <w:rFonts w:ascii="Segoe UI" w:hAnsi="Segoe UI"/>
          <w:b/>
          <w:color w:val="0E1C42"/>
          <w:sz w:val="30"/>
        </w:rPr>
        <w:t xml:space="preserve">  HOW THIS COURSE IS DELIVERED</w:t>
      </w:r>
    </w:p>
    <w:p>
      <w:pPr>
        <w:spacing w:after="160"/>
      </w:pPr>
      <w:r>
        <w:rPr>
          <w:rFonts w:ascii="Segoe UI" w:hAnsi="Segoe UI"/>
          <w:b w:val="0"/>
          <w:i w:val="0"/>
          <w:color w:val="1A2340"/>
          <w:sz w:val="21"/>
        </w:rPr>
        <w:t>This course is offered in two formats that share the same content, assignments, and expectations: an On-Demand (asynchronous) section you pace yourself, and a Live (synchronous) section that meets on a schedule on Optima's VR campus. The two overviews below explain how each one works.</w:t>
      </w:r>
    </w:p>
    <w:p>
      <w:pPr>
        <w:keepNext/>
        <w:spacing w:before="320" w:after="120"/>
        <w:pBdr>
          <w:left w:val="single" w:sz="24" w:space="4" w:color="55C8E8"/>
        </w:pBdr>
      </w:pPr>
      <w:r>
        <w:rPr>
          <w:rFonts w:ascii="Segoe UI" w:hAnsi="Segoe UI"/>
          <w:b/>
          <w:color w:val="0E1C42"/>
          <w:sz w:val="30"/>
        </w:rPr>
        <w:t xml:space="preserve">  ON-DEMAND (ASYNCHRONOUS) LEARNING</w:t>
      </w:r>
    </w:p>
    <w:p>
      <w:pPr>
        <w:spacing w:after="160"/>
      </w:pPr>
      <w:r>
        <w:rPr>
          <w:rFonts w:ascii="Segoe UI" w:hAnsi="Segoe UI"/>
          <w:b w:val="0"/>
          <w:i w:val="0"/>
          <w:color w:val="1A2340"/>
          <w:sz w:val="21"/>
        </w:rPr>
        <w:t>In the On-Demand section you move through the course at your own pace within each quarter, guided by due dates that keep you on track. All assignments for a quarter open at its start and close at its end. Because the course is On-Demand, there is no grade penalty for missing an individual due date, but any assignment not completed by the end of the quarter receives a zero, and assignments submitted in the final 14 days of a quarter receive a 10% deduction, so steady pacing matters.</w:t>
      </w:r>
    </w:p>
    <w:p>
      <w:pPr>
        <w:spacing w:after="160"/>
      </w:pPr>
      <w:r>
        <w:rPr>
          <w:rFonts w:ascii="Segoe UI" w:hAnsi="Segoe UI"/>
          <w:b w:val="0"/>
          <w:i w:val="0"/>
          <w:color w:val="1A2340"/>
          <w:sz w:val="21"/>
        </w:rPr>
        <w:t>Attendance is measured by assignment completion. Per school policy, a scholar who completes no assignment for ten consecutive school days, without notifying the school of an absence in advance, may be dropped from the course. Completion means a sincere attempt: real effort on real work. Rushed work, wrong or corrupted files, irrelevant or nonsense submissions, AI-generated filler, and word-salad responses do not count.</w:t>
      </w:r>
    </w:p>
    <w:p>
      <w:pPr>
        <w:spacing w:after="160"/>
      </w:pPr>
      <w:r>
        <w:rPr>
          <w:rFonts w:ascii="Segoe UI" w:hAnsi="Segoe UI"/>
          <w:b w:val="0"/>
          <w:i w:val="0"/>
          <w:color w:val="1A2340"/>
          <w:sz w:val="21"/>
        </w:rPr>
        <w:t>You are never on your own. A live facilitator grades your work, gives feedback, and hosts a weekly study hall and VR workshops.</w:t>
      </w:r>
    </w:p>
    <w:p>
      <w:pPr>
        <w:keepNext/>
        <w:spacing w:before="320" w:after="120"/>
        <w:pBdr>
          <w:left w:val="single" w:sz="24" w:space="4" w:color="55C8E8"/>
        </w:pBdr>
      </w:pPr>
      <w:r>
        <w:rPr>
          <w:rFonts w:ascii="Segoe UI" w:hAnsi="Segoe UI"/>
          <w:b/>
          <w:color w:val="0E1C42"/>
          <w:sz w:val="30"/>
        </w:rPr>
        <w:t xml:space="preserve">  LIVE (SYNCHRONOUS) LEARNING</w:t>
      </w:r>
    </w:p>
    <w:p>
      <w:pPr>
        <w:spacing w:after="160"/>
      </w:pPr>
      <w:r>
        <w:rPr>
          <w:rFonts w:ascii="Segoe UI" w:hAnsi="Segoe UI"/>
          <w:b w:val="0"/>
          <w:i w:val="0"/>
          <w:color w:val="1A2340"/>
          <w:sz w:val="21"/>
        </w:rPr>
        <w:t>In the Live section you join scheduled class meetings on Optima's VR campus, where your teacher leads instruction in real time and you learn alongside classmates. The readings, assignments, and projects are the same as the On-Demand course; what differs is the pacing. A Live section moves through the material together on the class schedule rather than at each scholar's own pace, and class time is also used for discussion, questions, and guided practice.</w:t>
      </w:r>
    </w:p>
    <w:p>
      <w:pPr>
        <w:spacing w:after="160"/>
      </w:pPr>
      <w:r>
        <w:rPr>
          <w:rFonts w:ascii="Segoe UI" w:hAnsi="Segoe UI"/>
          <w:b w:val="0"/>
          <w:i w:val="0"/>
          <w:color w:val="1A2340"/>
          <w:sz w:val="21"/>
        </w:rPr>
        <w:t>Attendance is measured by presence and participation. You are expected to attend the scheduled live sessions, on time and ready to take part. If you must miss a class, notify the school in advance; your teacher will let you know how to make up the work and any material you missed.</w:t>
      </w:r>
    </w:p>
    <w:p>
      <w:pPr>
        <w:spacing w:after="160"/>
      </w:pPr>
      <w:r>
        <w:rPr>
          <w:rFonts w:ascii="Segoe UI" w:hAnsi="Segoe UI"/>
          <w:b w:val="0"/>
          <w:i w:val="0"/>
          <w:color w:val="1A2340"/>
          <w:sz w:val="21"/>
        </w:rPr>
        <w:t>You meet regularly with a teacher. The class gathers throughout the week in VR and on Microsoft Teams for live instruction and discussion.</w:t>
      </w:r>
    </w:p>
    <w:p>
      <w:pPr>
        <w:keepNext/>
        <w:spacing w:before="320" w:after="120"/>
        <w:pBdr>
          <w:left w:val="single" w:sz="24" w:space="4" w:color="55C8E8"/>
        </w:pBdr>
      </w:pPr>
      <w:r>
        <w:rPr>
          <w:rFonts w:ascii="Segoe UI" w:hAnsi="Segoe UI"/>
          <w:b/>
          <w:color w:val="0E1C42"/>
          <w:sz w:val="30"/>
        </w:rPr>
        <w:t xml:space="preserve">  APPROPRIATE USE OF AI</w:t>
      </w:r>
    </w:p>
    <w:p>
      <w:pPr>
        <w:spacing w:after="160"/>
      </w:pPr>
      <w:r>
        <w:rPr>
          <w:rFonts w:ascii="Segoe UI" w:hAnsi="Segoe UI"/>
          <w:b w:val="0"/>
          <w:i w:val="0"/>
          <w:color w:val="1A2340"/>
          <w:sz w:val="21"/>
        </w:rPr>
        <w:t>Optima scholars are preparing for a world shaped by artificial intelligence, and learning to use these tools with good judgment is part of that preparation. You are welcome to use AI tools to support your learning, to explain a concept a different way, check your understanding, or brainstorm, unless a particular assignment says otherwise. What AI may never do is the thinking or the work an assignment asks of you: a reflection, a self-assessment, an essay, or a discussion post must be genuinely your own. Submitting AI-generated text as if it were your own work is dishonest and counts as an insincere attempt. When you do use an AI tool on an assignment, say so briefly. Above all, build the underlying skill yourself: the goal is for you to be able to judge whether an AI's answer is any good, which you can only do if you can do the work without it.</w:t>
      </w:r>
    </w:p>
    <w:p>
      <w:pPr>
        <w:keepNext/>
        <w:spacing w:before="320" w:after="120"/>
        <w:pBdr>
          <w:left w:val="single" w:sz="24" w:space="4" w:color="55C8E8"/>
        </w:pBdr>
      </w:pPr>
      <w:r>
        <w:rPr>
          <w:rFonts w:ascii="Segoe UI" w:hAnsi="Segoe UI"/>
          <w:b/>
          <w:color w:val="0E1C42"/>
          <w:sz w:val="30"/>
        </w:rPr>
        <w:t xml:space="preserve">  LEARNING IN VIRTUAL REALITY</w:t>
      </w:r>
    </w:p>
    <w:p>
      <w:pPr>
        <w:spacing w:after="160"/>
      </w:pPr>
      <w:r>
        <w:rPr>
          <w:rFonts w:ascii="Segoe UI" w:hAnsi="Segoe UI"/>
          <w:b w:val="0"/>
          <w:i w:val="0"/>
          <w:color w:val="1A2340"/>
          <w:sz w:val="21"/>
        </w:rPr>
        <w:t>Optima is a virtual-reality school. Alongside your Canvas coursework, you will join immersive sessions on Optima's VR campus, where you meet teachers and fellow scholars, take part in live activities, and explore places and ideas you could not visit in an ordinary classroom. Keep your headset charged and ready for any scheduled VR sessions, and treat the VR campus with the same courtesy and seriousness you would a physical one. If you ever cannot get into VR for a session, tell your facilitator; there is an alternative way to take part so you do not fall behind.</w:t>
      </w:r>
    </w:p>
    <w:p>
      <w:pPr>
        <w:keepNext/>
        <w:spacing w:before="320" w:after="120"/>
        <w:pBdr>
          <w:left w:val="single" w:sz="24" w:space="4" w:color="55C8E8"/>
        </w:pBdr>
      </w:pPr>
      <w:r>
        <w:rPr>
          <w:rFonts w:ascii="Segoe UI" w:hAnsi="Segoe UI"/>
          <w:b/>
          <w:color w:val="0E1C42"/>
          <w:sz w:val="30"/>
        </w:rPr>
        <w:t xml:space="preserve">  BEING AN OPTIMA SCHOLAR</w:t>
      </w:r>
    </w:p>
    <w:p>
      <w:pPr>
        <w:spacing w:after="160"/>
      </w:pPr>
      <w:r>
        <w:rPr>
          <w:rFonts w:ascii="Segoe UI" w:hAnsi="Segoe UI"/>
          <w:b w:val="0"/>
          <w:i w:val="0"/>
          <w:color w:val="1A2340"/>
          <w:sz w:val="21"/>
        </w:rPr>
        <w:t>Optima's mission is an excellent, virtue-centered education, and virtue is at the center of this course as much as any other. Every scholar is expected to practice the seven virtues that shape life at Optima: courage, courtesy, honesty, perseverance, self-government, service, and responsibility. In practice that means: do your own honest work; treat everyone you meet in, through, or because of this course with respect, in writing, in discussion, and in VR; engage actively rather than passively; come to office hours to get help, meet other scholars, and get to know your facilitator; and take responsibility for your own pacing and progress. You belong to a house and a community of scholars, not only to a course.</w:t>
      </w:r>
    </w:p>
    <w:p>
      <w:pPr>
        <w:keepNext/>
        <w:spacing w:before="320" w:after="120"/>
        <w:pBdr>
          <w:left w:val="single" w:sz="24" w:space="4" w:color="55C8E8"/>
        </w:pBdr>
      </w:pPr>
      <w:r>
        <w:rPr>
          <w:rFonts w:ascii="Segoe UI" w:hAnsi="Segoe UI"/>
          <w:b/>
          <w:color w:val="0E1C42"/>
          <w:sz w:val="30"/>
        </w:rPr>
        <w:t xml:space="preserve">  WHAT YOU NEED &amp; STAYING CONNECTED</w:t>
      </w:r>
    </w:p>
    <w:p>
      <w:pPr>
        <w:pStyle w:val="ListBullet"/>
        <w:spacing w:after="60"/>
      </w:pPr>
      <w:r>
        <w:rPr>
          <w:rFonts w:ascii="Segoe UI" w:hAnsi="Segoe UI"/>
          <w:b w:val="0"/>
          <w:i w:val="0"/>
          <w:color w:val="1A2340"/>
          <w:sz w:val="21"/>
        </w:rPr>
        <w:t>A computer with reliable internet and access to Canvas.</w:t>
      </w:r>
    </w:p>
    <w:p>
      <w:pPr>
        <w:pStyle w:val="ListBullet"/>
        <w:spacing w:after="60"/>
      </w:pPr>
      <w:r>
        <w:rPr>
          <w:rFonts w:ascii="Segoe UI" w:hAnsi="Segoe UI"/>
          <w:b w:val="0"/>
          <w:i w:val="0"/>
          <w:color w:val="1A2340"/>
          <w:sz w:val="21"/>
        </w:rPr>
        <w:t>A VR headset, charged and ready for the weekly immersive literature activities on Optima's VR campus.</w:t>
      </w:r>
    </w:p>
    <w:p>
      <w:pPr>
        <w:pStyle w:val="ListBullet"/>
        <w:spacing w:after="60"/>
      </w:pPr>
      <w:r>
        <w:rPr>
          <w:rFonts w:ascii="Segoe UI" w:hAnsi="Segoe UI"/>
          <w:b w:val="0"/>
          <w:i w:val="0"/>
          <w:color w:val="1A2340"/>
          <w:sz w:val="21"/>
        </w:rPr>
        <w:t>Microsoft 365 (Word) with OneDrive, for the compositions you type and submit.</w:t>
      </w:r>
    </w:p>
    <w:p>
      <w:pPr>
        <w:pStyle w:val="ListBullet"/>
        <w:spacing w:after="60"/>
      </w:pPr>
      <w:r>
        <w:rPr>
          <w:rFonts w:ascii="Segoe UI" w:hAnsi="Segoe UI"/>
          <w:b w:val="0"/>
          <w:i w:val="0"/>
          <w:color w:val="1A2340"/>
          <w:sz w:val="21"/>
        </w:rPr>
        <w:t>Copies of the four in-copyright works: Out of the Silent Planet (Lewis), Lord of the Flies (Golding), “The Lottery” (Jackson, in any collection), and To Kill a Mockingbird (Lee). Emma and “When I Heard the Learn'd Astronomer” are public domain and provided in the course.</w:t>
      </w:r>
    </w:p>
    <w:p>
      <w:pPr>
        <w:pStyle w:val="ListBullet"/>
        <w:spacing w:after="60"/>
      </w:pPr>
      <w:r>
        <w:rPr>
          <w:rFonts w:ascii="Segoe UI" w:hAnsi="Segoe UI"/>
          <w:b w:val="0"/>
          <w:i w:val="0"/>
          <w:color w:val="1A2340"/>
          <w:sz w:val="21"/>
        </w:rPr>
        <w:t>A bound writing notebook for copywork, retelling, and grammar practice.</w:t>
      </w:r>
    </w:p>
    <w:p>
      <w:pPr>
        <w:pStyle w:val="ListBullet"/>
        <w:spacing w:after="60"/>
      </w:pPr>
      <w:r>
        <w:rPr>
          <w:rFonts w:ascii="Segoe UI" w:hAnsi="Segoe UI"/>
          <w:b w:val="0"/>
          <w:i w:val="0"/>
          <w:color w:val="1A2340"/>
          <w:sz w:val="21"/>
        </w:rPr>
        <w:t>Notecards for memorized passages and vocabulary, and pens, pencils, and erasers.</w:t>
      </w:r>
    </w:p>
    <w:p>
      <w:pPr>
        <w:spacing w:after="200"/>
      </w:pPr>
      <w:r>
        <w:rPr>
          <w:rFonts w:ascii="Segoe UI" w:hAnsi="Segoe UI"/>
          <w:b w:val="0"/>
          <w:i w:val="0"/>
          <w:color w:val="1A2340"/>
          <w:sz w:val="21"/>
        </w:rPr>
        <w:t>Staying connected. Updates about this course are posted on the course's Canvas page; school-wide updates are posted in your Homeroom Canvas course. Check both regularly. Your facilitator holds office hours and is glad to help with the material, to meet you, or to talk through your plans; come by, or reach out any time by email.</w:t>
      </w:r>
    </w:p>
    <w:p>
      <w:pPr>
        <w:spacing w:before="200"/>
        <w:pBdr>
          <w:top w:val="single" w:sz="6" w:color="D6DCEF"/>
        </w:pBdr>
      </w:pPr>
      <w:r>
        <w:rPr>
          <w:rFonts w:ascii="Segoe UI" w:hAnsi="Segoe UI"/>
          <w:b w:val="0"/>
          <w:i w:val="0"/>
          <w:color w:val="6B7494"/>
          <w:sz w:val="15"/>
        </w:rPr>
        <w:t>8th Grade English Language Arts (M/J Language Arts 3) · Florida course 1001070 · Full-year middle-school course, Grade 8 · Optima Academy Online, 2026–2027. Built from the course content (six texts across six modules, 36 instructional weeks) and the 2026–2027 academic calendar. Project target dates reflect a sample full-year pacing; On-Demand scholars pace to their own enrolled term. School calendar dates may be adjusted by the school.</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A23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