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68"/>
      </w:tblGrid>
      <w:tr>
        <w:tc>
          <w:tcPr>
            <w:tcW w:type="dxa" w:w="10368"/>
            <w:shd w:fill="FDF3E3"/>
            <w:tcMar>
              <w:top w:w="140" w:type="dxa"/>
              <w:bottom w:w="140" w:type="dxa"/>
              <w:left w:w="200" w:type="dxa"/>
              <w:right w:w="200" w:type="dxa"/>
            </w:tcMar>
          </w:tcPr>
          <w:p>
            <w:r>
              <w:rPr>
                <w:rFonts w:ascii="Segoe UI" w:hAnsi="Segoe UI" w:eastAsia="Segoe UI"/>
                <w:b/>
                <w:i w:val="0"/>
                <w:color w:val="C7922C"/>
                <w:sz w:val="20"/>
              </w:rPr>
              <w:t xml:space="preserve">HOW TO USE THIS FILE  </w:t>
            </w:r>
            <w:r>
              <w:rPr>
                <w:rFonts w:ascii="Segoe UI" w:hAnsi="Segoe UI" w:eastAsia="Segoe UI"/>
                <w:b w:val="0"/>
                <w:i w:val="0"/>
                <w:color w:val="0E1C42"/>
                <w:sz w:val="20"/>
              </w:rPr>
              <w:t>This is an editable Word document, not a locked PDF. Find every [bracketed placeholder] below (Word's Find tool, Ctrl+F, searching "[" works well) and replace it with your own information -- your name, email, and office hours. No other software or help is needed. When you are done, delete this instruction box, then save and post the syllabus to your Canvas course. Everything else on this page (course description, objectives, dates, grading) reflects the course as built and should not be changed without checking with Academic Design.</w:t>
            </w:r>
          </w:p>
        </w:tc>
      </w:tr>
    </w:tbl>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68"/>
      </w:tblGrid>
      <w:tr>
        <w:tc>
          <w:tcPr>
            <w:tcW w:type="dxa" w:w="10368"/>
            <w:shd w:fill="0E1C42"/>
            <w:tcMar>
              <w:top w:w="220" w:type="dxa"/>
              <w:bottom w:w="220" w:type="dxa"/>
              <w:left w:w="280" w:type="dxa"/>
              <w:right w:w="280" w:type="dxa"/>
            </w:tcMar>
          </w:tcPr>
          <w:p>
            <w:pPr>
              <w:spacing w:after="40"/>
            </w:pPr>
            <w:r>
              <w:rPr>
                <w:rFonts w:ascii="Segoe UI" w:hAnsi="Segoe UI" w:eastAsia="Segoe UI"/>
                <w:b/>
                <w:i w:val="0"/>
                <w:color w:val="55C8E8"/>
                <w:sz w:val="22"/>
              </w:rPr>
              <w:t>OPTIMA ACADEMY ONLINE</w:t>
            </w:r>
          </w:p>
          <w:p>
            <w:pPr>
              <w:spacing w:after="40"/>
            </w:pPr>
            <w:r>
              <w:rPr>
                <w:rFonts w:ascii="Segoe UI" w:hAnsi="Segoe UI" w:eastAsia="Segoe UI"/>
                <w:b/>
                <w:i w:val="0"/>
                <w:color w:val="C7922C"/>
                <w:sz w:val="30"/>
              </w:rPr>
              <w:t>Course Syllabus</w:t>
            </w:r>
          </w:p>
          <w:p>
            <w:pPr>
              <w:spacing w:after="40"/>
            </w:pPr>
            <w:r>
              <w:rPr>
                <w:rFonts w:ascii="Segoe UI" w:hAnsi="Segoe UI" w:eastAsia="Segoe UI"/>
                <w:b/>
                <w:i w:val="0"/>
                <w:color w:val="FFFFFF"/>
                <w:sz w:val="48"/>
              </w:rPr>
              <w:t>Music of the World</w:t>
            </w:r>
          </w:p>
          <w:p>
            <w:pPr>
              <w:spacing w:after="0"/>
            </w:pPr>
            <w:r>
              <w:rPr>
                <w:rFonts w:ascii="Segoe UI" w:hAnsi="Segoe UI" w:eastAsia="Segoe UI"/>
                <w:b w:val="0"/>
                <w:i w:val="0"/>
                <w:color w:val="9FB2D6"/>
                <w:sz w:val="20"/>
              </w:rPr>
              <w:t>CPALMS #1300340  ·  Grades 9–12  ·  2026–2027 School Year  ·  On-Demand &amp; Live (VR Campus) Delivery</w:t>
            </w:r>
          </w:p>
        </w:tc>
      </w:tr>
    </w:tbl>
    <w:p>
      <w:pPr>
        <w:spacing w:after="40"/>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48"/>
        <w:gridCol w:w="7848"/>
      </w:tblGrid>
      <w:tr>
        <w:tc>
          <w:tcPr>
            <w:tcW w:type="dxa" w:w="2448"/>
            <w:shd w:fill="EEF1F8"/>
            <w:tcMar>
              <w:top w:w="60" w:type="dxa"/>
              <w:bottom w:w="60" w:type="dxa"/>
              <w:left w:w="140" w:type="dxa"/>
              <w:right w:w="100" w:type="dxa"/>
            </w:tcMar>
          </w:tcPr>
          <w:p>
            <w:r>
              <w:rPr>
                <w:rFonts w:ascii="Segoe UI" w:hAnsi="Segoe UI" w:eastAsia="Segoe UI"/>
                <w:b/>
                <w:i w:val="0"/>
                <w:color w:val="44507A"/>
                <w:sz w:val="17"/>
              </w:rPr>
              <w:t>FACILITATOR</w:t>
            </w:r>
          </w:p>
        </w:tc>
        <w:tc>
          <w:tcPr>
            <w:tcW w:type="dxa" w:w="7848"/>
            <w:shd w:fill="EEF1F8"/>
            <w:tcMar>
              <w:top w:w="60" w:type="dxa"/>
              <w:bottom w:w="60" w:type="dxa"/>
              <w:left w:w="100" w:type="dxa"/>
              <w:right w:w="140" w:type="dxa"/>
            </w:tcMar>
          </w:tcPr>
          <w:p>
            <w:r>
              <w:rPr>
                <w:rFonts w:ascii="Segoe UI" w:hAnsi="Segoe UI" w:eastAsia="Segoe UI"/>
                <w:b/>
                <w:i w:val="0"/>
                <w:color w:val="C7922C"/>
                <w:sz w:val="20"/>
              </w:rPr>
              <w:t>[Teacher Name]</w:t>
            </w:r>
          </w:p>
        </w:tc>
      </w:tr>
      <w:tr>
        <w:tc>
          <w:tcPr>
            <w:tcW w:type="dxa" w:w="2448"/>
            <w:shd w:fill="EEF1F8"/>
            <w:tcMar>
              <w:top w:w="60" w:type="dxa"/>
              <w:bottom w:w="60" w:type="dxa"/>
              <w:left w:w="140" w:type="dxa"/>
              <w:right w:w="100" w:type="dxa"/>
            </w:tcMar>
          </w:tcPr>
          <w:p>
            <w:r>
              <w:rPr>
                <w:rFonts w:ascii="Segoe UI" w:hAnsi="Segoe UI" w:eastAsia="Segoe UI"/>
                <w:b/>
                <w:i w:val="0"/>
                <w:color w:val="44507A"/>
                <w:sz w:val="17"/>
              </w:rPr>
              <w:t>EMAIL</w:t>
            </w:r>
          </w:p>
        </w:tc>
        <w:tc>
          <w:tcPr>
            <w:tcW w:type="dxa" w:w="7848"/>
            <w:shd w:fill="FFFFFF"/>
            <w:tcMar>
              <w:top w:w="60" w:type="dxa"/>
              <w:bottom w:w="60" w:type="dxa"/>
              <w:left w:w="100" w:type="dxa"/>
              <w:right w:w="140" w:type="dxa"/>
            </w:tcMar>
          </w:tcPr>
          <w:p>
            <w:r>
              <w:rPr>
                <w:rFonts w:ascii="Segoe UI" w:hAnsi="Segoe UI" w:eastAsia="Segoe UI"/>
                <w:b/>
                <w:i w:val="0"/>
                <w:color w:val="C7922C"/>
                <w:sz w:val="20"/>
              </w:rPr>
              <w:t>[Teacher Email Address]</w:t>
            </w:r>
          </w:p>
        </w:tc>
      </w:tr>
      <w:tr>
        <w:tc>
          <w:tcPr>
            <w:tcW w:type="dxa" w:w="2448"/>
            <w:shd w:fill="EEF1F8"/>
            <w:tcMar>
              <w:top w:w="60" w:type="dxa"/>
              <w:bottom w:w="60" w:type="dxa"/>
              <w:left w:w="140" w:type="dxa"/>
              <w:right w:w="100" w:type="dxa"/>
            </w:tcMar>
          </w:tcPr>
          <w:p>
            <w:r>
              <w:rPr>
                <w:rFonts w:ascii="Segoe UI" w:hAnsi="Segoe UI" w:eastAsia="Segoe UI"/>
                <w:b/>
                <w:i w:val="0"/>
                <w:color w:val="44507A"/>
                <w:sz w:val="17"/>
              </w:rPr>
              <w:t>OFFICE HOURS</w:t>
            </w:r>
          </w:p>
        </w:tc>
        <w:tc>
          <w:tcPr>
            <w:tcW w:type="dxa" w:w="7848"/>
            <w:shd w:fill="EEF1F8"/>
            <w:tcMar>
              <w:top w:w="60" w:type="dxa"/>
              <w:bottom w:w="60" w:type="dxa"/>
              <w:left w:w="100" w:type="dxa"/>
              <w:right w:w="140" w:type="dxa"/>
            </w:tcMar>
          </w:tcPr>
          <w:p>
            <w:r>
              <w:rPr>
                <w:rFonts w:ascii="Segoe UI" w:hAnsi="Segoe UI" w:eastAsia="Segoe UI"/>
                <w:b/>
                <w:i w:val="0"/>
                <w:color w:val="C7922C"/>
                <w:sz w:val="20"/>
              </w:rPr>
              <w:t>[Days &amp; times -- e.g., Tuesdays &amp; Thursdays, 3:00-4:00 PM]</w:t>
            </w:r>
            <w:r>
              <w:rPr>
                <w:rFonts w:ascii="Segoe UI" w:hAnsi="Segoe UI" w:eastAsia="Segoe UI"/>
                <w:b w:val="0"/>
                <w:i w:val="0"/>
                <w:color w:val="0E1C42"/>
                <w:sz w:val="20"/>
              </w:rPr>
              <w:t xml:space="preserve"> · posted in Canvas</w:t>
            </w:r>
          </w:p>
        </w:tc>
      </w:tr>
      <w:tr>
        <w:tc>
          <w:tcPr>
            <w:tcW w:type="dxa" w:w="2448"/>
            <w:shd w:fill="EEF1F8"/>
            <w:tcMar>
              <w:top w:w="60" w:type="dxa"/>
              <w:bottom w:w="60" w:type="dxa"/>
              <w:left w:w="140" w:type="dxa"/>
              <w:right w:w="100" w:type="dxa"/>
            </w:tcMar>
          </w:tcPr>
          <w:p>
            <w:r>
              <w:rPr>
                <w:rFonts w:ascii="Segoe UI" w:hAnsi="Segoe UI" w:eastAsia="Segoe UI"/>
                <w:b/>
                <w:i w:val="0"/>
                <w:color w:val="44507A"/>
                <w:sz w:val="17"/>
              </w:rPr>
              <w:t>FLORIDA COURSE</w:t>
            </w:r>
          </w:p>
        </w:tc>
        <w:tc>
          <w:tcPr>
            <w:tcW w:type="dxa" w:w="7848"/>
            <w:shd w:fill="FFFFFF"/>
            <w:tcMar>
              <w:top w:w="60" w:type="dxa"/>
              <w:bottom w:w="60" w:type="dxa"/>
              <w:left w:w="100" w:type="dxa"/>
              <w:right w:w="140" w:type="dxa"/>
            </w:tcMar>
          </w:tcPr>
          <w:p>
            <w:r>
              <w:rPr>
                <w:rFonts w:ascii="Segoe UI" w:hAnsi="Segoe UI" w:eastAsia="Segoe UI"/>
                <w:b w:val="0"/>
                <w:i w:val="0"/>
                <w:color w:val="0E1C42"/>
                <w:sz w:val="20"/>
              </w:rPr>
              <w:t>1300340  ·  1.0 credit, year-long</w:t>
            </w:r>
          </w:p>
        </w:tc>
      </w:tr>
      <w:tr>
        <w:tc>
          <w:tcPr>
            <w:tcW w:type="dxa" w:w="2448"/>
            <w:shd w:fill="EEF1F8"/>
            <w:tcMar>
              <w:top w:w="60" w:type="dxa"/>
              <w:bottom w:w="60" w:type="dxa"/>
              <w:left w:w="140" w:type="dxa"/>
              <w:right w:w="100" w:type="dxa"/>
            </w:tcMar>
          </w:tcPr>
          <w:p>
            <w:r>
              <w:rPr>
                <w:rFonts w:ascii="Segoe UI" w:hAnsi="Segoe UI" w:eastAsia="Segoe UI"/>
                <w:b/>
                <w:i w:val="0"/>
                <w:color w:val="44507A"/>
                <w:sz w:val="17"/>
              </w:rPr>
              <w:t>GRADE LEVEL</w:t>
            </w:r>
          </w:p>
        </w:tc>
        <w:tc>
          <w:tcPr>
            <w:tcW w:type="dxa" w:w="7848"/>
            <w:shd w:fill="EEF1F8"/>
            <w:tcMar>
              <w:top w:w="60" w:type="dxa"/>
              <w:bottom w:w="60" w:type="dxa"/>
              <w:left w:w="100" w:type="dxa"/>
              <w:right w:w="140" w:type="dxa"/>
            </w:tcMar>
          </w:tcPr>
          <w:p>
            <w:r>
              <w:rPr>
                <w:rFonts w:ascii="Segoe UI" w:hAnsi="Segoe UI" w:eastAsia="Segoe UI"/>
                <w:b w:val="0"/>
                <w:i w:val="0"/>
                <w:color w:val="0E1C42"/>
                <w:sz w:val="20"/>
              </w:rPr>
              <w:t>Grades 9–12 (High School Elective)</w:t>
            </w:r>
          </w:p>
        </w:tc>
      </w:tr>
      <w:tr>
        <w:tc>
          <w:tcPr>
            <w:tcW w:type="dxa" w:w="2448"/>
            <w:shd w:fill="EEF1F8"/>
            <w:tcMar>
              <w:top w:w="60" w:type="dxa"/>
              <w:bottom w:w="60" w:type="dxa"/>
              <w:left w:w="140" w:type="dxa"/>
              <w:right w:w="100" w:type="dxa"/>
            </w:tcMar>
          </w:tcPr>
          <w:p>
            <w:r>
              <w:rPr>
                <w:rFonts w:ascii="Segoe UI" w:hAnsi="Segoe UI" w:eastAsia="Segoe UI"/>
                <w:b/>
                <w:i w:val="0"/>
                <w:color w:val="44507A"/>
                <w:sz w:val="17"/>
              </w:rPr>
              <w:t>FORMAT</w:t>
            </w:r>
          </w:p>
        </w:tc>
        <w:tc>
          <w:tcPr>
            <w:tcW w:type="dxa" w:w="7848"/>
            <w:shd w:fill="FFFFFF"/>
            <w:tcMar>
              <w:top w:w="60" w:type="dxa"/>
              <w:bottom w:w="60" w:type="dxa"/>
              <w:left w:w="100" w:type="dxa"/>
              <w:right w:w="140" w:type="dxa"/>
            </w:tcMar>
          </w:tcPr>
          <w:p>
            <w:r>
              <w:rPr>
                <w:rFonts w:ascii="Segoe UI" w:hAnsi="Segoe UI" w:eastAsia="Segoe UI"/>
                <w:b w:val="0"/>
                <w:i w:val="0"/>
                <w:color w:val="0E1C42"/>
                <w:sz w:val="20"/>
              </w:rPr>
              <w:t>On-Demand (primary) · also offered as a Live section meeting 4 days per week on Optima’s VR campus</w:t>
            </w:r>
          </w:p>
        </w:tc>
      </w:tr>
    </w:tbl>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68"/>
      </w:tblGrid>
      <w:tr>
        <w:tc>
          <w:tcPr>
            <w:tcW w:type="dxa" w:w="10368"/>
            <w:shd w:fill="FDF3E3"/>
            <w:tcMar>
              <w:top w:w="90" w:type="dxa"/>
              <w:bottom w:w="90" w:type="dxa"/>
              <w:left w:w="160" w:type="dxa"/>
              <w:right w:w="160" w:type="dxa"/>
            </w:tcMar>
          </w:tcPr>
          <w:p>
            <w:r>
              <w:rPr>
                <w:rFonts w:ascii="Segoe UI" w:hAnsi="Segoe UI" w:eastAsia="Segoe UI"/>
                <w:b/>
                <w:i w:val="0"/>
                <w:color w:val="C7922C"/>
                <w:sz w:val="19"/>
              </w:rPr>
              <w:t xml:space="preserve">About this syllabus.  </w:t>
            </w:r>
            <w:r>
              <w:rPr>
                <w:rFonts w:ascii="Segoe UI" w:hAnsi="Segoe UI" w:eastAsia="Segoe UI"/>
                <w:b w:val="0"/>
                <w:i w:val="0"/>
                <w:color w:val="0E1C42"/>
                <w:sz w:val="19"/>
              </w:rPr>
              <w:t>This is the plan for the course as designed. It is a full-year course; On-Demand scholars pace through the 37 weekly modules across the four quarters of their enrolled year, and Live-section scholars move through the same modules on a shared class schedule, four days a week, on Optima’s VR campus. Both sections share the same content, assignments, and expectations. Your facilitator will confirm the exact schedule for your section.</w:t>
            </w:r>
          </w:p>
        </w:tc>
      </w:tr>
    </w:tbl>
    <w:p>
      <w:pPr>
        <w:spacing w:before="320" w:after="80"/>
        <w:pBdr>
          <w:bottom w:val="single" w:sz="18" w:space="3" w:color="55C8E8"/>
        </w:pBdr>
      </w:pPr>
      <w:r>
        <w:rPr>
          <w:rFonts w:ascii="Segoe UI" w:hAnsi="Segoe UI" w:eastAsia="Segoe UI"/>
          <w:b/>
          <w:i w:val="0"/>
          <w:color w:val="0E1C42"/>
          <w:sz w:val="26"/>
        </w:rPr>
        <w:t>COURSE OVERVIEW</w:t>
      </w:r>
    </w:p>
    <w:p>
      <w:pPr>
        <w:spacing w:after="120" w:before="0"/>
      </w:pPr>
      <w:r>
        <w:rPr>
          <w:rFonts w:ascii="Segoe UI" w:hAnsi="Segoe UI" w:eastAsia="Segoe UI"/>
          <w:b w:val="0"/>
          <w:i w:val="0"/>
          <w:color w:val="0E1C42"/>
          <w:sz w:val="20"/>
        </w:rPr>
        <w:t>Music of the World is a full-year high school elective survey of musical traditions from communities across the globe. Scholars trace how music reflects history, culture, geography, and social identity -- moving from West African drumming to jazz, the blues, reggae, South Asian classical music, gamelan, maqam, mariachi, samba, hip-hop, K-Pop, Afrobeats, flamenco, and global electronic and fusion music. Across 37 weekly modules, scholars build genuine listening skill, cultural literacy, and the ability to compare across traditions with evidence and respect.</w:t>
      </w:r>
    </w:p>
    <w:p>
      <w:pPr>
        <w:spacing w:after="160" w:before="0"/>
      </w:pPr>
      <w:r>
        <w:rPr>
          <w:rFonts w:ascii="Segoe UI" w:hAnsi="Segoe UI" w:eastAsia="Segoe UI"/>
          <w:b w:val="0"/>
          <w:i w:val="0"/>
          <w:color w:val="0E1C42"/>
          <w:sz w:val="20"/>
        </w:rPr>
        <w:t>No prior musical training is required and none is an advantage -- this is a listening-and-analysis course, not a performance ensemble. The course is grounded in Florida’s Next Generation Sunshine State Standards for Music (Big Ideas C, H, O, and F).</w:t>
      </w:r>
    </w:p>
    <w:p>
      <w:pPr>
        <w:spacing w:after="80" w:before="0"/>
      </w:pPr>
      <w:r>
        <w:rPr>
          <w:rFonts w:ascii="Segoe UI" w:hAnsi="Segoe UI" w:eastAsia="Segoe UI"/>
          <w:b/>
          <w:i w:val="0"/>
          <w:color w:val="C7922C"/>
          <w:sz w:val="17"/>
        </w:rPr>
        <w:t>WHAT SCHOLARS WILL LEARN TO DO</w:t>
      </w:r>
    </w:p>
    <w:p>
      <w:pPr>
        <w:pStyle w:val="ListBullet"/>
        <w:spacing w:after="80"/>
      </w:pPr>
      <w:r>
        <w:rPr>
          <w:rFonts w:ascii="Segoe UI" w:hAnsi="Segoe UI" w:eastAsia="Segoe UI"/>
          <w:b w:val="0"/>
          <w:i w:val="0"/>
          <w:color w:val="0E1C42"/>
          <w:sz w:val="20"/>
        </w:rPr>
        <w:t>Apply active listening strategies to analyze musical works from diverse global traditions.</w:t>
      </w:r>
    </w:p>
    <w:p>
      <w:pPr>
        <w:pStyle w:val="ListBullet"/>
        <w:spacing w:after="80"/>
      </w:pPr>
      <w:r>
        <w:rPr>
          <w:rFonts w:ascii="Segoe UI" w:hAnsi="Segoe UI" w:eastAsia="Segoe UI"/>
          <w:b w:val="0"/>
          <w:i w:val="0"/>
          <w:color w:val="0E1C42"/>
          <w:sz w:val="20"/>
        </w:rPr>
        <w:t>Compare musical practices, instruments, scales, and forms across dozens of distinct cultural traditions.</w:t>
      </w:r>
    </w:p>
    <w:p>
      <w:pPr>
        <w:pStyle w:val="ListBullet"/>
        <w:spacing w:after="80"/>
      </w:pPr>
      <w:r>
        <w:rPr>
          <w:rFonts w:ascii="Segoe UI" w:hAnsi="Segoe UI" w:eastAsia="Segoe UI"/>
          <w:b w:val="0"/>
          <w:i w:val="0"/>
          <w:color w:val="0E1C42"/>
          <w:sz w:val="20"/>
        </w:rPr>
        <w:t>Examine music within its historical and social context, identifying how culture shapes sound.</w:t>
      </w:r>
    </w:p>
    <w:p>
      <w:pPr>
        <w:pStyle w:val="ListBullet"/>
        <w:spacing w:after="80"/>
      </w:pPr>
      <w:r>
        <w:rPr>
          <w:rFonts w:ascii="Segoe UI" w:hAnsi="Segoe UI" w:eastAsia="Segoe UI"/>
          <w:b w:val="0"/>
          <w:i w:val="0"/>
          <w:color w:val="0E1C42"/>
          <w:sz w:val="20"/>
        </w:rPr>
        <w:t>Describe how musical elements -- rhythm, melody, timbre, texture, form -- function differently across world traditions.</w:t>
      </w:r>
    </w:p>
    <w:p>
      <w:pPr>
        <w:pStyle w:val="ListBullet"/>
        <w:spacing w:after="80"/>
      </w:pPr>
      <w:r>
        <w:rPr>
          <w:rFonts w:ascii="Segoe UI" w:hAnsi="Segoe UI" w:eastAsia="Segoe UI"/>
          <w:b w:val="0"/>
          <w:i w:val="0"/>
          <w:color w:val="0E1C42"/>
          <w:sz w:val="20"/>
        </w:rPr>
        <w:t>Analyze music’s roles in protest, ceremony, identity, healing, and community.</w:t>
      </w:r>
    </w:p>
    <w:p>
      <w:pPr>
        <w:pStyle w:val="ListBullet"/>
        <w:spacing w:after="80"/>
      </w:pPr>
      <w:r>
        <w:rPr>
          <w:rFonts w:ascii="Segoe UI" w:hAnsi="Segoe UI" w:eastAsia="Segoe UI"/>
          <w:b w:val="0"/>
          <w:i w:val="0"/>
          <w:color w:val="0E1C42"/>
          <w:sz w:val="20"/>
        </w:rPr>
        <w:t>Evaluate how technology, from the recording era to streaming and AI, has reshaped how music is created and shared globally.</w:t>
      </w:r>
    </w:p>
    <w:p>
      <w:pPr>
        <w:pStyle w:val="ListBullet"/>
        <w:spacing w:after="80"/>
      </w:pPr>
      <w:r>
        <w:rPr>
          <w:rFonts w:ascii="Segoe UI" w:hAnsi="Segoe UI" w:eastAsia="Segoe UI"/>
          <w:b w:val="0"/>
          <w:i w:val="0"/>
          <w:color w:val="0E1C42"/>
          <w:sz w:val="20"/>
        </w:rPr>
        <w:t>Engage respectfully and knowledgeably with cultural traditions different from one’s own.</w:t>
      </w:r>
    </w:p>
    <w:p>
      <w:pPr>
        <w:spacing w:before="320" w:after="80"/>
        <w:pBdr>
          <w:bottom w:val="single" w:sz="18" w:space="3" w:color="55C8E8"/>
        </w:pBdr>
      </w:pPr>
      <w:r>
        <w:rPr>
          <w:rFonts w:ascii="Segoe UI" w:hAnsi="Segoe UI" w:eastAsia="Segoe UI"/>
          <w:b/>
          <w:i w:val="0"/>
          <w:color w:val="0E1C42"/>
          <w:sz w:val="26"/>
        </w:rPr>
        <w:t>BIG PROJECTS &amp; MILESTONES</w:t>
      </w:r>
    </w:p>
    <w:p>
      <w:pPr>
        <w:spacing w:after="80" w:before="0"/>
      </w:pPr>
      <w:r>
        <w:rPr>
          <w:rFonts w:ascii="Segoe UI" w:hAnsi="Segoe UI" w:eastAsia="Segoe UI"/>
          <w:b w:val="0"/>
          <w:i w:val="0"/>
          <w:color w:val="0E1C42"/>
          <w:sz w:val="18"/>
        </w:rPr>
        <w:t>The course builds toward one project per quarter, plus a capstone Final Research Presentation. Target dates below follow a sample full-year pacing; On-Demand scholars pace to their own enrolled term and Live sections follow the class schedule.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2160"/>
        <w:gridCol w:w="1656"/>
        <w:gridCol w:w="3456"/>
      </w:tblGrid>
      <w:tr>
        <w:tc>
          <w:tcPr>
            <w:tcW w:type="dxa" w:w="3024"/>
            <w:shd w:fill="0E1C42"/>
            <w:tcMar>
              <w:top w:w="60" w:type="dxa"/>
              <w:bottom w:w="60" w:type="dxa"/>
              <w:left w:w="100" w:type="dxa"/>
              <w:right w:w="100" w:type="dxa"/>
            </w:tcMar>
          </w:tcPr>
          <w:p>
            <w:r>
              <w:rPr>
                <w:rFonts w:ascii="Segoe UI" w:hAnsi="Segoe UI" w:eastAsia="Segoe UI"/>
                <w:b/>
                <w:i w:val="0"/>
                <w:color w:val="FFFFFF"/>
                <w:sz w:val="16"/>
              </w:rPr>
              <w:t>PROJECT</w:t>
            </w:r>
          </w:p>
        </w:tc>
        <w:tc>
          <w:tcPr>
            <w:tcW w:type="dxa" w:w="2160"/>
            <w:shd w:fill="0E1C42"/>
            <w:tcMar>
              <w:top w:w="60" w:type="dxa"/>
              <w:bottom w:w="60" w:type="dxa"/>
              <w:left w:w="100" w:type="dxa"/>
              <w:right w:w="100" w:type="dxa"/>
            </w:tcMar>
          </w:tcPr>
          <w:p>
            <w:r>
              <w:rPr>
                <w:rFonts w:ascii="Segoe UI" w:hAnsi="Segoe UI" w:eastAsia="Segoe UI"/>
                <w:b/>
                <w:i w:val="0"/>
                <w:color w:val="FFFFFF"/>
                <w:sz w:val="16"/>
              </w:rPr>
              <w:t>COURSE PLACE</w:t>
            </w:r>
          </w:p>
        </w:tc>
        <w:tc>
          <w:tcPr>
            <w:tcW w:type="dxa" w:w="1656"/>
            <w:shd w:fill="0E1C42"/>
            <w:tcMar>
              <w:top w:w="60" w:type="dxa"/>
              <w:bottom w:w="60" w:type="dxa"/>
              <w:left w:w="100" w:type="dxa"/>
              <w:right w:w="100" w:type="dxa"/>
            </w:tcMar>
          </w:tcPr>
          <w:p>
            <w:r>
              <w:rPr>
                <w:rFonts w:ascii="Segoe UI" w:hAnsi="Segoe UI" w:eastAsia="Segoe UI"/>
                <w:b/>
                <w:i w:val="0"/>
                <w:color w:val="FFFFFF"/>
                <w:sz w:val="16"/>
              </w:rPr>
              <w:t>SAMPLE TARGET</w:t>
            </w:r>
          </w:p>
        </w:tc>
        <w:tc>
          <w:tcPr>
            <w:tcW w:type="dxa" w:w="3456"/>
            <w:shd w:fill="0E1C42"/>
            <w:tcMar>
              <w:top w:w="60" w:type="dxa"/>
              <w:bottom w:w="60" w:type="dxa"/>
              <w:left w:w="100" w:type="dxa"/>
              <w:right w:w="100" w:type="dxa"/>
            </w:tcMar>
          </w:tcPr>
          <w:p>
            <w:r>
              <w:rPr>
                <w:rFonts w:ascii="Segoe UI" w:hAnsi="Segoe UI" w:eastAsia="Segoe UI"/>
                <w:b/>
                <w:i w:val="0"/>
                <w:color w:val="FFFFFF"/>
                <w:sz w:val="16"/>
              </w:rPr>
              <w:t>WHAT YOU TURN IN</w:t>
            </w:r>
          </w:p>
        </w:tc>
      </w:tr>
      <w:tr>
        <w:tc>
          <w:tcPr>
            <w:tcW w:type="dxa" w:w="3024"/>
            <w:shd w:fill="F6F8FC"/>
            <w:tcMar>
              <w:top w:w="55" w:type="dxa"/>
              <w:bottom w:w="55" w:type="dxa"/>
              <w:left w:w="100" w:type="dxa"/>
              <w:right w:w="100" w:type="dxa"/>
            </w:tcMar>
          </w:tcPr>
          <w:p>
            <w:r>
              <w:rPr>
                <w:rFonts w:ascii="Segoe UI" w:hAnsi="Segoe UI" w:eastAsia="Segoe UI"/>
                <w:b/>
                <w:i w:val="0"/>
                <w:color w:val="0E1C42"/>
                <w:sz w:val="18"/>
              </w:rPr>
              <w:t>Q1: Cultural Roots Map</w:t>
            </w:r>
          </w:p>
        </w:tc>
        <w:tc>
          <w:tcPr>
            <w:tcW w:type="dxa" w:w="2160"/>
            <w:shd w:fill="F6F8FC"/>
            <w:tcMar>
              <w:top w:w="55" w:type="dxa"/>
              <w:bottom w:w="55" w:type="dxa"/>
              <w:left w:w="100" w:type="dxa"/>
              <w:right w:w="100" w:type="dxa"/>
            </w:tcMar>
          </w:tcPr>
          <w:p>
            <w:r>
              <w:rPr>
                <w:rFonts w:ascii="Segoe UI" w:hAnsi="Segoe UI" w:eastAsia="Segoe UI"/>
                <w:b w:val="0"/>
                <w:i w:val="0"/>
                <w:color w:val="0E1C42"/>
                <w:sz w:val="18"/>
              </w:rPr>
              <w:t>Module 9 · end of Quarter 1</w:t>
            </w:r>
          </w:p>
        </w:tc>
        <w:tc>
          <w:tcPr>
            <w:tcW w:type="dxa" w:w="1656"/>
            <w:shd w:fill="F6F8FC"/>
            <w:tcMar>
              <w:top w:w="55" w:type="dxa"/>
              <w:bottom w:w="55" w:type="dxa"/>
              <w:left w:w="100" w:type="dxa"/>
              <w:right w:w="100" w:type="dxa"/>
            </w:tcMar>
          </w:tcPr>
          <w:p>
            <w:r>
              <w:rPr>
                <w:rFonts w:ascii="Segoe UI" w:hAnsi="Segoe UI" w:eastAsia="Segoe UI"/>
                <w:b w:val="0"/>
                <w:i w:val="0"/>
                <w:color w:val="0E1C42"/>
                <w:sz w:val="18"/>
              </w:rPr>
              <w:t>by mid-October</w:t>
            </w:r>
          </w:p>
        </w:tc>
        <w:tc>
          <w:tcPr>
            <w:tcW w:type="dxa" w:w="3456"/>
            <w:shd w:fill="F6F8FC"/>
            <w:tcMar>
              <w:top w:w="55" w:type="dxa"/>
              <w:bottom w:w="55" w:type="dxa"/>
              <w:left w:w="100" w:type="dxa"/>
              <w:right w:w="100" w:type="dxa"/>
            </w:tcMar>
          </w:tcPr>
          <w:p>
            <w:r>
              <w:rPr>
                <w:rFonts w:ascii="Segoe UI" w:hAnsi="Segoe UI" w:eastAsia="Segoe UI"/>
                <w:b w:val="0"/>
                <w:i w:val="0"/>
                <w:color w:val="0E1C42"/>
                <w:sz w:val="18"/>
              </w:rPr>
              <w:t>A visual/written map connecting at least 6 Quarter 1 traditions, with labeled directional connections and correctly used musical vocabulary.</w:t>
            </w:r>
          </w:p>
        </w:tc>
      </w:tr>
      <w:tr>
        <w:tc>
          <w:tcPr>
            <w:tcW w:type="dxa" w:w="3024"/>
            <w:shd w:fill="FFFFFF"/>
            <w:tcMar>
              <w:top w:w="55" w:type="dxa"/>
              <w:bottom w:w="55" w:type="dxa"/>
              <w:left w:w="100" w:type="dxa"/>
              <w:right w:w="100" w:type="dxa"/>
            </w:tcMar>
          </w:tcPr>
          <w:p>
            <w:r>
              <w:rPr>
                <w:rFonts w:ascii="Segoe UI" w:hAnsi="Segoe UI" w:eastAsia="Segoe UI"/>
                <w:b/>
                <w:i w:val="0"/>
                <w:color w:val="0E1C42"/>
                <w:sz w:val="18"/>
              </w:rPr>
              <w:t>Q2: World Music Research Profile</w:t>
            </w:r>
          </w:p>
        </w:tc>
        <w:tc>
          <w:tcPr>
            <w:tcW w:type="dxa" w:w="2160"/>
            <w:shd w:fill="FFFFFF"/>
            <w:tcMar>
              <w:top w:w="55" w:type="dxa"/>
              <w:bottom w:w="55" w:type="dxa"/>
              <w:left w:w="100" w:type="dxa"/>
              <w:right w:w="100" w:type="dxa"/>
            </w:tcMar>
          </w:tcPr>
          <w:p>
            <w:r>
              <w:rPr>
                <w:rFonts w:ascii="Segoe UI" w:hAnsi="Segoe UI" w:eastAsia="Segoe UI"/>
                <w:b w:val="0"/>
                <w:i w:val="0"/>
                <w:color w:val="0E1C42"/>
                <w:sz w:val="18"/>
              </w:rPr>
              <w:t>Module 18 · end of Quarter 2</w:t>
            </w:r>
          </w:p>
        </w:tc>
        <w:tc>
          <w:tcPr>
            <w:tcW w:type="dxa" w:w="1656"/>
            <w:shd w:fill="FFFFFF"/>
            <w:tcMar>
              <w:top w:w="55" w:type="dxa"/>
              <w:bottom w:w="55" w:type="dxa"/>
              <w:left w:w="100" w:type="dxa"/>
              <w:right w:w="100" w:type="dxa"/>
            </w:tcMar>
          </w:tcPr>
          <w:p>
            <w:r>
              <w:rPr>
                <w:rFonts w:ascii="Segoe UI" w:hAnsi="Segoe UI" w:eastAsia="Segoe UI"/>
                <w:b w:val="0"/>
                <w:i w:val="0"/>
                <w:color w:val="0E1C42"/>
                <w:sz w:val="18"/>
              </w:rPr>
              <w:t>by early January</w:t>
            </w:r>
          </w:p>
        </w:tc>
        <w:tc>
          <w:tcPr>
            <w:tcW w:type="dxa" w:w="3456"/>
            <w:shd w:fill="FFFFFF"/>
            <w:tcMar>
              <w:top w:w="55" w:type="dxa"/>
              <w:bottom w:w="55" w:type="dxa"/>
              <w:left w:w="100" w:type="dxa"/>
              <w:right w:w="100" w:type="dxa"/>
            </w:tcMar>
          </w:tcPr>
          <w:p>
            <w:r>
              <w:rPr>
                <w:rFonts w:ascii="Segoe UI" w:hAnsi="Segoe UI" w:eastAsia="Segoe UI"/>
                <w:b w:val="0"/>
                <w:i w:val="0"/>
                <w:color w:val="0E1C42"/>
                <w:sz w:val="18"/>
              </w:rPr>
              <w:t>A 2–3 paragraph research profile on one Quarter 2 tradition, citing at least two sources beyond the course.</w:t>
            </w:r>
          </w:p>
        </w:tc>
      </w:tr>
      <w:tr>
        <w:tc>
          <w:tcPr>
            <w:tcW w:type="dxa" w:w="3024"/>
            <w:shd w:fill="F6F8FC"/>
            <w:tcMar>
              <w:top w:w="55" w:type="dxa"/>
              <w:bottom w:w="55" w:type="dxa"/>
              <w:left w:w="100" w:type="dxa"/>
              <w:right w:w="100" w:type="dxa"/>
            </w:tcMar>
          </w:tcPr>
          <w:p>
            <w:r>
              <w:rPr>
                <w:rFonts w:ascii="Segoe UI" w:hAnsi="Segoe UI" w:eastAsia="Segoe UI"/>
                <w:b/>
                <w:i w:val="0"/>
                <w:color w:val="0E1C42"/>
                <w:sz w:val="18"/>
              </w:rPr>
              <w:t>Q3: Music &amp; Identity Comparative Essay</w:t>
            </w:r>
          </w:p>
        </w:tc>
        <w:tc>
          <w:tcPr>
            <w:tcW w:type="dxa" w:w="2160"/>
            <w:shd w:fill="F6F8FC"/>
            <w:tcMar>
              <w:top w:w="55" w:type="dxa"/>
              <w:bottom w:w="55" w:type="dxa"/>
              <w:left w:w="100" w:type="dxa"/>
              <w:right w:w="100" w:type="dxa"/>
            </w:tcMar>
          </w:tcPr>
          <w:p>
            <w:r>
              <w:rPr>
                <w:rFonts w:ascii="Segoe UI" w:hAnsi="Segoe UI" w:eastAsia="Segoe UI"/>
                <w:b w:val="0"/>
                <w:i w:val="0"/>
                <w:color w:val="0E1C42"/>
                <w:sz w:val="18"/>
              </w:rPr>
              <w:t>Module 27 · end of Quarter 3</w:t>
            </w:r>
          </w:p>
        </w:tc>
        <w:tc>
          <w:tcPr>
            <w:tcW w:type="dxa" w:w="1656"/>
            <w:shd w:fill="F6F8FC"/>
            <w:tcMar>
              <w:top w:w="55" w:type="dxa"/>
              <w:bottom w:w="55" w:type="dxa"/>
              <w:left w:w="100" w:type="dxa"/>
              <w:right w:w="100" w:type="dxa"/>
            </w:tcMar>
          </w:tcPr>
          <w:p>
            <w:r>
              <w:rPr>
                <w:rFonts w:ascii="Segoe UI" w:hAnsi="Segoe UI" w:eastAsia="Segoe UI"/>
                <w:b w:val="0"/>
                <w:i w:val="0"/>
                <w:color w:val="0E1C42"/>
                <w:sz w:val="18"/>
              </w:rPr>
              <w:t>by mid-March</w:t>
            </w:r>
          </w:p>
        </w:tc>
        <w:tc>
          <w:tcPr>
            <w:tcW w:type="dxa" w:w="3456"/>
            <w:shd w:fill="F6F8FC"/>
            <w:tcMar>
              <w:top w:w="55" w:type="dxa"/>
              <w:bottom w:w="55" w:type="dxa"/>
              <w:left w:w="100" w:type="dxa"/>
              <w:right w:w="100" w:type="dxa"/>
            </w:tcMar>
          </w:tcPr>
          <w:p>
            <w:r>
              <w:rPr>
                <w:rFonts w:ascii="Segoe UI" w:hAnsi="Segoe UI" w:eastAsia="Segoe UI"/>
                <w:b w:val="0"/>
                <w:i w:val="0"/>
                <w:color w:val="0E1C42"/>
                <w:sz w:val="18"/>
              </w:rPr>
              <w:t>A 3–4 paragraph essay comparing the social roles of two traditions studied so far, with specific musical evidence.</w:t>
            </w:r>
          </w:p>
        </w:tc>
      </w:tr>
      <w:tr>
        <w:tc>
          <w:tcPr>
            <w:tcW w:type="dxa" w:w="3024"/>
            <w:shd w:fill="FFFFFF"/>
            <w:tcMar>
              <w:top w:w="55" w:type="dxa"/>
              <w:bottom w:w="55" w:type="dxa"/>
              <w:left w:w="100" w:type="dxa"/>
              <w:right w:w="100" w:type="dxa"/>
            </w:tcMar>
          </w:tcPr>
          <w:p>
            <w:r>
              <w:rPr>
                <w:rFonts w:ascii="Segoe UI" w:hAnsi="Segoe UI" w:eastAsia="Segoe UI"/>
                <w:b/>
                <w:i w:val="0"/>
                <w:color w:val="0E1C42"/>
                <w:sz w:val="18"/>
              </w:rPr>
              <w:t>Q4: Cultural Appropriation Discussion Board</w:t>
            </w:r>
          </w:p>
        </w:tc>
        <w:tc>
          <w:tcPr>
            <w:tcW w:type="dxa" w:w="2160"/>
            <w:shd w:fill="FFFFFF"/>
            <w:tcMar>
              <w:top w:w="55" w:type="dxa"/>
              <w:bottom w:w="55" w:type="dxa"/>
              <w:left w:w="100" w:type="dxa"/>
              <w:right w:w="100" w:type="dxa"/>
            </w:tcMar>
          </w:tcPr>
          <w:p>
            <w:r>
              <w:rPr>
                <w:rFonts w:ascii="Segoe UI" w:hAnsi="Segoe UI" w:eastAsia="Segoe UI"/>
                <w:b w:val="0"/>
                <w:i w:val="0"/>
                <w:color w:val="0E1C42"/>
                <w:sz w:val="18"/>
              </w:rPr>
              <w:t>end of Quarter 4</w:t>
            </w:r>
          </w:p>
        </w:tc>
        <w:tc>
          <w:tcPr>
            <w:tcW w:type="dxa" w:w="1656"/>
            <w:shd w:fill="FFFFFF"/>
            <w:tcMar>
              <w:top w:w="55" w:type="dxa"/>
              <w:bottom w:w="55" w:type="dxa"/>
              <w:left w:w="100" w:type="dxa"/>
              <w:right w:w="100" w:type="dxa"/>
            </w:tcMar>
          </w:tcPr>
          <w:p>
            <w:r>
              <w:rPr>
                <w:rFonts w:ascii="Segoe UI" w:hAnsi="Segoe UI" w:eastAsia="Segoe UI"/>
                <w:b w:val="0"/>
                <w:i w:val="0"/>
                <w:color w:val="0E1C42"/>
                <w:sz w:val="18"/>
              </w:rPr>
              <w:t>by late May</w:t>
            </w:r>
          </w:p>
        </w:tc>
        <w:tc>
          <w:tcPr>
            <w:tcW w:type="dxa" w:w="3456"/>
            <w:shd w:fill="FFFFFF"/>
            <w:tcMar>
              <w:top w:w="55" w:type="dxa"/>
              <w:bottom w:w="55" w:type="dxa"/>
              <w:left w:w="100" w:type="dxa"/>
              <w:right w:w="100" w:type="dxa"/>
            </w:tcMar>
          </w:tcPr>
          <w:p>
            <w:r>
              <w:rPr>
                <w:rFonts w:ascii="Segoe UI" w:hAnsi="Segoe UI" w:eastAsia="Segoe UI"/>
                <w:b w:val="0"/>
                <w:i w:val="0"/>
                <w:color w:val="0E1C42"/>
                <w:sz w:val="18"/>
              </w:rPr>
              <w:t>A researched discussion post analyzing one real example of musical fusion as exchange, appropriation, or both, plus two peer replies.</w:t>
            </w:r>
          </w:p>
        </w:tc>
      </w:tr>
      <w:tr>
        <w:tc>
          <w:tcPr>
            <w:tcW w:type="dxa" w:w="3024"/>
            <w:shd w:fill="F6F8FC"/>
            <w:tcMar>
              <w:top w:w="55" w:type="dxa"/>
              <w:bottom w:w="55" w:type="dxa"/>
              <w:left w:w="100" w:type="dxa"/>
              <w:right w:w="100" w:type="dxa"/>
            </w:tcMar>
          </w:tcPr>
          <w:p>
            <w:r>
              <w:rPr>
                <w:rFonts w:ascii="Segoe UI" w:hAnsi="Segoe UI" w:eastAsia="Segoe UI"/>
                <w:b/>
                <w:i w:val="0"/>
                <w:color w:val="0E1C42"/>
                <w:sz w:val="18"/>
              </w:rPr>
              <w:t>Final Research Presentation (course final)</w:t>
            </w:r>
          </w:p>
        </w:tc>
        <w:tc>
          <w:tcPr>
            <w:tcW w:type="dxa" w:w="2160"/>
            <w:shd w:fill="F6F8FC"/>
            <w:tcMar>
              <w:top w:w="55" w:type="dxa"/>
              <w:bottom w:w="55" w:type="dxa"/>
              <w:left w:w="100" w:type="dxa"/>
              <w:right w:w="100" w:type="dxa"/>
            </w:tcMar>
          </w:tcPr>
          <w:p>
            <w:r>
              <w:rPr>
                <w:rFonts w:ascii="Segoe UI" w:hAnsi="Segoe UI" w:eastAsia="Segoe UI"/>
                <w:b w:val="0"/>
                <w:i w:val="0"/>
                <w:color w:val="0E1C42"/>
                <w:sz w:val="18"/>
              </w:rPr>
              <w:t>Modules 36–37 · last two weeks</w:t>
            </w:r>
          </w:p>
        </w:tc>
        <w:tc>
          <w:tcPr>
            <w:tcW w:type="dxa" w:w="1656"/>
            <w:shd w:fill="F6F8FC"/>
            <w:tcMar>
              <w:top w:w="55" w:type="dxa"/>
              <w:bottom w:w="55" w:type="dxa"/>
              <w:left w:w="100" w:type="dxa"/>
              <w:right w:w="100" w:type="dxa"/>
            </w:tcMar>
          </w:tcPr>
          <w:p>
            <w:r>
              <w:rPr>
                <w:rFonts w:ascii="Segoe UI" w:hAnsi="Segoe UI" w:eastAsia="Segoe UI"/>
                <w:b w:val="0"/>
                <w:i w:val="0"/>
                <w:color w:val="0E1C42"/>
                <w:sz w:val="18"/>
              </w:rPr>
              <w:t>by early June</w:t>
            </w:r>
          </w:p>
        </w:tc>
        <w:tc>
          <w:tcPr>
            <w:tcW w:type="dxa" w:w="3456"/>
            <w:shd w:fill="F6F8FC"/>
            <w:tcMar>
              <w:top w:w="55" w:type="dxa"/>
              <w:bottom w:w="55" w:type="dxa"/>
              <w:left w:w="100" w:type="dxa"/>
              <w:right w:w="100" w:type="dxa"/>
            </w:tcMar>
          </w:tcPr>
          <w:p>
            <w:r>
              <w:rPr>
                <w:rFonts w:ascii="Segoe UI" w:hAnsi="Segoe UI" w:eastAsia="Segoe UI"/>
                <w:b w:val="0"/>
                <w:i w:val="0"/>
                <w:color w:val="0E1C42"/>
                <w:sz w:val="18"/>
              </w:rPr>
              <w:t>A 5–8 minute presentation on one world music tradition: cultural context, musical analysis using the six elements, a listening example, and personal reflection.</w:t>
            </w:r>
          </w:p>
        </w:tc>
      </w:tr>
    </w:tbl>
    <w:p>
      <w:pPr>
        <w:spacing w:after="40"/>
      </w:pPr>
    </w:p>
    <w:p>
      <w:pPr>
        <w:spacing w:before="320" w:after="80"/>
        <w:pBdr>
          <w:bottom w:val="single" w:sz="18" w:space="3" w:color="55C8E8"/>
        </w:pBdr>
      </w:pPr>
      <w:r>
        <w:rPr>
          <w:rFonts w:ascii="Segoe UI" w:hAnsi="Segoe UI" w:eastAsia="Segoe UI"/>
          <w:b/>
          <w:i w:val="0"/>
          <w:color w:val="0E1C42"/>
          <w:sz w:val="26"/>
        </w:rPr>
        <w:t>IMPORTANT DATES — 2026–2027</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3600"/>
        <w:gridCol w:w="1872"/>
        <w:gridCol w:w="3600"/>
      </w:tblGrid>
      <w:tr>
        <w:tc>
          <w:tcPr>
            <w:tcW w:type="dxa" w:w="1872"/>
            <w:tcMar>
              <w:top w:w="35" w:type="dxa"/>
              <w:bottom w:w="35" w:type="dxa"/>
              <w:left w:w="60" w:type="dxa"/>
              <w:right w:w="60" w:type="dxa"/>
            </w:tcMar>
          </w:tcPr>
          <w:p>
            <w:r>
              <w:rPr>
                <w:rFonts w:ascii="Segoe UI" w:hAnsi="Segoe UI" w:eastAsia="Segoe UI"/>
                <w:b/>
                <w:i w:val="0"/>
                <w:color w:val="0E1C42"/>
                <w:sz w:val="18"/>
              </w:rPr>
              <w:t>Aug 12, 2026</w:t>
            </w:r>
          </w:p>
        </w:tc>
        <w:tc>
          <w:tcPr>
            <w:tcW w:type="dxa" w:w="3600"/>
            <w:tcMar>
              <w:top w:w="35" w:type="dxa"/>
              <w:bottom w:w="35" w:type="dxa"/>
              <w:left w:w="60" w:type="dxa"/>
              <w:right w:w="60" w:type="dxa"/>
            </w:tcMar>
          </w:tcPr>
          <w:p>
            <w:r>
              <w:rPr>
                <w:rFonts w:ascii="Segoe UI" w:hAnsi="Segoe UI" w:eastAsia="Segoe UI"/>
                <w:b w:val="0"/>
                <w:i w:val="0"/>
                <w:color w:val="44507A"/>
                <w:sz w:val="18"/>
              </w:rPr>
              <w:t>First day of school</w:t>
            </w:r>
          </w:p>
        </w:tc>
        <w:tc>
          <w:tcPr>
            <w:tcW w:type="dxa" w:w="1872"/>
            <w:tcMar>
              <w:top w:w="35" w:type="dxa"/>
              <w:bottom w:w="35" w:type="dxa"/>
              <w:left w:w="60" w:type="dxa"/>
              <w:right w:w="60" w:type="dxa"/>
            </w:tcMar>
          </w:tcPr>
          <w:p>
            <w:r>
              <w:rPr>
                <w:rFonts w:ascii="Segoe UI" w:hAnsi="Segoe UI" w:eastAsia="Segoe UI"/>
                <w:b/>
                <w:i w:val="0"/>
                <w:color w:val="0E1C42"/>
                <w:sz w:val="18"/>
              </w:rPr>
              <w:t>Jan 5, 2027</w:t>
            </w:r>
          </w:p>
        </w:tc>
        <w:tc>
          <w:tcPr>
            <w:tcW w:type="dxa" w:w="3600"/>
            <w:tcMar>
              <w:top w:w="35" w:type="dxa"/>
              <w:bottom w:w="35" w:type="dxa"/>
              <w:left w:w="60" w:type="dxa"/>
              <w:right w:w="60" w:type="dxa"/>
            </w:tcMar>
          </w:tcPr>
          <w:p>
            <w:r>
              <w:rPr>
                <w:rFonts w:ascii="Segoe UI" w:hAnsi="Segoe UI" w:eastAsia="Segoe UI"/>
                <w:b w:val="0"/>
                <w:i w:val="0"/>
                <w:color w:val="44507A"/>
                <w:sz w:val="18"/>
              </w:rPr>
              <w:t>Classes resume</w:t>
            </w:r>
          </w:p>
        </w:tc>
      </w:tr>
      <w:tr>
        <w:tc>
          <w:tcPr>
            <w:tcW w:type="dxa" w:w="1872"/>
            <w:tcMar>
              <w:top w:w="35" w:type="dxa"/>
              <w:bottom w:w="35" w:type="dxa"/>
              <w:left w:w="60" w:type="dxa"/>
              <w:right w:w="60" w:type="dxa"/>
            </w:tcMar>
          </w:tcPr>
          <w:p>
            <w:r>
              <w:rPr>
                <w:rFonts w:ascii="Segoe UI" w:hAnsi="Segoe UI" w:eastAsia="Segoe UI"/>
                <w:b/>
                <w:i w:val="0"/>
                <w:color w:val="0E1C42"/>
                <w:sz w:val="18"/>
              </w:rPr>
              <w:t>Sep 7</w:t>
            </w:r>
          </w:p>
        </w:tc>
        <w:tc>
          <w:tcPr>
            <w:tcW w:type="dxa" w:w="3600"/>
            <w:tcMar>
              <w:top w:w="35" w:type="dxa"/>
              <w:bottom w:w="35" w:type="dxa"/>
              <w:left w:w="60" w:type="dxa"/>
              <w:right w:w="60" w:type="dxa"/>
            </w:tcMar>
          </w:tcPr>
          <w:p>
            <w:r>
              <w:rPr>
                <w:rFonts w:ascii="Segoe UI" w:hAnsi="Segoe UI" w:eastAsia="Segoe UI"/>
                <w:b w:val="0"/>
                <w:i w:val="0"/>
                <w:color w:val="44507A"/>
                <w:sz w:val="18"/>
              </w:rPr>
              <w:t>Holiday (Labor Day)</w:t>
            </w:r>
          </w:p>
        </w:tc>
        <w:tc>
          <w:tcPr>
            <w:tcW w:type="dxa" w:w="1872"/>
            <w:tcMar>
              <w:top w:w="35" w:type="dxa"/>
              <w:bottom w:w="35" w:type="dxa"/>
              <w:left w:w="60" w:type="dxa"/>
              <w:right w:w="60" w:type="dxa"/>
            </w:tcMar>
          </w:tcPr>
          <w:p>
            <w:r>
              <w:rPr>
                <w:rFonts w:ascii="Segoe UI" w:hAnsi="Segoe UI" w:eastAsia="Segoe UI"/>
                <w:b/>
                <w:i w:val="0"/>
                <w:color w:val="0E1C42"/>
                <w:sz w:val="18"/>
              </w:rPr>
              <w:t>Jan 18</w:t>
            </w:r>
          </w:p>
        </w:tc>
        <w:tc>
          <w:tcPr>
            <w:tcW w:type="dxa" w:w="3600"/>
            <w:tcMar>
              <w:top w:w="35" w:type="dxa"/>
              <w:bottom w:w="35" w:type="dxa"/>
              <w:left w:w="60" w:type="dxa"/>
              <w:right w:w="60" w:type="dxa"/>
            </w:tcMar>
          </w:tcPr>
          <w:p>
            <w:r>
              <w:rPr>
                <w:rFonts w:ascii="Segoe UI" w:hAnsi="Segoe UI" w:eastAsia="Segoe UI"/>
                <w:b w:val="0"/>
                <w:i w:val="0"/>
                <w:color w:val="44507A"/>
                <w:sz w:val="18"/>
              </w:rPr>
              <w:t>Holiday (MLK Day)</w:t>
            </w:r>
          </w:p>
        </w:tc>
      </w:tr>
      <w:tr>
        <w:tc>
          <w:tcPr>
            <w:tcW w:type="dxa" w:w="1872"/>
            <w:tcMar>
              <w:top w:w="35" w:type="dxa"/>
              <w:bottom w:w="35" w:type="dxa"/>
              <w:left w:w="60" w:type="dxa"/>
              <w:right w:w="60" w:type="dxa"/>
            </w:tcMar>
          </w:tcPr>
          <w:p>
            <w:r>
              <w:rPr>
                <w:rFonts w:ascii="Segoe UI" w:hAnsi="Segoe UI" w:eastAsia="Segoe UI"/>
                <w:b/>
                <w:i w:val="0"/>
                <w:color w:val="0E1C42"/>
                <w:sz w:val="18"/>
              </w:rPr>
              <w:t>Oct 9</w:t>
            </w:r>
          </w:p>
        </w:tc>
        <w:tc>
          <w:tcPr>
            <w:tcW w:type="dxa" w:w="3600"/>
            <w:tcMar>
              <w:top w:w="35" w:type="dxa"/>
              <w:bottom w:w="35" w:type="dxa"/>
              <w:left w:w="60" w:type="dxa"/>
              <w:right w:w="60" w:type="dxa"/>
            </w:tcMar>
          </w:tcPr>
          <w:p>
            <w:r>
              <w:rPr>
                <w:rFonts w:ascii="Segoe UI" w:hAnsi="Segoe UI" w:eastAsia="Segoe UI"/>
                <w:b w:val="0"/>
                <w:i w:val="0"/>
                <w:color w:val="44507A"/>
                <w:sz w:val="18"/>
              </w:rPr>
              <w:t>Quarter 1 ends</w:t>
            </w:r>
          </w:p>
        </w:tc>
        <w:tc>
          <w:tcPr>
            <w:tcW w:type="dxa" w:w="1872"/>
            <w:tcMar>
              <w:top w:w="35" w:type="dxa"/>
              <w:bottom w:w="35" w:type="dxa"/>
              <w:left w:w="60" w:type="dxa"/>
              <w:right w:w="60" w:type="dxa"/>
            </w:tcMar>
          </w:tcPr>
          <w:p>
            <w:r>
              <w:rPr>
                <w:rFonts w:ascii="Segoe UI" w:hAnsi="Segoe UI" w:eastAsia="Segoe UI"/>
                <w:b/>
                <w:i w:val="0"/>
                <w:color w:val="0E1C42"/>
                <w:sz w:val="18"/>
              </w:rPr>
              <w:t>Feb 15</w:t>
            </w:r>
          </w:p>
        </w:tc>
        <w:tc>
          <w:tcPr>
            <w:tcW w:type="dxa" w:w="3600"/>
            <w:tcMar>
              <w:top w:w="35" w:type="dxa"/>
              <w:bottom w:w="35" w:type="dxa"/>
              <w:left w:w="60" w:type="dxa"/>
              <w:right w:w="60" w:type="dxa"/>
            </w:tcMar>
          </w:tcPr>
          <w:p>
            <w:r>
              <w:rPr>
                <w:rFonts w:ascii="Segoe UI" w:hAnsi="Segoe UI" w:eastAsia="Segoe UI"/>
                <w:b w:val="0"/>
                <w:i w:val="0"/>
                <w:color w:val="44507A"/>
                <w:sz w:val="18"/>
              </w:rPr>
              <w:t>Holiday (Presidents’ Day)</w:t>
            </w:r>
          </w:p>
        </w:tc>
      </w:tr>
      <w:tr>
        <w:tc>
          <w:tcPr>
            <w:tcW w:type="dxa" w:w="1872"/>
            <w:tcMar>
              <w:top w:w="35" w:type="dxa"/>
              <w:bottom w:w="35" w:type="dxa"/>
              <w:left w:w="60" w:type="dxa"/>
              <w:right w:w="60" w:type="dxa"/>
            </w:tcMar>
          </w:tcPr>
          <w:p>
            <w:r>
              <w:rPr>
                <w:rFonts w:ascii="Segoe UI" w:hAnsi="Segoe UI" w:eastAsia="Segoe UI"/>
                <w:b/>
                <w:i w:val="0"/>
                <w:color w:val="0E1C42"/>
                <w:sz w:val="18"/>
              </w:rPr>
              <w:t>Oct 12</w:t>
            </w:r>
          </w:p>
        </w:tc>
        <w:tc>
          <w:tcPr>
            <w:tcW w:type="dxa" w:w="3600"/>
            <w:tcMar>
              <w:top w:w="35" w:type="dxa"/>
              <w:bottom w:w="35" w:type="dxa"/>
              <w:left w:w="60" w:type="dxa"/>
              <w:right w:w="60" w:type="dxa"/>
            </w:tcMar>
          </w:tcPr>
          <w:p>
            <w:r>
              <w:rPr>
                <w:rFonts w:ascii="Segoe UI" w:hAnsi="Segoe UI" w:eastAsia="Segoe UI"/>
                <w:b w:val="0"/>
                <w:i w:val="0"/>
                <w:color w:val="44507A"/>
                <w:sz w:val="18"/>
              </w:rPr>
              <w:t>Holiday (Columbus Day)</w:t>
            </w:r>
          </w:p>
        </w:tc>
        <w:tc>
          <w:tcPr>
            <w:tcW w:type="dxa" w:w="1872"/>
            <w:tcMar>
              <w:top w:w="35" w:type="dxa"/>
              <w:bottom w:w="35" w:type="dxa"/>
              <w:left w:w="60" w:type="dxa"/>
              <w:right w:w="60" w:type="dxa"/>
            </w:tcMar>
          </w:tcPr>
          <w:p>
            <w:r>
              <w:rPr>
                <w:rFonts w:ascii="Segoe UI" w:hAnsi="Segoe UI" w:eastAsia="Segoe UI"/>
                <w:b/>
                <w:i w:val="0"/>
                <w:color w:val="0E1C42"/>
                <w:sz w:val="18"/>
              </w:rPr>
              <w:t>Mar 5</w:t>
            </w:r>
          </w:p>
        </w:tc>
        <w:tc>
          <w:tcPr>
            <w:tcW w:type="dxa" w:w="3600"/>
            <w:tcMar>
              <w:top w:w="35" w:type="dxa"/>
              <w:bottom w:w="35" w:type="dxa"/>
              <w:left w:w="60" w:type="dxa"/>
              <w:right w:w="60" w:type="dxa"/>
            </w:tcMar>
          </w:tcPr>
          <w:p>
            <w:r>
              <w:rPr>
                <w:rFonts w:ascii="Segoe UI" w:hAnsi="Segoe UI" w:eastAsia="Segoe UI"/>
                <w:b w:val="0"/>
                <w:i w:val="0"/>
                <w:color w:val="44507A"/>
                <w:sz w:val="18"/>
              </w:rPr>
              <w:t>Quarter 3 ends</w:t>
            </w:r>
          </w:p>
        </w:tc>
      </w:tr>
      <w:tr>
        <w:tc>
          <w:tcPr>
            <w:tcW w:type="dxa" w:w="1872"/>
            <w:tcMar>
              <w:top w:w="35" w:type="dxa"/>
              <w:bottom w:w="35" w:type="dxa"/>
              <w:left w:w="60" w:type="dxa"/>
              <w:right w:w="60" w:type="dxa"/>
            </w:tcMar>
          </w:tcPr>
          <w:p>
            <w:r>
              <w:rPr>
                <w:rFonts w:ascii="Segoe UI" w:hAnsi="Segoe UI" w:eastAsia="Segoe UI"/>
                <w:b/>
                <w:i w:val="0"/>
                <w:color w:val="0E1C42"/>
                <w:sz w:val="18"/>
              </w:rPr>
              <w:t>Nov 11</w:t>
            </w:r>
          </w:p>
        </w:tc>
        <w:tc>
          <w:tcPr>
            <w:tcW w:type="dxa" w:w="3600"/>
            <w:tcMar>
              <w:top w:w="35" w:type="dxa"/>
              <w:bottom w:w="35" w:type="dxa"/>
              <w:left w:w="60" w:type="dxa"/>
              <w:right w:w="60" w:type="dxa"/>
            </w:tcMar>
          </w:tcPr>
          <w:p>
            <w:r>
              <w:rPr>
                <w:rFonts w:ascii="Segoe UI" w:hAnsi="Segoe UI" w:eastAsia="Segoe UI"/>
                <w:b w:val="0"/>
                <w:i w:val="0"/>
                <w:color w:val="44507A"/>
                <w:sz w:val="18"/>
              </w:rPr>
              <w:t>Holiday (Veterans’ Day)</w:t>
            </w:r>
          </w:p>
        </w:tc>
        <w:tc>
          <w:tcPr>
            <w:tcW w:type="dxa" w:w="1872"/>
            <w:tcMar>
              <w:top w:w="35" w:type="dxa"/>
              <w:bottom w:w="35" w:type="dxa"/>
              <w:left w:w="60" w:type="dxa"/>
              <w:right w:w="60" w:type="dxa"/>
            </w:tcMar>
          </w:tcPr>
          <w:p>
            <w:r>
              <w:rPr>
                <w:rFonts w:ascii="Segoe UI" w:hAnsi="Segoe UI" w:eastAsia="Segoe UI"/>
                <w:b/>
                <w:i w:val="0"/>
                <w:color w:val="0E1C42"/>
                <w:sz w:val="18"/>
              </w:rPr>
              <w:t>Mar 26–Apr 5</w:t>
            </w:r>
          </w:p>
        </w:tc>
        <w:tc>
          <w:tcPr>
            <w:tcW w:type="dxa" w:w="3600"/>
            <w:tcMar>
              <w:top w:w="35" w:type="dxa"/>
              <w:bottom w:w="35" w:type="dxa"/>
              <w:left w:w="60" w:type="dxa"/>
              <w:right w:w="60" w:type="dxa"/>
            </w:tcMar>
          </w:tcPr>
          <w:p>
            <w:r>
              <w:rPr>
                <w:rFonts w:ascii="Segoe UI" w:hAnsi="Segoe UI" w:eastAsia="Segoe UI"/>
                <w:b w:val="0"/>
                <w:i w:val="0"/>
                <w:color w:val="44507A"/>
                <w:sz w:val="18"/>
              </w:rPr>
              <w:t>Spring break</w:t>
            </w:r>
          </w:p>
        </w:tc>
      </w:tr>
      <w:tr>
        <w:tc>
          <w:tcPr>
            <w:tcW w:type="dxa" w:w="1872"/>
            <w:tcMar>
              <w:top w:w="35" w:type="dxa"/>
              <w:bottom w:w="35" w:type="dxa"/>
              <w:left w:w="60" w:type="dxa"/>
              <w:right w:w="60" w:type="dxa"/>
            </w:tcMar>
          </w:tcPr>
          <w:p>
            <w:r>
              <w:rPr>
                <w:rFonts w:ascii="Segoe UI" w:hAnsi="Segoe UI" w:eastAsia="Segoe UI"/>
                <w:b/>
                <w:i w:val="0"/>
                <w:color w:val="0E1C42"/>
                <w:sz w:val="18"/>
              </w:rPr>
              <w:t>Nov 23–27</w:t>
            </w:r>
          </w:p>
        </w:tc>
        <w:tc>
          <w:tcPr>
            <w:tcW w:type="dxa" w:w="3600"/>
            <w:tcMar>
              <w:top w:w="35" w:type="dxa"/>
              <w:bottom w:w="35" w:type="dxa"/>
              <w:left w:w="60" w:type="dxa"/>
              <w:right w:w="60" w:type="dxa"/>
            </w:tcMar>
          </w:tcPr>
          <w:p>
            <w:r>
              <w:rPr>
                <w:rFonts w:ascii="Segoe UI" w:hAnsi="Segoe UI" w:eastAsia="Segoe UI"/>
                <w:b w:val="0"/>
                <w:i w:val="0"/>
                <w:color w:val="44507A"/>
                <w:sz w:val="18"/>
              </w:rPr>
              <w:t>Thanksgiving break</w:t>
            </w:r>
          </w:p>
        </w:tc>
        <w:tc>
          <w:tcPr>
            <w:tcW w:type="dxa" w:w="1872"/>
            <w:tcMar>
              <w:top w:w="35" w:type="dxa"/>
              <w:bottom w:w="35" w:type="dxa"/>
              <w:left w:w="60" w:type="dxa"/>
              <w:right w:w="60" w:type="dxa"/>
            </w:tcMar>
          </w:tcPr>
          <w:p>
            <w:r>
              <w:rPr>
                <w:rFonts w:ascii="Segoe UI" w:hAnsi="Segoe UI" w:eastAsia="Segoe UI"/>
                <w:b/>
                <w:i w:val="0"/>
                <w:color w:val="0E1C42"/>
                <w:sz w:val="18"/>
              </w:rPr>
              <w:t>Apr 6</w:t>
            </w:r>
          </w:p>
        </w:tc>
        <w:tc>
          <w:tcPr>
            <w:tcW w:type="dxa" w:w="3600"/>
            <w:tcMar>
              <w:top w:w="35" w:type="dxa"/>
              <w:bottom w:w="35" w:type="dxa"/>
              <w:left w:w="60" w:type="dxa"/>
              <w:right w:w="60" w:type="dxa"/>
            </w:tcMar>
          </w:tcPr>
          <w:p>
            <w:r>
              <w:rPr>
                <w:rFonts w:ascii="Segoe UI" w:hAnsi="Segoe UI" w:eastAsia="Segoe UI"/>
                <w:b w:val="0"/>
                <w:i w:val="0"/>
                <w:color w:val="44507A"/>
                <w:sz w:val="18"/>
              </w:rPr>
              <w:t>Classes resume</w:t>
            </w:r>
          </w:p>
        </w:tc>
      </w:tr>
      <w:tr>
        <w:tc>
          <w:tcPr>
            <w:tcW w:type="dxa" w:w="1872"/>
            <w:tcMar>
              <w:top w:w="35" w:type="dxa"/>
              <w:bottom w:w="35" w:type="dxa"/>
              <w:left w:w="60" w:type="dxa"/>
              <w:right w:w="60" w:type="dxa"/>
            </w:tcMar>
          </w:tcPr>
          <w:p>
            <w:r>
              <w:rPr>
                <w:rFonts w:ascii="Segoe UI" w:hAnsi="Segoe UI" w:eastAsia="Segoe UI"/>
                <w:b/>
                <w:i w:val="0"/>
                <w:color w:val="0E1C42"/>
                <w:sz w:val="18"/>
              </w:rPr>
              <w:t>Dec 18</w:t>
            </w:r>
          </w:p>
        </w:tc>
        <w:tc>
          <w:tcPr>
            <w:tcW w:type="dxa" w:w="3600"/>
            <w:tcMar>
              <w:top w:w="35" w:type="dxa"/>
              <w:bottom w:w="35" w:type="dxa"/>
              <w:left w:w="60" w:type="dxa"/>
              <w:right w:w="60" w:type="dxa"/>
            </w:tcMar>
          </w:tcPr>
          <w:p>
            <w:r>
              <w:rPr>
                <w:rFonts w:ascii="Segoe UI" w:hAnsi="Segoe UI" w:eastAsia="Segoe UI"/>
                <w:b w:val="0"/>
                <w:i w:val="0"/>
                <w:color w:val="44507A"/>
                <w:sz w:val="18"/>
              </w:rPr>
              <w:t>Quarter 2 ends · fall semester ends</w:t>
            </w:r>
          </w:p>
        </w:tc>
        <w:tc>
          <w:tcPr>
            <w:tcW w:type="dxa" w:w="1872"/>
            <w:tcMar>
              <w:top w:w="35" w:type="dxa"/>
              <w:bottom w:w="35" w:type="dxa"/>
              <w:left w:w="60" w:type="dxa"/>
              <w:right w:w="60" w:type="dxa"/>
            </w:tcMar>
          </w:tcPr>
          <w:p>
            <w:r>
              <w:rPr>
                <w:rFonts w:ascii="Segoe UI" w:hAnsi="Segoe UI" w:eastAsia="Segoe UI"/>
                <w:b/>
                <w:i w:val="0"/>
                <w:color w:val="0E1C42"/>
                <w:sz w:val="18"/>
              </w:rPr>
              <w:t>May 28, 2027</w:t>
            </w:r>
          </w:p>
        </w:tc>
        <w:tc>
          <w:tcPr>
            <w:tcW w:type="dxa" w:w="3600"/>
            <w:tcMar>
              <w:top w:w="35" w:type="dxa"/>
              <w:bottom w:w="35" w:type="dxa"/>
              <w:left w:w="60" w:type="dxa"/>
              <w:right w:w="60" w:type="dxa"/>
            </w:tcMar>
          </w:tcPr>
          <w:p>
            <w:r>
              <w:rPr>
                <w:rFonts w:ascii="Segoe UI" w:hAnsi="Segoe UI" w:eastAsia="Segoe UI"/>
                <w:b w:val="0"/>
                <w:i w:val="0"/>
                <w:color w:val="44507A"/>
                <w:sz w:val="18"/>
              </w:rPr>
              <w:t>Quarter 4 ends · last day of school</w:t>
            </w:r>
          </w:p>
        </w:tc>
      </w:tr>
      <w:tr>
        <w:tc>
          <w:tcPr>
            <w:tcW w:type="dxa" w:w="1872"/>
            <w:tcMar>
              <w:top w:w="35" w:type="dxa"/>
              <w:bottom w:w="35" w:type="dxa"/>
              <w:left w:w="60" w:type="dxa"/>
              <w:right w:w="60" w:type="dxa"/>
            </w:tcMar>
          </w:tcPr>
          <w:p>
            <w:r>
              <w:rPr>
                <w:rFonts w:ascii="Segoe UI" w:hAnsi="Segoe UI" w:eastAsia="Segoe UI"/>
                <w:b/>
                <w:i w:val="0"/>
                <w:color w:val="0E1C42"/>
                <w:sz w:val="18"/>
              </w:rPr>
              <w:t>Dec 21–Jan 1</w:t>
            </w:r>
          </w:p>
        </w:tc>
        <w:tc>
          <w:tcPr>
            <w:tcW w:type="dxa" w:w="3600"/>
            <w:tcMar>
              <w:top w:w="35" w:type="dxa"/>
              <w:bottom w:w="35" w:type="dxa"/>
              <w:left w:w="60" w:type="dxa"/>
              <w:right w:w="60" w:type="dxa"/>
            </w:tcMar>
          </w:tcPr>
          <w:p>
            <w:r>
              <w:rPr>
                <w:rFonts w:ascii="Segoe UI" w:hAnsi="Segoe UI" w:eastAsia="Segoe UI"/>
                <w:b w:val="0"/>
                <w:i w:val="0"/>
                <w:color w:val="44507A"/>
                <w:sz w:val="18"/>
              </w:rPr>
              <w:t>Winter break</w:t>
            </w:r>
          </w:p>
        </w:tc>
        <w:tc>
          <w:tcPr>
            <w:tcW w:type="dxa" w:w="1872"/>
            <w:tcMar>
              <w:top w:w="35" w:type="dxa"/>
              <w:bottom w:w="35" w:type="dxa"/>
              <w:left w:w="60" w:type="dxa"/>
              <w:right w:w="60" w:type="dxa"/>
            </w:tcMar>
          </w:tcPr>
          <w:p>
            <w:r>
              <w:rPr>
                <w:rFonts w:ascii="Segoe UI" w:hAnsi="Segoe UI" w:eastAsia="Segoe UI"/>
                <w:b/>
                <w:i w:val="0"/>
                <w:color w:val="0E1C42"/>
                <w:sz w:val="18"/>
              </w:rPr>
              <w:t>May 31</w:t>
            </w:r>
          </w:p>
        </w:tc>
        <w:tc>
          <w:tcPr>
            <w:tcW w:type="dxa" w:w="3600"/>
            <w:tcMar>
              <w:top w:w="35" w:type="dxa"/>
              <w:bottom w:w="35" w:type="dxa"/>
              <w:left w:w="60" w:type="dxa"/>
              <w:right w:w="60" w:type="dxa"/>
            </w:tcMar>
          </w:tcPr>
          <w:p>
            <w:r>
              <w:rPr>
                <w:rFonts w:ascii="Segoe UI" w:hAnsi="Segoe UI" w:eastAsia="Segoe UI"/>
                <w:b w:val="0"/>
                <w:i w:val="0"/>
                <w:color w:val="44507A"/>
                <w:sz w:val="18"/>
              </w:rPr>
              <w:t>Holiday (Memorial Day)</w:t>
            </w:r>
          </w:p>
        </w:tc>
      </w:tr>
    </w:tbl>
    <w:p>
      <w:pPr>
        <w:spacing w:after="40"/>
      </w:pPr>
    </w:p>
    <w:p>
      <w:pPr>
        <w:spacing w:before="320" w:after="80"/>
        <w:pBdr>
          <w:bottom w:val="single" w:sz="18" w:space="3" w:color="55C8E8"/>
        </w:pBdr>
      </w:pPr>
      <w:r>
        <w:rPr>
          <w:rFonts w:ascii="Segoe UI" w:hAnsi="Segoe UI" w:eastAsia="Segoe UI"/>
          <w:b/>
          <w:i w:val="0"/>
          <w:color w:val="0E1C42"/>
          <w:sz w:val="26"/>
        </w:rPr>
        <w:t>ASSESSMENT &amp; GRADING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gridCol w:w="2160"/>
      </w:tblGrid>
      <w:tr>
        <w:tc>
          <w:tcPr>
            <w:tcW w:type="dxa" w:w="2160"/>
            <w:shd w:fill="EEF1F8"/>
            <w:tcMar>
              <w:top w:w="100" w:type="dxa"/>
              <w:bottom w:w="100" w:type="dxa"/>
              <w:left w:w="90" w:type="dxa"/>
              <w:right w:w="90" w:type="dxa"/>
            </w:tcMar>
          </w:tcPr>
          <w:p>
            <w:r>
              <w:rPr>
                <w:rFonts w:ascii="Segoe UI" w:hAnsi="Segoe UI" w:eastAsia="Segoe UI"/>
                <w:b/>
                <w:i w:val="0"/>
                <w:color w:val="0E1C42"/>
                <w:sz w:val="34"/>
              </w:rPr>
              <w:t>30%</w:t>
            </w:r>
          </w:p>
          <w:p>
            <w:r>
              <w:rPr>
                <w:rFonts w:ascii="Segoe UI" w:hAnsi="Segoe UI" w:eastAsia="Segoe UI"/>
                <w:b w:val="0"/>
                <w:i w:val="0"/>
                <w:color w:val="44507A"/>
                <w:sz w:val="16"/>
              </w:rPr>
              <w:t>Listening Journals (30 entries, one per module)</w:t>
            </w:r>
          </w:p>
        </w:tc>
        <w:tc>
          <w:tcPr>
            <w:tcW w:type="dxa" w:w="2160"/>
            <w:shd w:fill="EEF1F8"/>
            <w:tcMar>
              <w:top w:w="100" w:type="dxa"/>
              <w:bottom w:w="100" w:type="dxa"/>
              <w:left w:w="90" w:type="dxa"/>
              <w:right w:w="90" w:type="dxa"/>
            </w:tcMar>
          </w:tcPr>
          <w:p>
            <w:r>
              <w:rPr>
                <w:rFonts w:ascii="Segoe UI" w:hAnsi="Segoe UI" w:eastAsia="Segoe UI"/>
                <w:b/>
                <w:i w:val="0"/>
                <w:color w:val="0E1C42"/>
                <w:sz w:val="34"/>
              </w:rPr>
              <w:t>30%</w:t>
            </w:r>
          </w:p>
          <w:p>
            <w:r>
              <w:rPr>
                <w:rFonts w:ascii="Segoe UI" w:hAnsi="Segoe UI" w:eastAsia="Segoe UI"/>
                <w:b w:val="0"/>
                <w:i w:val="0"/>
                <w:color w:val="44507A"/>
                <w:sz w:val="16"/>
              </w:rPr>
              <w:t>Module Quizzes (~15 quizzes, auto-graded)</w:t>
            </w:r>
          </w:p>
        </w:tc>
        <w:tc>
          <w:tcPr>
            <w:tcW w:type="dxa" w:w="2160"/>
            <w:shd w:fill="EEF1F8"/>
            <w:tcMar>
              <w:top w:w="100" w:type="dxa"/>
              <w:bottom w:w="100" w:type="dxa"/>
              <w:left w:w="90" w:type="dxa"/>
              <w:right w:w="90" w:type="dxa"/>
            </w:tcMar>
          </w:tcPr>
          <w:p>
            <w:r>
              <w:rPr>
                <w:rFonts w:ascii="Segoe UI" w:hAnsi="Segoe UI" w:eastAsia="Segoe UI"/>
                <w:b/>
                <w:i w:val="0"/>
                <w:color w:val="0E1C42"/>
                <w:sz w:val="34"/>
              </w:rPr>
              <w:t>20%</w:t>
            </w:r>
          </w:p>
          <w:p>
            <w:r>
              <w:rPr>
                <w:rFonts w:ascii="Segoe UI" w:hAnsi="Segoe UI" w:eastAsia="Segoe UI"/>
                <w:b w:val="0"/>
                <w:i w:val="0"/>
                <w:color w:val="44507A"/>
                <w:sz w:val="16"/>
              </w:rPr>
              <w:t>Quarter Projects (4 projects, one per quarter)</w:t>
            </w:r>
          </w:p>
        </w:tc>
        <w:tc>
          <w:tcPr>
            <w:tcW w:type="dxa" w:w="2160"/>
            <w:shd w:fill="EEF1F8"/>
            <w:tcMar>
              <w:top w:w="100" w:type="dxa"/>
              <w:bottom w:w="100" w:type="dxa"/>
              <w:left w:w="90" w:type="dxa"/>
              <w:right w:w="90" w:type="dxa"/>
            </w:tcMar>
          </w:tcPr>
          <w:p>
            <w:r>
              <w:rPr>
                <w:rFonts w:ascii="Segoe UI" w:hAnsi="Segoe UI" w:eastAsia="Segoe UI"/>
                <w:b/>
                <w:i w:val="0"/>
                <w:color w:val="0E1C42"/>
                <w:sz w:val="34"/>
              </w:rPr>
              <w:t>12%</w:t>
            </w:r>
          </w:p>
          <w:p>
            <w:r>
              <w:rPr>
                <w:rFonts w:ascii="Segoe UI" w:hAnsi="Segoe UI" w:eastAsia="Segoe UI"/>
                <w:b w:val="0"/>
                <w:i w:val="0"/>
                <w:color w:val="44507A"/>
                <w:sz w:val="16"/>
              </w:rPr>
              <w:t>Final Research Presentation</w:t>
            </w:r>
          </w:p>
        </w:tc>
        <w:tc>
          <w:tcPr>
            <w:tcW w:type="dxa" w:w="2160"/>
            <w:shd w:fill="EEF1F8"/>
            <w:tcMar>
              <w:top w:w="100" w:type="dxa"/>
              <w:bottom w:w="100" w:type="dxa"/>
              <w:left w:w="90" w:type="dxa"/>
              <w:right w:w="90" w:type="dxa"/>
            </w:tcMar>
          </w:tcPr>
          <w:p>
            <w:r>
              <w:rPr>
                <w:rFonts w:ascii="Segoe UI" w:hAnsi="Segoe UI" w:eastAsia="Segoe UI"/>
                <w:b/>
                <w:i w:val="0"/>
                <w:color w:val="0E1C42"/>
                <w:sz w:val="34"/>
              </w:rPr>
              <w:t>8%</w:t>
            </w:r>
          </w:p>
          <w:p>
            <w:r>
              <w:rPr>
                <w:rFonts w:ascii="Segoe UI" w:hAnsi="Segoe UI" w:eastAsia="Segoe UI"/>
                <w:b w:val="0"/>
                <w:i w:val="0"/>
                <w:color w:val="44507A"/>
                <w:sz w:val="16"/>
              </w:rPr>
              <w:t>Final Exam</w:t>
            </w:r>
          </w:p>
        </w:tc>
      </w:tr>
    </w:tbl>
    <w:p>
      <w:pPr>
        <w:spacing w:after="80"/>
      </w:pPr>
    </w:p>
    <w:p>
      <w:pPr>
        <w:spacing w:before="320" w:after="80"/>
        <w:pBdr>
          <w:bottom w:val="single" w:sz="18" w:space="3" w:color="55C8E8"/>
        </w:pBdr>
      </w:pPr>
      <w:r>
        <w:rPr>
          <w:rFonts w:ascii="Segoe UI" w:hAnsi="Segoe UI" w:eastAsia="Segoe UI"/>
          <w:b/>
          <w:i w:val="0"/>
          <w:color w:val="0E1C42"/>
          <w:sz w:val="26"/>
        </w:rPr>
        <w:t>HOW THIS COURSE IS DELIVERED</w:t>
      </w:r>
    </w:p>
    <w:p>
      <w:pPr>
        <w:spacing w:after="160" w:before="0"/>
      </w:pPr>
      <w:r>
        <w:rPr>
          <w:rFonts w:ascii="Segoe UI" w:hAnsi="Segoe UI" w:eastAsia="Segoe UI"/>
          <w:b w:val="0"/>
          <w:i w:val="0"/>
          <w:color w:val="0E1C42"/>
          <w:sz w:val="20"/>
        </w:rPr>
        <w:t>This course is offered in two formats that share the same content, assignments, and expectations: an On-Demand (asynchronous) section you pace yourself, and a Live (synchronous) section that meets four days a week on Optima’s VR campus. The two overviews below explain how each one works.</w:t>
      </w:r>
    </w:p>
    <w:p>
      <w:pPr>
        <w:spacing w:before="320" w:after="80"/>
        <w:pBdr>
          <w:bottom w:val="single" w:sz="18" w:space="3" w:color="55C8E8"/>
        </w:pBdr>
      </w:pPr>
      <w:r>
        <w:rPr>
          <w:rFonts w:ascii="Segoe UI" w:hAnsi="Segoe UI" w:eastAsia="Segoe UI"/>
          <w:b/>
          <w:i w:val="0"/>
          <w:color w:val="0E1C42"/>
          <w:sz w:val="23"/>
        </w:rPr>
        <w:t>ON-DEMAND (ASYNCHRONOUS) LEARNING</w:t>
      </w:r>
    </w:p>
    <w:p>
      <w:pPr>
        <w:spacing w:after="100" w:before="0"/>
      </w:pPr>
      <w:r>
        <w:rPr>
          <w:rFonts w:ascii="Segoe UI" w:hAnsi="Segoe UI" w:eastAsia="Segoe UI"/>
          <w:b w:val="0"/>
          <w:i w:val="0"/>
          <w:color w:val="0E1C42"/>
          <w:sz w:val="19"/>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and assignments submitted in the final 14 days of a quarter receive a 10% deduction, so steady pacing matters.</w:t>
      </w:r>
    </w:p>
    <w:p>
      <w:pPr>
        <w:spacing w:after="160" w:before="0"/>
      </w:pPr>
      <w:r>
        <w:rPr>
          <w:rFonts w:ascii="Segoe UI" w:hAnsi="Segoe UI" w:eastAsia="Segoe UI"/>
          <w:b w:val="0"/>
          <w:i w:val="0"/>
          <w:color w:val="0E1C42"/>
          <w:sz w:val="19"/>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w:t>
      </w:r>
    </w:p>
    <w:p>
      <w:pPr>
        <w:spacing w:before="320" w:after="80"/>
        <w:pBdr>
          <w:bottom w:val="single" w:sz="18" w:space="3" w:color="55C8E8"/>
        </w:pBdr>
      </w:pPr>
      <w:r>
        <w:rPr>
          <w:rFonts w:ascii="Segoe UI" w:hAnsi="Segoe UI" w:eastAsia="Segoe UI"/>
          <w:b/>
          <w:i w:val="0"/>
          <w:color w:val="0E1C42"/>
          <w:sz w:val="23"/>
        </w:rPr>
        <w:t>LIVE (SYNCHRONOUS) LEARNING</w:t>
      </w:r>
    </w:p>
    <w:p>
      <w:pPr>
        <w:spacing w:after="100" w:before="0"/>
      </w:pPr>
      <w:r>
        <w:rPr>
          <w:rFonts w:ascii="Segoe UI" w:hAnsi="Segoe UI" w:eastAsia="Segoe UI"/>
          <w:b w:val="0"/>
          <w:i w:val="0"/>
          <w:color w:val="0E1C42"/>
          <w:sz w:val="19"/>
        </w:rPr>
        <w:t>In the Live section, this course meets four days per week on Optima’s VR campus, where your teacher leads instruction in real time and you learn alongside classmates. The modules, assignments, and projects are the same as the On-Demand course; what differs is the pacing -- the class moves through one module per week together on the class schedule, using the four weekly meetings for listening, discussion, quiz review, and guided project work.</w:t>
      </w:r>
    </w:p>
    <w:p>
      <w:pPr>
        <w:spacing w:after="160" w:before="0"/>
      </w:pPr>
      <w:r>
        <w:rPr>
          <w:rFonts w:ascii="Segoe UI" w:hAnsi="Segoe UI" w:eastAsia="Segoe UI"/>
          <w:b w:val="0"/>
          <w:i w:val="0"/>
          <w:color w:val="0E1C42"/>
          <w:sz w:val="19"/>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w:t>
      </w:r>
    </w:p>
    <w:p>
      <w:pPr>
        <w:spacing w:before="320" w:after="80"/>
        <w:pBdr>
          <w:bottom w:val="single" w:sz="18" w:space="3" w:color="55C8E8"/>
        </w:pBdr>
      </w:pPr>
      <w:r>
        <w:rPr>
          <w:rFonts w:ascii="Segoe UI" w:hAnsi="Segoe UI" w:eastAsia="Segoe UI"/>
          <w:b/>
          <w:i w:val="0"/>
          <w:color w:val="0E1C42"/>
          <w:sz w:val="23"/>
        </w:rPr>
        <w:t>APPROPRIATE USE OF AI</w:t>
      </w:r>
    </w:p>
    <w:p>
      <w:pPr>
        <w:spacing w:after="160" w:before="0"/>
      </w:pPr>
      <w:r>
        <w:rPr>
          <w:rFonts w:ascii="Segoe UI" w:hAnsi="Segoe UI" w:eastAsia="Segoe UI"/>
          <w:b w:val="0"/>
          <w:i w:val="0"/>
          <w:color w:val="0E1C42"/>
          <w:sz w:val="19"/>
        </w:rPr>
        <w:t>You are welcome to use AI tools to support your learning -- to explain a concept a different way, check your understanding, or brainstorm -- unless a particular assignment says otherwise. What AI may never do is the thinking or the work an assignment asks of you: your Listening Journal entries, discussion posts, and projects must be genuinely your own listening and your own writing. Submitting AI-generated text as if it were your own work counts as an insincere attempt. When you do use an AI tool, say so briefly.</w:t>
      </w:r>
    </w:p>
    <w:p>
      <w:pPr>
        <w:spacing w:before="320" w:after="80"/>
        <w:pBdr>
          <w:bottom w:val="single" w:sz="18" w:space="3" w:color="55C8E8"/>
        </w:pBdr>
      </w:pPr>
      <w:r>
        <w:rPr>
          <w:rFonts w:ascii="Segoe UI" w:hAnsi="Segoe UI" w:eastAsia="Segoe UI"/>
          <w:b/>
          <w:i w:val="0"/>
          <w:color w:val="0E1C42"/>
          <w:sz w:val="23"/>
        </w:rPr>
        <w:t>LEARNING IN VIRTUAL REALITY</w:t>
      </w:r>
    </w:p>
    <w:p>
      <w:pPr>
        <w:spacing w:after="160" w:before="0"/>
      </w:pPr>
      <w:r>
        <w:rPr>
          <w:rFonts w:ascii="Segoe UI" w:hAnsi="Segoe UI" w:eastAsia="Segoe UI"/>
          <w:b w:val="0"/>
          <w:i w:val="0"/>
          <w:color w:val="0E1C42"/>
          <w:sz w:val="19"/>
        </w:rPr>
        <w:t>Alongside your Canvas coursework, you will join a VR experience each quarter on Optima’s campus. You choose your own Location for these solo sessions. Keep your headset charged and ready. If you ever cannot get into VR for a scheduled activity, tell your facilitator -- there is an alternative way to take part so you do not fall behind.</w:t>
      </w:r>
    </w:p>
    <w:p>
      <w:pPr>
        <w:spacing w:before="320" w:after="80"/>
        <w:pBdr>
          <w:bottom w:val="single" w:sz="18" w:space="3" w:color="55C8E8"/>
        </w:pBdr>
      </w:pPr>
      <w:r>
        <w:rPr>
          <w:rFonts w:ascii="Segoe UI" w:hAnsi="Segoe UI" w:eastAsia="Segoe UI"/>
          <w:b/>
          <w:i w:val="0"/>
          <w:color w:val="0E1C42"/>
          <w:sz w:val="23"/>
        </w:rPr>
        <w:t>BEING AN OPTIMA SCHOLAR</w:t>
      </w:r>
    </w:p>
    <w:p>
      <w:pPr>
        <w:spacing w:after="160" w:before="0"/>
      </w:pPr>
      <w:r>
        <w:rPr>
          <w:rFonts w:ascii="Segoe UI" w:hAnsi="Segoe UI" w:eastAsia="Segoe UI"/>
          <w:b w:val="0"/>
          <w:i w:val="0"/>
          <w:color w:val="0E1C42"/>
          <w:sz w:val="19"/>
        </w:rPr>
        <w:t>Every scholar is expected to practice the seven virtues that shape life at Optima -- courage, courtesy, honesty, perseverance, self-government, service, and responsibility. In this course that means: your Listening Journal reflects your own honest listening; discussion boards stay respectful and evidence-based, especially when discussing cultures other than your own; and you engage with genuine curiosity rather than quick judgment.</w:t>
      </w:r>
    </w:p>
    <w:p>
      <w:pPr>
        <w:spacing w:before="320" w:after="80"/>
        <w:pBdr>
          <w:bottom w:val="single" w:sz="18" w:space="3" w:color="55C8E8"/>
        </w:pBdr>
      </w:pPr>
      <w:r>
        <w:rPr>
          <w:rFonts w:ascii="Segoe UI" w:hAnsi="Segoe UI" w:eastAsia="Segoe UI"/>
          <w:b/>
          <w:i w:val="0"/>
          <w:color w:val="0E1C42"/>
          <w:sz w:val="26"/>
        </w:rPr>
        <w:t>WHAT YOU NEED &amp; STAYING CONNECTED</w:t>
      </w:r>
    </w:p>
    <w:p>
      <w:pPr>
        <w:pStyle w:val="ListBullet"/>
        <w:spacing w:after="80"/>
      </w:pPr>
      <w:r>
        <w:rPr>
          <w:rFonts w:ascii="Segoe UI" w:hAnsi="Segoe UI" w:eastAsia="Segoe UI"/>
          <w:b w:val="0"/>
          <w:i w:val="0"/>
          <w:color w:val="0E1C42"/>
          <w:sz w:val="20"/>
        </w:rPr>
        <w:t>A computer with reliable internet and access to Canvas.</w:t>
      </w:r>
    </w:p>
    <w:p>
      <w:pPr>
        <w:pStyle w:val="ListBullet"/>
        <w:spacing w:after="80"/>
      </w:pPr>
      <w:r>
        <w:rPr>
          <w:rFonts w:ascii="Segoe UI" w:hAnsi="Segoe UI" w:eastAsia="Segoe UI"/>
          <w:b w:val="0"/>
          <w:i w:val="0"/>
          <w:color w:val="0E1C42"/>
          <w:sz w:val="20"/>
        </w:rPr>
        <w:t>Headphones or speakers capable of clear stereo playback -- essential for this course’s listening work.</w:t>
      </w:r>
    </w:p>
    <w:p>
      <w:pPr>
        <w:pStyle w:val="ListBullet"/>
        <w:spacing w:after="80"/>
      </w:pPr>
      <w:r>
        <w:rPr>
          <w:rFonts w:ascii="Segoe UI" w:hAnsi="Segoe UI" w:eastAsia="Segoe UI"/>
          <w:b w:val="0"/>
          <w:i w:val="0"/>
          <w:color w:val="0E1C42"/>
          <w:sz w:val="20"/>
        </w:rPr>
        <w:t>Microsoft 365 (Word) with OneDrive, for your Listening Journal and written projects.</w:t>
      </w:r>
    </w:p>
    <w:p>
      <w:pPr>
        <w:pStyle w:val="ListBullet"/>
        <w:spacing w:after="80"/>
      </w:pPr>
      <w:r>
        <w:rPr>
          <w:rFonts w:ascii="Segoe UI" w:hAnsi="Segoe UI" w:eastAsia="Segoe UI"/>
          <w:b w:val="0"/>
          <w:i w:val="0"/>
          <w:color w:val="0E1C42"/>
          <w:sz w:val="20"/>
        </w:rPr>
        <w:t>A VR headset, charged and ready for the quarterly immersive activities on Optima’s VR campus.</w:t>
      </w:r>
    </w:p>
    <w:p>
      <w:pPr>
        <w:spacing w:after="80" w:before="80"/>
      </w:pPr>
      <w:r>
        <w:rPr>
          <w:rFonts w:ascii="Segoe UI" w:hAnsi="Segoe UI" w:eastAsia="Segoe UI"/>
          <w:b w:val="0"/>
          <w:i w:val="0"/>
          <w:color w:val="0E1C42"/>
          <w:sz w:val="19"/>
        </w:rPr>
        <w:t>Staying connected. Updates about this course are posted on the course’s Canvas page; school-wide updates are posted in your Homeroom Canvas course. Your facilitator holds office hours (see above) and is glad to help with the material or talk through your progress.</w:t>
      </w:r>
    </w:p>
    <w:p>
      <w:pPr>
        <w:spacing w:after="40"/>
      </w:pPr>
    </w:p>
    <w:p>
      <w:pPr>
        <w:spacing w:before="120"/>
        <w:pBdr>
          <w:top w:val="single" w:sz="4" w:space="4" w:color="D6DCEF"/>
        </w:pBdr>
      </w:pPr>
      <w:r>
        <w:rPr>
          <w:rFonts w:ascii="Segoe UI" w:hAnsi="Segoe UI" w:eastAsia="Segoe UI"/>
          <w:b w:val="0"/>
          <w:i w:val="0"/>
          <w:color w:val="44507A"/>
          <w:sz w:val="15"/>
        </w:rPr>
        <w:t>Music of the World · Florida course 1300340 · Full-year high school elective · Optima Academy Online, 2026–2027. Built from the course content (37 weekly modules) and the board-approved 2026–2027 academic calendar. Project target dates reflect a sample full-year pacing; scholars pace to their own enrolled term or section schedule. Grading weights are configured in Canvas and may be adjusted by your teacher. School calendar dates may be adjusted by the school.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E1C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