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rPr>
          <w:rFonts w:ascii="Times New Roman" w:hAnsi="Times New Roman" w:eastAsia="Times New Roman"/>
          <w:b/>
          <w:i w:val="0"/>
          <w:sz w:val="48"/>
          <w:lang w:val="de-DE"/>
        </w:rPr>
        <w:t>Lea Hoffmann</w:t>
      </w:r>
    </w:p>
    <w:p>
      <w:pPr>
        <w:pStyle w:val="CVContact"/>
      </w:pPr>
      <w:r>
        <w:rPr>
          <w:rFonts w:ascii="Times New Roman" w:hAnsi="Times New Roman" w:eastAsia="Times New Roman"/>
          <w:b w:val="0"/>
          <w:i w:val="0"/>
          <w:sz w:val="22"/>
          <w:lang w:val="de-DE"/>
        </w:rPr>
        <w:t>+49 000 0000000 | lea.hoffmann@example.com</w:t>
      </w:r>
    </w:p>
    <w:p>
      <w:pPr>
        <w:pStyle w:val="CVSection"/>
        <w:pBdr>
          <w:bottom w:val="single" w:sz="4" w:space="0" w:color="000000"/>
        </w:pBdr>
      </w:pPr>
      <w:r>
        <w:rPr>
          <w:rFonts w:ascii="Times New Roman" w:hAnsi="Times New Roman" w:eastAsia="Times New Roman"/>
          <w:b/>
          <w:i w:val="0"/>
          <w:sz w:val="22"/>
          <w:lang w:val="de-DE"/>
        </w:rPr>
        <w:t>AUSBILDUNG</w:t>
      </w:r>
    </w:p>
    <w:p>
      <w:pPr>
        <w:pStyle w:val="CVEntry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>Universität zu Köln</w:t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0"/>
          <w:lang w:val="de-DE"/>
        </w:rPr>
        <w:t>Köln, Deutschland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de-DE"/>
        </w:rPr>
        <w:t>Master of Science in Business Administration</w:t>
      </w:r>
      <w:r>
        <w:rPr>
          <w:rFonts w:ascii="Times New Roman" w:hAnsi="Times New Roman" w:eastAsia="Times New Roman"/>
          <w:b w:val="0"/>
          <w:i/>
          <w:sz w:val="20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10/2024 – 09/2026 (voraussichtlich)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Schwerpunkte: Corporate Strategy, Finance und Digital Transformation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Aktueller Notendurchschnitt: 1,5; Auslandssemester an der Copenhagen Business School</w:t>
      </w:r>
    </w:p>
    <w:p>
      <w:pPr>
        <w:pStyle w:val="CVEntry"/>
        <w:spacing w:before="28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>Universität Münster</w:t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0"/>
          <w:lang w:val="de-DE"/>
        </w:rPr>
        <w:t>Münster, Deutschland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de-DE"/>
        </w:rPr>
        <w:t>Bachelor of Science in Betriebswirtschaftslehre</w:t>
      </w:r>
      <w:r>
        <w:rPr>
          <w:rFonts w:ascii="Times New Roman" w:hAnsi="Times New Roman" w:eastAsia="Times New Roman"/>
          <w:b w:val="0"/>
          <w:i/>
          <w:sz w:val="20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10/2021 – 09/2024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Abschlussnote: 1,7; Bachelorarbeit zur wirtschaftlichen Bewertung digitaler Geschäftsmodelle, Note 1,3</w:t>
      </w:r>
    </w:p>
    <w:p>
      <w:pPr>
        <w:pStyle w:val="CVEntry"/>
        <w:spacing w:before="28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>Copenhagen Business School</w:t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0"/>
          <w:lang w:val="de-DE"/>
        </w:rPr>
        <w:t>Kopenhagen, Dänemark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de-DE"/>
        </w:rPr>
        <w:t>Auslandssemester, Master of Science</w:t>
      </w:r>
      <w:r>
        <w:rPr>
          <w:rFonts w:ascii="Times New Roman" w:hAnsi="Times New Roman" w:eastAsia="Times New Roman"/>
          <w:b w:val="0"/>
          <w:i/>
          <w:sz w:val="20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01/2026 – 06/2026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Kurse in International Strategy, Entrepreneurial Finance und Digital Business</w:t>
      </w:r>
    </w:p>
    <w:p>
      <w:pPr>
        <w:pStyle w:val="CVSection"/>
        <w:pBdr>
          <w:bottom w:val="single" w:sz="4" w:space="0" w:color="000000"/>
        </w:pBdr>
      </w:pPr>
      <w:r>
        <w:rPr>
          <w:rFonts w:ascii="Times New Roman" w:hAnsi="Times New Roman" w:eastAsia="Times New Roman"/>
          <w:b/>
          <w:i w:val="0"/>
          <w:sz w:val="22"/>
          <w:lang w:val="de-DE"/>
        </w:rPr>
        <w:t>BERUFSERFAHRUNG</w:t>
      </w:r>
    </w:p>
    <w:p>
      <w:pPr>
        <w:pStyle w:val="CVEntry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>Rheintec Industries AG</w:t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0"/>
          <w:lang w:val="de-DE"/>
        </w:rPr>
        <w:t>Düsseldorf, Deutschland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de-DE"/>
        </w:rPr>
        <w:t>Praktikantin Corporate Strategy</w:t>
      </w:r>
      <w:r>
        <w:rPr>
          <w:rFonts w:ascii="Times New Roman" w:hAnsi="Times New Roman" w:eastAsia="Times New Roman"/>
          <w:b w:val="0"/>
          <w:i/>
          <w:sz w:val="20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04/2025 – 08/2025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Analysierte fünf europäische Wachstumsmärkte für eine neue Serviceplattform und bereitete die Ergebnisse für die Geschäftsleitung auf.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Entwickelte gemeinsam mit Finance ein Business-Case-Modell mit drei Markteintrittsszenarien und einem Planungshorizont von fünf Jahren.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Strukturierte Wettbewerbs- und Kundeninformationen für einen Strategieworkshop mit zwölf Führungskräften.</w:t>
      </w:r>
    </w:p>
    <w:p>
      <w:pPr>
        <w:pStyle w:val="CVEntry"/>
        <w:spacing w:before="28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>Lumen Mobility GmbH</w:t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0"/>
          <w:lang w:val="de-DE"/>
        </w:rPr>
        <w:t>Köln, Deutschland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de-DE"/>
        </w:rPr>
        <w:t>Werkstudentin Founder’s Office</w:t>
      </w:r>
      <w:r>
        <w:rPr>
          <w:rFonts w:ascii="Times New Roman" w:hAnsi="Times New Roman" w:eastAsia="Times New Roman"/>
          <w:b w:val="0"/>
          <w:i/>
          <w:sz w:val="20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09/2024 – 03/2025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Erstellte ein wöchentliches KPI-Reporting für Vertrieb, Kundenaktivierung und operative Auslastung.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Identifizierte Abweichungen im Onboarding-Prozess und unterstützte einen Test, der die durchschnittliche Bearbeitungszeit um 18 Prozent reduzierte.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Recherchierte und priorisierte 40 potenzielle Kooperationspartner für den Eintritt in zwei neue Städte.</w:t>
      </w:r>
    </w:p>
    <w:p>
      <w:pPr>
        <w:pStyle w:val="CVEntry"/>
        <w:spacing w:before="28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>Westfalen Beteiligungsberatung GmbH</w:t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0"/>
          <w:lang w:val="de-DE"/>
        </w:rPr>
        <w:t>Münster, Deutschland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de-DE"/>
        </w:rPr>
        <w:t>Praktikantin Transaction Services</w:t>
      </w:r>
      <w:r>
        <w:rPr>
          <w:rFonts w:ascii="Times New Roman" w:hAnsi="Times New Roman" w:eastAsia="Times New Roman"/>
          <w:b w:val="0"/>
          <w:i/>
          <w:sz w:val="20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02/2024 – 05/2024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Unterstützte die finanzielle Analyse eines mittelständischen Softwareunternehmens mit rund 25 Millionen Euro Umsatz.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Bereinigte historische Ergebniskennzahlen und erstellte Auswertungen zu Umsatzqualität, Kundenkonzentration und Working Capital.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Bereitete zentrale Ergebnisse für den Financial-Due-Diligence-Bericht auf.</w:t>
      </w:r>
    </w:p>
    <w:p>
      <w:pPr>
        <w:pStyle w:val="CVEntry"/>
        <w:spacing w:before="28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>Orion Consumer Technologies GmbH</w:t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0"/>
          <w:lang w:val="de-DE"/>
        </w:rPr>
        <w:t>Berlin, Deutschland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de-DE"/>
        </w:rPr>
        <w:t>Praktikantin Business Analytics</w:t>
      </w:r>
      <w:r>
        <w:rPr>
          <w:rFonts w:ascii="Times New Roman" w:hAnsi="Times New Roman" w:eastAsia="Times New Roman"/>
          <w:b w:val="0"/>
          <w:i/>
          <w:sz w:val="20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08/2023 – 12/2023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Analysierte das Nutzungsverhalten von mehr als 12.000 Kunden und identifizierte drei Segmente mit erhöhter Abwanderungswahrscheinlichkeit.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Automatisierte ein monatliches Performance-Reporting in Power BI und reduzierte den manuellen Vorbereitungsaufwand um 30 Prozent.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Präsentierte Handlungsempfehlungen für Produkt und Marketing in einem bereichsübergreifenden Review.</w:t>
      </w:r>
    </w:p>
    <w:p>
      <w:pPr>
        <w:pStyle w:val="CVEntry"/>
        <w:spacing w:before="28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>Weitere relevante Erfahrungen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Universität Münster: Studentische Hilfskraft; Recherche und Datenaufbereitung für ein Forschungsprojekt zu digitalen Plattformmärkten (10/2022 – 03/2023)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DataLab e. V.: Pro-bono-Analyse von Nutzerfeedback und Unterstützung bei der Priorisierung eines neuen Mitgliederportals (04/2022 – 07/2022)</w:t>
      </w:r>
    </w:p>
    <w:p>
      <w:pPr>
        <w:pStyle w:val="CVSection"/>
        <w:pBdr>
          <w:bottom w:val="single" w:sz="4" w:space="0" w:color="000000"/>
        </w:pBdr>
      </w:pPr>
      <w:r>
        <w:rPr>
          <w:rFonts w:ascii="Times New Roman" w:hAnsi="Times New Roman" w:eastAsia="Times New Roman"/>
          <w:b/>
          <w:i w:val="0"/>
          <w:sz w:val="22"/>
          <w:lang w:val="de-DE"/>
        </w:rPr>
        <w:t>ENGAGEMENT</w:t>
      </w:r>
    </w:p>
    <w:p>
      <w:pPr>
        <w:pStyle w:val="CVEntry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>Studentische Unternehmensberatung</w:t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0"/>
          <w:lang w:val="de-DE"/>
        </w:rPr>
        <w:t>Köln, Deutschland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de-DE"/>
        </w:rPr>
        <w:t>Projektleiterin</w:t>
      </w:r>
      <w:r>
        <w:rPr>
          <w:rFonts w:ascii="Times New Roman" w:hAnsi="Times New Roman" w:eastAsia="Times New Roman"/>
          <w:b w:val="0"/>
          <w:i/>
          <w:sz w:val="20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11/2024 – heute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Leitete ein vierköpfiges Team bei der Entwicklung einer Markteintrittsstrategie für einen B2B-Softwareanbieter.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Koordinierte Kundeninterviews, Wettbewerbsanalyse und Ergebnispräsentation über eine Projektlaufzeit von zehn Wochen.</w:t>
      </w:r>
    </w:p>
    <w:p>
      <w:pPr>
        <w:pStyle w:val="CVSection"/>
        <w:pBdr>
          <w:bottom w:val="single" w:sz="4" w:space="0" w:color="000000"/>
        </w:pBdr>
      </w:pPr>
      <w:r>
        <w:rPr>
          <w:rFonts w:ascii="Times New Roman" w:hAnsi="Times New Roman" w:eastAsia="Times New Roman"/>
          <w:b/>
          <w:i w:val="0"/>
          <w:sz w:val="22"/>
          <w:lang w:val="de-DE"/>
        </w:rPr>
        <w:t>KENNTNISSE &amp; INTERESSEN</w:t>
      </w:r>
    </w:p>
    <w:p>
      <w:pPr>
        <w:pStyle w:val="CVSkills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 xml:space="preserve">Sprachen: </w:t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Deutsch, Muttersprache; Englisch, C1; Französisch, B1</w:t>
      </w:r>
    </w:p>
    <w:p>
      <w:pPr>
        <w:pStyle w:val="CVSkills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 xml:space="preserve">Tools: </w:t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Excel, PowerPoint, Power BI, Tableau; grundlegende Kenntnisse in Python</w:t>
      </w:r>
    </w:p>
    <w:p>
      <w:pPr>
        <w:pStyle w:val="CVSkills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 xml:space="preserve">Methoden: </w:t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Marktanalyse, Business Cases, Financial Modelling, Interviewauswertung</w:t>
      </w:r>
    </w:p>
    <w:p>
      <w:pPr>
        <w:pStyle w:val="CVSkills"/>
      </w:pPr>
      <w:r>
        <w:rPr>
          <w:rFonts w:ascii="Times New Roman" w:hAnsi="Times New Roman" w:eastAsia="Times New Roman"/>
          <w:b/>
          <w:i w:val="0"/>
          <w:sz w:val="20"/>
          <w:lang w:val="de-DE"/>
        </w:rPr>
        <w:t xml:space="preserve">Interessen: </w:t>
      </w:r>
      <w:r>
        <w:rPr>
          <w:rFonts w:ascii="Times New Roman" w:hAnsi="Times New Roman" w:eastAsia="Times New Roman"/>
          <w:b w:val="0"/>
          <w:i w:val="0"/>
          <w:sz w:val="20"/>
          <w:lang w:val="de-DE"/>
        </w:rPr>
        <w:t>Langstreckenlauf, europäische Wirtschaftspolitik, Urban Mobility</w:t>
      </w:r>
    </w:p>
    <w:sectPr w:rsidR="00FC693F" w:rsidRPr="0006063C" w:rsidSect="00034616">
      <w:pgSz w:w="11906" w:h="16838"/>
      <w:pgMar w:top="595" w:right="567" w:bottom="482" w:left="56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3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88" w:lineRule="exact" w:line="528"/>
      <w:jc w:val="center"/>
    </w:pPr>
    <w:rPr>
      <w:rFonts w:ascii="Times New Roman" w:hAnsi="Times New Roman"/>
      <w:b/>
      <w:i w:val="0"/>
      <w:sz w:val="48"/>
    </w:rPr>
  </w:style>
  <w:style w:type="paragraph" w:customStyle="1" w:styleId="CVContact">
    <w:name w:val="CV Contact"/>
    <w:pPr>
      <w:spacing w:before="0" w:after="52" w:lineRule="exact" w:line="260"/>
      <w:jc w:val="center"/>
    </w:pPr>
    <w:rPr>
      <w:rFonts w:ascii="Times New Roman" w:hAnsi="Times New Roman"/>
      <w:b w:val="0"/>
      <w:i w:val="0"/>
      <w:sz w:val="22"/>
    </w:rPr>
  </w:style>
  <w:style w:type="paragraph" w:customStyle="1" w:styleId="CVSection">
    <w:name w:val="CV Section"/>
    <w:pPr>
      <w:keepNext/>
      <w:spacing w:before="80" w:after="0" w:lineRule="exact" w:line="240"/>
    </w:pPr>
    <w:rPr>
      <w:rFonts w:ascii="Times New Roman" w:hAnsi="Times New Roman"/>
      <w:b/>
      <w:i w:val="0"/>
      <w:sz w:val="22"/>
    </w:rPr>
  </w:style>
  <w:style w:type="paragraph" w:customStyle="1" w:styleId="CVEntry">
    <w:name w:val="CV Entry"/>
    <w:pPr>
      <w:keepNext/>
      <w:tabs>
        <w:tab w:pos="10772" w:val="right"/>
      </w:tabs>
      <w:spacing w:before="0" w:after="0" w:lineRule="exact" w:line="230"/>
    </w:pPr>
    <w:rPr>
      <w:rFonts w:ascii="Times New Roman" w:hAnsi="Times New Roman"/>
      <w:b/>
      <w:i w:val="0"/>
      <w:sz w:val="20"/>
    </w:rPr>
  </w:style>
  <w:style w:type="paragraph" w:customStyle="1" w:styleId="CVSubentry">
    <w:name w:val="CV Subentry"/>
    <w:pPr>
      <w:keepNext/>
      <w:tabs>
        <w:tab w:pos="10772" w:val="right"/>
      </w:tabs>
      <w:spacing w:before="0" w:after="0" w:lineRule="exact" w:line="230"/>
    </w:pPr>
    <w:rPr>
      <w:rFonts w:ascii="Times New Roman" w:hAnsi="Times New Roman"/>
      <w:b w:val="0"/>
      <w:i w:val="0"/>
      <w:sz w:val="20"/>
    </w:rPr>
  </w:style>
  <w:style w:type="paragraph" w:customStyle="1" w:styleId="CVBullet">
    <w:name w:val="CV Bullet"/>
    <w:pPr>
      <w:widowControl w:val="0"/>
      <w:spacing w:before="0" w:after="0" w:lineRule="exact" w:line="230"/>
    </w:pPr>
    <w:rPr>
      <w:rFonts w:ascii="Times New Roman" w:hAnsi="Times New Roman"/>
      <w:b w:val="0"/>
      <w:i w:val="0"/>
      <w:sz w:val="20"/>
    </w:rPr>
  </w:style>
  <w:style w:type="paragraph" w:customStyle="1" w:styleId="CVSkills">
    <w:name w:val="CV Skills"/>
    <w:pPr>
      <w:spacing w:before="0" w:after="0" w:lineRule="exact" w:line="230"/>
    </w:pPr>
    <w:rPr>
      <w:rFonts w:ascii="Times New Roman" w:hAnsi="Times New Roman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Beispiel-CV Lea Hoffmann</dc:title>
  <dc:subject>Fiktiver, anonymisierter Beispiel-CV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