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624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Optinet-sok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F4C81"/>
                <w:sz w:val="26"/>
              </w:rPr>
              <w:t>OPTINET SARL U</w:t>
              <w:br/>
            </w:r>
            <w:r>
              <w:rPr>
                <w:color w:val="1B7E41"/>
                <w:sz w:val="19"/>
              </w:rPr>
              <w:t>Guide d'Utilisation Officiel &amp; Manuel Opérationnel</w:t>
              <w:br/>
              <w:t>Application Tactile : La Marmite du Kloto</w:t>
              <w:br/>
            </w:r>
          </w:p>
        </w:tc>
      </w:tr>
    </w:tbl>
    <w:p>
      <w:pPr>
        <w:spacing w:before="280" w:after="280"/>
        <w:jc w:val="center"/>
      </w:pPr>
      <w:r>
        <w:rPr>
          <w:b/>
          <w:color w:val="0F4C81"/>
          <w:sz w:val="32"/>
        </w:rPr>
        <w:t>MANUEL COMPLET D'UTILISATION DU LOGICIEL</w:t>
      </w:r>
    </w:p>
    <w:p>
      <w:pPr>
        <w:spacing w:before="240" w:after="80"/>
      </w:pPr>
      <w:r>
        <w:rPr>
          <w:b/>
          <w:color w:val="0F4C81"/>
          <w:sz w:val="24"/>
        </w:rPr>
        <w:t>1. VENTES &amp; PRISE DE COMMANDE TACTILE</w:t>
      </w:r>
    </w:p>
    <w:p>
      <w:pPr>
        <w:spacing w:after="160"/>
      </w:pPr>
      <w:r>
        <w:rPr>
          <w:color w:val="323232"/>
          <w:sz w:val="20"/>
        </w:rPr>
        <w:t>• Onglets de sélection : Sur Place, À Emporter, Livraison.</w:t>
        <w:br/>
        <w:t>• Attribution dynamique des tables du restaurant ou saisie du client.</w:t>
        <w:br/>
        <w:t>• Ajout tactile des plats et boissons avec alertes de stock en temps réel.</w:t>
        <w:br/>
        <w:t>• Effacement automatique du panier après validation.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18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es_products_loaded_17852298600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0F4C81"/>
          <w:sz w:val="24"/>
        </w:rPr>
        <w:t>2. BONS DE CUISINE &amp; TRANSMISSION DIRECTE</w:t>
      </w:r>
    </w:p>
    <w:p>
      <w:pPr>
        <w:spacing w:after="160"/>
      </w:pPr>
      <w:r>
        <w:rPr>
          <w:color w:val="323232"/>
          <w:sz w:val="20"/>
        </w:rPr>
        <w:t>• Détection automatique du rayon Cuisine (plats de nourriture).</w:t>
        <w:br/>
        <w:t>• Bouton « Imprimer le bon de cuisine » avec impression thermique.</w:t>
        <w:br/>
        <w:t>• Rappel des consignes particulières (notes de préparation).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97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_cuisine_modal_17852602348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9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0F4C81"/>
          <w:sz w:val="24"/>
        </w:rPr>
        <w:t>3. ENCAISSEMENTS &amp; REÇUS DE CAISSE</w:t>
      </w:r>
    </w:p>
    <w:p>
      <w:pPr>
        <w:spacing w:after="160"/>
      </w:pPr>
      <w:r>
        <w:rPr>
          <w:color w:val="323232"/>
          <w:sz w:val="20"/>
        </w:rPr>
        <w:t>• Multi-paiements : Espèces, TMoney, Flooz, Carte bancaire.</w:t>
        <w:br/>
        <w:t>• Rendu automatique de monnaie sur les espèces.</w:t>
        <w:br/>
        <w:t>• Émission du reçu officiel et libération automatique de la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18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isse_page_17852296976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0F4C81"/>
          <w:sz w:val="24"/>
        </w:rPr>
        <w:t>4. GESTION DU STOCK BAR</w:t>
      </w:r>
    </w:p>
    <w:p>
      <w:pPr>
        <w:spacing w:after="160"/>
      </w:pPr>
      <w:r>
        <w:rPr>
          <w:color w:val="323232"/>
          <w:sz w:val="20"/>
        </w:rPr>
        <w:t>• Déstockage automatique des boissons à chaque vente.</w:t>
        <w:br/>
        <w:t>• Entrées en stock (réceptions fournisseurs) &amp; alertes visuelles de rupture.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18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stock_page_1785230051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0F4C81"/>
          <w:sz w:val="24"/>
        </w:rPr>
        <w:t>5. CLÔTURE DE JOURNÉE &amp; ARRÊTÉ DE CAISSE</w:t>
      </w:r>
    </w:p>
    <w:p>
      <w:pPr>
        <w:spacing w:after="160"/>
      </w:pPr>
      <w:r>
        <w:rPr>
          <w:color w:val="323232"/>
          <w:sz w:val="20"/>
        </w:rPr>
        <w:t>• Session de caisse automatique avec suivi du tiroir-caisse.</w:t>
        <w:br/>
        <w:t>• Formule : Fond Initial + Recettes Espèces − Dépenses Espèces.</w:t>
        <w:br/>
        <w:t>• Saisie du montant réel compté et arrêté de clôture.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18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ture_page_17852302792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0F4C81"/>
          <w:sz w:val="24"/>
        </w:rPr>
        <w:t>6. RAPPORTS FINANCIERS &amp; ANALYSES</w:t>
      </w:r>
    </w:p>
    <w:p>
      <w:pPr>
        <w:spacing w:after="160"/>
      </w:pPr>
      <w:r>
        <w:rPr>
          <w:color w:val="323232"/>
          <w:sz w:val="20"/>
        </w:rPr>
        <w:t>• Consultation par Jour, Semaine ou Mois.</w:t>
        <w:br/>
        <w:t>• Palmarès des ventes, bilans imprimables et arrêtés financiers.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18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pports_page_178523026397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right"/>
      </w:pPr>
      <w:r>
        <w:rPr>
          <w:b/>
          <w:sz w:val="20"/>
        </w:rPr>
        <w:t>Pour OPTINET SARL U</w:t>
        <w:br/>
        <w:t>Le Directeur Général</w:t>
        <w:br/>
      </w:r>
      <w:r>
        <w:drawing>
          <wp:inline xmlns:a="http://schemas.openxmlformats.org/drawingml/2006/main" xmlns:pic="http://schemas.openxmlformats.org/drawingml/2006/picture">
            <wp:extent cx="1463040" cy="668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t Directeur OPTIN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688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br/>
        <w:t>NABINE Tassounti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