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B48A32"/>
          <w:sz w:val="28"/>
        </w:rPr>
        <w:t>CATHOLIC SOLUTIONS</w:t>
      </w:r>
    </w:p>
    <w:p>
      <w:pPr>
        <w:pStyle w:val="Title"/>
        <w:jc w:val="center"/>
      </w:pPr>
      <w:r>
        <w:t>SaaS Architecture &amp;</w:t>
        <w:br/>
        <w:t>Developer Guide</w:t>
      </w:r>
    </w:p>
    <w:p>
      <w:pPr>
        <w:jc w:val="center"/>
      </w:pPr>
      <w:r>
        <w:rPr>
          <w:color w:val="475569"/>
          <w:sz w:val="22"/>
        </w:rPr>
        <w:t>Version 2.0.0  |  Architecture baseline: v1.6.7 functional behavior</w:t>
      </w:r>
    </w:p>
    <w:p>
      <w:pPr>
        <w:spacing w:before="320"/>
        <w:jc w:val="center"/>
      </w:pPr>
      <w:r>
        <w:rPr>
          <w:b/>
          <w:color w:val="12264C"/>
          <w:sz w:val="20"/>
        </w:rPr>
        <w:t>CFR end-user portal  •  Super Admin control plane  •  Independent product domains  •  Universal App Switcher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EAF2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2264C"/>
                <w:sz w:val="21"/>
              </w:rPr>
              <w:t>Purpose</w:t>
            </w:r>
          </w:p>
          <w:p>
            <w:pPr>
              <w:pStyle w:val="BodyText"/>
              <w:spacing w:after="0"/>
            </w:pPr>
            <w:r>
              <w:t>A practical architecture and integration guide for developers building, operating, or connecting applications to the Catholic Solutions SaaS ecosystem.</w:t>
            </w:r>
          </w:p>
        </w:tc>
      </w:tr>
    </w:tbl>
    <w:p>
      <w:pPr>
        <w:spacing w:before="1900"/>
        <w:jc w:val="center"/>
      </w:pPr>
      <w:r>
        <w:rPr>
          <w:color w:val="475569"/>
          <w:sz w:val="18"/>
        </w:rPr>
        <w:t>Prepared: August 20, 2026</w:t>
      </w:r>
    </w:p>
    <w:p>
      <w:r>
        <w:br w:type="page"/>
      </w:r>
    </w:p>
    <w:p>
      <w:pPr>
        <w:pStyle w:val="Heading1"/>
      </w:pPr>
      <w:r>
        <w:t>1. Architecture at a glance</w:t>
      </w:r>
    </w:p>
    <w:p>
      <w:r>
        <w:t>Catholic Solutions is a SaaS control plane, not a monorepo container for every product. Two platform-owned frontends remain in this repository: CFR for end users and Super Admin for platform operators. Business applications deploy independently and connect through stable platform contracts.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Catholic Solutions SaaS Platform</w:t>
        <w:br/>
      </w:r>
      <w:r>
        <w:rPr>
          <w:rFonts w:ascii="Consolas" w:hAnsi="Consolas"/>
          <w:color w:val="203047"/>
          <w:sz w:val="17"/>
        </w:rPr>
        <w:br/>
      </w:r>
      <w:r>
        <w:rPr>
          <w:rFonts w:ascii="Consolas" w:hAnsi="Consolas"/>
          <w:color w:val="203047"/>
          <w:sz w:val="17"/>
        </w:rPr>
        <w:t>End users                         Platform operators</w:t>
        <w:br/>
      </w:r>
      <w:r>
        <w:rPr>
          <w:rFonts w:ascii="Consolas" w:hAnsi="Consolas"/>
          <w:color w:val="203047"/>
          <w:sz w:val="17"/>
        </w:rPr>
        <w:t xml:space="preserve">    |                                     |</w:t>
        <w:br/>
      </w:r>
      <w:r>
        <w:rPr>
          <w:rFonts w:ascii="Consolas" w:hAnsi="Consolas"/>
          <w:color w:val="203047"/>
          <w:sz w:val="17"/>
        </w:rPr>
        <w:t xml:space="preserve">    v                                     v</w:t>
        <w:br/>
      </w:r>
      <w:r>
        <w:rPr>
          <w:rFonts w:ascii="Consolas" w:hAnsi="Consolas"/>
          <w:color w:val="203047"/>
          <w:sz w:val="17"/>
        </w:rPr>
        <w:t>CFR / App Hub                      Super Admin Console</w:t>
        <w:br/>
      </w:r>
      <w:r>
        <w:rPr>
          <w:rFonts w:ascii="Consolas" w:hAnsi="Consolas"/>
          <w:color w:val="203047"/>
          <w:sz w:val="17"/>
        </w:rPr>
        <w:t>apps/cfr                           apps/platform-admin</w:t>
        <w:br/>
      </w:r>
      <w:r>
        <w:rPr>
          <w:rFonts w:ascii="Consolas" w:hAnsi="Consolas"/>
          <w:color w:val="203047"/>
          <w:sz w:val="17"/>
        </w:rPr>
        <w:t xml:space="preserve">    \_________________   __________________/</w:t>
        <w:br/>
      </w:r>
      <w:r>
        <w:rPr>
          <w:rFonts w:ascii="Consolas" w:hAnsi="Consolas"/>
          <w:color w:val="203047"/>
          <w:sz w:val="17"/>
        </w:rPr>
        <w:t xml:space="preserve">                      \ /</w:t>
        <w:br/>
      </w:r>
      <w:r>
        <w:rPr>
          <w:rFonts w:ascii="Consolas" w:hAnsi="Consolas"/>
          <w:color w:val="203047"/>
          <w:sz w:val="17"/>
        </w:rPr>
        <w:t xml:space="preserve">                 App Registry</w:t>
        <w:br/>
      </w:r>
      <w:r>
        <w:rPr>
          <w:rFonts w:ascii="Consolas" w:hAnsi="Consolas"/>
          <w:color w:val="203047"/>
          <w:sz w:val="17"/>
        </w:rPr>
        <w:t xml:space="preserve">                      |</w:t>
        <w:br/>
      </w:r>
      <w:r>
        <w:rPr>
          <w:rFonts w:ascii="Consolas" w:hAnsi="Consolas"/>
          <w:color w:val="203047"/>
          <w:sz w:val="17"/>
        </w:rPr>
        <w:t xml:space="preserve">            Universal App Switcher</w:t>
        <w:br/>
      </w:r>
      <w:r>
        <w:rPr>
          <w:rFonts w:ascii="Consolas" w:hAnsi="Consolas"/>
          <w:color w:val="203047"/>
          <w:sz w:val="17"/>
        </w:rPr>
        <w:t xml:space="preserve">                      |</w:t>
        <w:br/>
      </w:r>
      <w:r>
        <w:rPr>
          <w:rFonts w:ascii="Consolas" w:hAnsi="Consolas"/>
          <w:color w:val="203047"/>
          <w:sz w:val="17"/>
        </w:rPr>
        <w:t xml:space="preserve">       +--------------+--------------+</w:t>
        <w:br/>
      </w:r>
      <w:r>
        <w:rPr>
          <w:rFonts w:ascii="Consolas" w:hAnsi="Consolas"/>
          <w:color w:val="203047"/>
          <w:sz w:val="17"/>
        </w:rPr>
        <w:t xml:space="preserve">       |              |              |</w:t>
        <w:br/>
      </w:r>
      <w:r>
        <w:rPr>
          <w:rFonts w:ascii="Consolas" w:hAnsi="Consolas"/>
          <w:color w:val="203047"/>
          <w:sz w:val="17"/>
        </w:rPr>
        <w:t xml:space="preserve"> OptionC School   Parish Hub     Partner SaaS</w:t>
        <w:br/>
      </w:r>
      <w:r>
        <w:rPr>
          <w:rFonts w:ascii="Consolas" w:hAnsi="Consolas"/>
          <w:color w:val="203047"/>
          <w:sz w:val="17"/>
        </w:rPr>
        <w:t xml:space="preserve"> own domain       own domain     any domain/stack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E8F6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2264C"/>
                <w:sz w:val="21"/>
              </w:rPr>
              <w:t>Core rule</w:t>
            </w:r>
          </w:p>
          <w:p>
            <w:pPr>
              <w:pStyle w:val="BodyText"/>
              <w:spacing w:after="0"/>
            </w:pPr>
            <w:r>
              <w:t>A product does not enter this repository merely because it appears in App Hub or the App Switcher. It keeps its own repository, domain, pipeline, application session, and data boundary.</w:t>
            </w:r>
          </w:p>
        </w:tc>
      </w:tr>
    </w:tbl>
    <w:p>
      <w:pPr>
        <w:pStyle w:val="Heading1"/>
      </w:pPr>
      <w:r>
        <w:t>2. Repository structure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Catholic_Solution/</w:t>
        <w:br/>
      </w:r>
      <w:r>
        <w:rPr>
          <w:rFonts w:ascii="Consolas" w:hAnsi="Consolas"/>
          <w:color w:val="203047"/>
          <w:sz w:val="17"/>
        </w:rPr>
        <w:t>├─ apps/</w:t>
        <w:br/>
      </w:r>
      <w:r>
        <w:rPr>
          <w:rFonts w:ascii="Consolas" w:hAnsi="Consolas"/>
          <w:color w:val="203047"/>
          <w:sz w:val="17"/>
        </w:rPr>
        <w:t>│  ├─ cfr/                 # end-user login, request access, App Hub</w:t>
        <w:br/>
      </w:r>
      <w:r>
        <w:rPr>
          <w:rFonts w:ascii="Consolas" w:hAnsi="Consolas"/>
          <w:color w:val="203047"/>
          <w:sz w:val="17"/>
        </w:rPr>
        <w:t>│  └─ platform-admin/      # Super Admin control plane</w:t>
        <w:br/>
      </w:r>
      <w:r>
        <w:rPr>
          <w:rFonts w:ascii="Consolas" w:hAnsi="Consolas"/>
          <w:color w:val="203047"/>
          <w:sz w:val="17"/>
        </w:rPr>
        <w:t>├─ packages/</w:t>
        <w:br/>
      </w:r>
      <w:r>
        <w:rPr>
          <w:rFonts w:ascii="Consolas" w:hAnsi="Consolas"/>
          <w:color w:val="203047"/>
          <w:sz w:val="17"/>
        </w:rPr>
        <w:t>│  ├─ app-registry/        # framework-neutral catalog + launch metadata</w:t>
        <w:br/>
      </w:r>
      <w:r>
        <w:rPr>
          <w:rFonts w:ascii="Consolas" w:hAnsi="Consolas"/>
          <w:color w:val="203047"/>
          <w:sz w:val="17"/>
        </w:rPr>
        <w:t>│  ├─ app-switcher/        # universal Web Component + publication build</w:t>
        <w:br/>
      </w:r>
      <w:r>
        <w:rPr>
          <w:rFonts w:ascii="Consolas" w:hAnsi="Consolas"/>
          <w:color w:val="203047"/>
          <w:sz w:val="17"/>
        </w:rPr>
        <w:t>│  └─ shared/              # internal React/auth/design-system support</w:t>
        <w:br/>
      </w:r>
      <w:r>
        <w:rPr>
          <w:rFonts w:ascii="Consolas" w:hAnsi="Consolas"/>
          <w:color w:val="203047"/>
          <w:sz w:val="17"/>
        </w:rPr>
        <w:t>├─ config/</w:t>
        <w:br/>
      </w:r>
      <w:r>
        <w:rPr>
          <w:rFonts w:ascii="Consolas" w:hAnsi="Consolas"/>
          <w:color w:val="203047"/>
          <w:sz w:val="17"/>
        </w:rPr>
        <w:t>│  └─ solutions.json       # machine-readable deployment boundary</w:t>
        <w:br/>
      </w:r>
      <w:r>
        <w:rPr>
          <w:rFonts w:ascii="Consolas" w:hAnsi="Consolas"/>
          <w:color w:val="203047"/>
          <w:sz w:val="17"/>
        </w:rPr>
        <w:t>├─ docs/</w:t>
        <w:br/>
      </w:r>
      <w:r>
        <w:rPr>
          <w:rFonts w:ascii="Consolas" w:hAnsi="Consolas"/>
          <w:color w:val="203047"/>
          <w:sz w:val="17"/>
        </w:rPr>
        <w:t>│  ├─ PLATFORM_ARCHITECTURE.md</w:t>
        <w:br/>
      </w:r>
      <w:r>
        <w:rPr>
          <w:rFonts w:ascii="Consolas" w:hAnsi="Consolas"/>
          <w:color w:val="203047"/>
          <w:sz w:val="17"/>
        </w:rPr>
        <w:t>│  ├─ DEVELOPER_GUIDE.md</w:t>
        <w:br/>
      </w:r>
      <w:r>
        <w:rPr>
          <w:rFonts w:ascii="Consolas" w:hAnsi="Consolas"/>
          <w:color w:val="203047"/>
          <w:sz w:val="17"/>
        </w:rPr>
        <w:t>│  ├─ SPECIFICATION.md</w:t>
        <w:br/>
      </w:r>
      <w:r>
        <w:rPr>
          <w:rFonts w:ascii="Consolas" w:hAnsi="Consolas"/>
          <w:color w:val="203047"/>
          <w:sz w:val="17"/>
        </w:rPr>
        <w:t>│  └─ integrations/</w:t>
        <w:br/>
      </w:r>
      <w:r>
        <w:rPr>
          <w:rFonts w:ascii="Consolas" w:hAnsi="Consolas"/>
          <w:color w:val="203047"/>
          <w:sz w:val="17"/>
        </w:rPr>
        <w:t>└─ scripts/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232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5760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May contain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apps/cfr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CFR team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End-user authentication entry, request access, App Hub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apps/platform-admin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Platform operations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Super Admin operator UI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packages/app-registry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Platform registry owners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Catalog metadata, destinations, launcher policy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packages/app-switcher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Platform integration team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Framework-neutral custom element/runtime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packages/shared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CFR/Admin frontend team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Internal React UI, auth adapter, design system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External repositories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Product teams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School, Parish Hub, Matt Money, ArcAlerts, partner SaaS, etc.</w:t>
            </w:r>
          </w:p>
        </w:tc>
      </w:tr>
    </w:tbl>
    <w:p>
      <w:pPr>
        <w:spacing w:after="0"/>
      </w:pPr>
    </w:p>
    <w:p>
      <w:pPr>
        <w:pStyle w:val="Heading1"/>
      </w:pPr>
      <w:r>
        <w:t>3. Application and domain model</w:t>
      </w:r>
    </w:p>
    <w:p>
      <w:r>
        <w:t>Every connected application may use a distinct domain. The registry is the link between the platform and that deployment; source code co-location is not required.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016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Application type</w:t>
            </w:r>
          </w:p>
        </w:tc>
        <w:tc>
          <w:tcPr>
            <w:tcW w:type="dxa" w:w="2952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 deployment</w:t>
            </w:r>
          </w:p>
        </w:tc>
        <w:tc>
          <w:tcPr>
            <w:tcW w:type="dxa" w:w="2664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Repository</w:t>
            </w:r>
          </w:p>
        </w:tc>
        <w:tc>
          <w:tcPr>
            <w:tcW w:type="dxa" w:w="2376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Session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CFR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cfr.optioncapp.com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Catholic Solutions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CFR-owned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Super Admin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admin.optioncapp.com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Catholic Solutions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Admin-owned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First-party product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optionc-sms.optioncapp.com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Independent product repo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Product-owned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Partner SaaS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vendor.example.com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Partner-controlled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Partner-owned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FFF5D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2264C"/>
                <w:sz w:val="21"/>
              </w:rPr>
              <w:t>Do not share unrelated-domain cookies</w:t>
            </w:r>
          </w:p>
          <w:p>
            <w:pPr>
              <w:pStyle w:val="BodyText"/>
              <w:spacing w:after="0"/>
            </w:pPr>
            <w:r>
              <w:t>Cross-domain SSO should be federation through the approved identity provider. Each application creates and protects its own local session after authentication.</w:t>
            </w:r>
          </w:p>
        </w:tc>
      </w:tr>
    </w:tbl>
    <w:p>
      <w:pPr>
        <w:pStyle w:val="Heading1"/>
      </w:pPr>
      <w:r>
        <w:t>4. CFR end-user application</w:t>
      </w:r>
    </w:p>
    <w:p>
      <w:pPr>
        <w:pStyle w:val="ListBullet"/>
      </w:pPr>
      <w:r>
        <w:t>Preserves the v1.6.7 Login, Logout, Forgot Password, Reset Password, and Request Access behavior.</w:t>
      </w:r>
    </w:p>
    <w:p>
      <w:pPr>
        <w:pStyle w:val="ListBullet"/>
      </w:pPr>
      <w:r>
        <w:t>Preserves App Hub sections: Your Apps, Available Apps, and Future Apps.</w:t>
      </w:r>
    </w:p>
    <w:p>
      <w:pPr>
        <w:pStyle w:val="ListBullet"/>
      </w:pPr>
      <w:r>
        <w:t>Uses the central registry for product presentation and destinations.</w:t>
      </w:r>
    </w:p>
    <w:p>
      <w:pPr>
        <w:pStyle w:val="ListBullet"/>
      </w:pPr>
      <w:r>
        <w:t>Does not compile or contain the source of connected business products.</w:t>
      </w:r>
    </w:p>
    <w:p>
      <w:pPr>
        <w:pStyle w:val="ListBullet"/>
      </w:pPr>
      <w:r>
        <w:t>Remains the default end-user entry point into the Catholic Solutions ecosystem.</w:t>
      </w:r>
    </w:p>
    <w:p>
      <w:pPr>
        <w:pStyle w:val="Heading1"/>
      </w:pPr>
      <w:r>
        <w:t>5. Super Admin control plane</w:t>
      </w:r>
    </w:p>
    <w:p>
      <w:r>
        <w:t>The Super Admin application is a separate internal deployment for platform operators. In the current frontend prototype it provides registry visibility, deployment/domain status, launcher eligibility, and architecture/security guidance from the same canonical registry.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FCE8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2264C"/>
                <w:sz w:val="21"/>
              </w:rPr>
              <w:t>Production mutation rule</w:t>
            </w:r>
          </w:p>
          <w:p>
            <w:pPr>
              <w:pStyle w:val="BodyText"/>
              <w:spacing w:after="0"/>
            </w:pPr>
            <w:r>
              <w:t>Create/update/delete, entitlement changes, tenant administration, and security-sensitive operations must call authenticated backend APIs with server-side role checks and audit logging. A frontend-only role check is never sufficient.</w:t>
            </w:r>
          </w:p>
        </w:tc>
      </w:tr>
    </w:tbl>
    <w:p>
      <w:pPr>
        <w:pStyle w:val="ListBullet"/>
      </w:pPr>
      <w:r>
        <w:t>App ID: platform-admin.</w:t>
      </w:r>
    </w:p>
    <w:p>
      <w:pPr>
        <w:pStyle w:val="ListBullet"/>
      </w:pPr>
      <w:r>
        <w:t>Development port: 4011.</w:t>
      </w:r>
    </w:p>
    <w:p>
      <w:pPr>
        <w:pStyle w:val="ListBullet"/>
      </w:pPr>
      <w:r>
        <w:t>Production origin default: admin.optioncapp.com (deployment-configurable).</w:t>
      </w:r>
    </w:p>
    <w:p>
      <w:pPr>
        <w:pStyle w:val="ListBullet"/>
      </w:pPr>
      <w:r>
        <w:t>Reads packages/app-registry; does not keep a duplicate app list.</w:t>
      </w:r>
    </w:p>
    <w:p>
      <w:pPr>
        <w:pStyle w:val="ListBullet"/>
      </w:pPr>
      <w:r>
        <w:t>Uses the same internal auth adapter/design system as CFR.</w:t>
      </w:r>
    </w:p>
    <w:p>
      <w:pPr>
        <w:pStyle w:val="Heading1"/>
      </w:pPr>
      <w:r>
        <w:t>6. Central App Registry</w:t>
      </w:r>
    </w:p>
    <w:p>
      <w:r>
        <w:t>`packages/app-registry` is framework-neutral and is the single source of product identity and launch metadata. CFR, Super Admin, and App Switcher publication derive from it.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{</w:t>
        <w:br/>
      </w:r>
      <w:r>
        <w:rPr>
          <w:rFonts w:ascii="Consolas" w:hAnsi="Consolas"/>
          <w:color w:val="203047"/>
          <w:sz w:val="17"/>
        </w:rPr>
        <w:t xml:space="preserve">  id: 'partner-app',</w:t>
        <w:br/>
      </w:r>
      <w:r>
        <w:rPr>
          <w:rFonts w:ascii="Consolas" w:hAnsi="Consolas"/>
          <w:color w:val="203047"/>
          <w:sz w:val="17"/>
        </w:rPr>
        <w:t xml:space="preserve">  name: 'Partner App',</w:t>
        <w:br/>
      </w:r>
      <w:r>
        <w:rPr>
          <w:rFonts w:ascii="Consolas" w:hAnsi="Consolas"/>
          <w:color w:val="203047"/>
          <w:sz w:val="17"/>
        </w:rPr>
        <w:t xml:space="preserve">  shortName: 'Partner',</w:t>
        <w:br/>
      </w:r>
      <w:r>
        <w:rPr>
          <w:rFonts w:ascii="Consolas" w:hAnsi="Consolas"/>
          <w:color w:val="203047"/>
          <w:sz w:val="17"/>
        </w:rPr>
        <w:t xml:space="preserve">  category: 'Community',</w:t>
        <w:br/>
      </w:r>
      <w:r>
        <w:rPr>
          <w:rFonts w:ascii="Consolas" w:hAnsi="Consolas"/>
          <w:color w:val="203047"/>
          <w:sz w:val="17"/>
        </w:rPr>
        <w:t xml:space="preserve">  hubSection: 'available',</w:t>
        <w:br/>
      </w:r>
      <w:r>
        <w:rPr>
          <w:rFonts w:ascii="Consolas" w:hAnsi="Consolas"/>
          <w:color w:val="203047"/>
          <w:sz w:val="17"/>
        </w:rPr>
        <w:t xml:space="preserve">  launcherEnabled: true,</w:t>
        <w:br/>
      </w:r>
      <w:r>
        <w:rPr>
          <w:rFonts w:ascii="Consolas" w:hAnsi="Consolas"/>
          <w:color w:val="203047"/>
          <w:sz w:val="17"/>
        </w:rPr>
        <w:t xml:space="preserve">  externalUrl: 'https://partner.example.com',</w:t>
        <w:br/>
      </w:r>
      <w:r>
        <w:rPr>
          <w:rFonts w:ascii="Consolas" w:hAnsi="Consolas"/>
          <w:color w:val="203047"/>
          <w:sz w:val="17"/>
        </w:rPr>
        <w:t xml:space="preserve">  navigationTarget: 'new-tab',</w:t>
        <w:br/>
      </w:r>
      <w:r>
        <w:rPr>
          <w:rFonts w:ascii="Consolas" w:hAnsi="Consolas"/>
          <w:color w:val="203047"/>
          <w:sz w:val="17"/>
        </w:rPr>
        <w:t xml:space="preserve">  ...presentationMetadata</w:t>
        <w:br/>
      </w:r>
      <w:r>
        <w:rPr>
          <w:rFonts w:ascii="Consolas" w:hAnsi="Consolas"/>
          <w:color w:val="203047"/>
          <w:sz w:val="17"/>
        </w:rPr>
        <w:t>}</w:t>
      </w:r>
    </w:p>
    <w:p>
      <w:pPr>
        <w:ind w:left="29" w:hanging="29"/>
      </w:pPr>
      <w:r>
        <w:t>1.  Choose a stable app ID. Do not reuse IDs for a different product.</w:t>
      </w:r>
    </w:p>
    <w:p>
      <w:pPr>
        <w:ind w:left="29" w:hanging="29"/>
      </w:pPr>
      <w:r>
        <w:t>2.  Confirm product name/category and truthful catalog state.</w:t>
      </w:r>
    </w:p>
    <w:p>
      <w:pPr>
        <w:ind w:left="29" w:hanging="29"/>
      </w:pPr>
      <w:r>
        <w:t>3.  Add the approved production HTTPS destination.</w:t>
      </w:r>
    </w:p>
    <w:p>
      <w:pPr>
        <w:ind w:left="29" w:hanging="29"/>
      </w:pPr>
      <w:r>
        <w:t>4.  Set App Hub section and launcher eligibility.</w:t>
      </w:r>
    </w:p>
    <w:p>
      <w:pPr>
        <w:ind w:left="29" w:hanging="29"/>
      </w:pPr>
      <w:r>
        <w:t>5.  Choose same-tab or new-tab behavior intentionally.</w:t>
      </w:r>
    </w:p>
    <w:p>
      <w:pPr>
        <w:ind w:left="29" w:hanging="29"/>
      </w:pPr>
      <w:r>
        <w:t>6.  Validate CFR, Super Admin, and the platform launcher projection.</w:t>
      </w:r>
    </w:p>
    <w:p>
      <w:r>
        <w:br w:type="page"/>
      </w:r>
    </w:p>
    <w:p>
      <w:pPr>
        <w:pStyle w:val="Heading1"/>
      </w:pPr>
      <w:r>
        <w:t>7. Universal App Switcher</w:t>
      </w:r>
    </w:p>
    <w:p>
      <w:r>
        <w:t>The App Switcher is a browser Custom Element with Shadow DOM isolation. It is intentionally independent of React and may be embedded in any modern web application.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&lt;script</w:t>
        <w:br/>
      </w:r>
      <w:r>
        <w:rPr>
          <w:rFonts w:ascii="Consolas" w:hAnsi="Consolas"/>
          <w:color w:val="203047"/>
          <w:sz w:val="17"/>
        </w:rPr>
        <w:t xml:space="preserve">  src="https://&lt;platform-cdn&gt;/app-switcher/v1/app-switcher.js"</w:t>
        <w:br/>
      </w:r>
      <w:r>
        <w:rPr>
          <w:rFonts w:ascii="Consolas" w:hAnsi="Consolas"/>
          <w:color w:val="203047"/>
          <w:sz w:val="17"/>
        </w:rPr>
        <w:t xml:space="preserve">  defer&gt;</w:t>
        <w:br/>
      </w:r>
      <w:r>
        <w:rPr>
          <w:rFonts w:ascii="Consolas" w:hAnsi="Consolas"/>
          <w:color w:val="203047"/>
          <w:sz w:val="17"/>
        </w:rPr>
        <w:t>&lt;/script&gt;</w:t>
        <w:br/>
      </w:r>
      <w:r>
        <w:rPr>
          <w:rFonts w:ascii="Consolas" w:hAnsi="Consolas"/>
          <w:color w:val="203047"/>
          <w:sz w:val="17"/>
        </w:rPr>
        <w:br/>
      </w:r>
      <w:r>
        <w:rPr>
          <w:rFonts w:ascii="Consolas" w:hAnsi="Consolas"/>
          <w:color w:val="203047"/>
          <w:sz w:val="17"/>
        </w:rPr>
        <w:t>&lt;catholic-solutions-app-switcher</w:t>
        <w:br/>
      </w:r>
      <w:r>
        <w:rPr>
          <w:rFonts w:ascii="Consolas" w:hAnsi="Consolas"/>
          <w:color w:val="203047"/>
          <w:sz w:val="17"/>
        </w:rPr>
        <w:t xml:space="preserve">  current-app-id="YOUR_ASSIGNED_APP_ID"&gt;</w:t>
        <w:br/>
      </w:r>
      <w:r>
        <w:rPr>
          <w:rFonts w:ascii="Consolas" w:hAnsi="Consolas"/>
          <w:color w:val="203047"/>
          <w:sz w:val="17"/>
        </w:rPr>
        <w:t>&lt;/catholic-solutions-app-switcher&gt;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E8F6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2264C"/>
                <w:sz w:val="21"/>
              </w:rPr>
              <w:t>External team runtime contract</w:t>
            </w:r>
          </w:p>
          <w:p>
            <w:pPr>
              <w:pStyle w:val="BodyText"/>
              <w:spacing w:after="0"/>
            </w:pPr>
            <w:r>
              <w:t>One script reference + one element. External teams do not install the Catholic Solutions monorepo, copy the app list, or maintain other products' URLs.</w:t>
            </w:r>
          </w:p>
        </w:tc>
      </w:tr>
    </w:tbl>
    <w:p>
      <w:r>
        <w:br w:type="page"/>
      </w:r>
    </w:p>
    <w:p>
      <w:pPr>
        <w:pStyle w:val="Heading1"/>
      </w:pPr>
      <w:r>
        <w:t>8. React + TypeScript integration</w:t>
      </w:r>
    </w:p>
    <w:p>
      <w:r>
        <w:t>React consumes the same Web Component. The only extra step is optional compile-time JSX typing.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my-react-app/</w:t>
        <w:br/>
      </w:r>
      <w:r>
        <w:rPr>
          <w:rFonts w:ascii="Consolas" w:hAnsi="Consolas"/>
          <w:color w:val="203047"/>
          <w:sz w:val="17"/>
        </w:rPr>
        <w:t>├─ index.html</w:t>
        <w:br/>
      </w:r>
      <w:r>
        <w:rPr>
          <w:rFonts w:ascii="Consolas" w:hAnsi="Consolas"/>
          <w:color w:val="203047"/>
          <w:sz w:val="17"/>
        </w:rPr>
        <w:t>└─ src/</w:t>
        <w:br/>
      </w:r>
      <w:r>
        <w:rPr>
          <w:rFonts w:ascii="Consolas" w:hAnsi="Consolas"/>
          <w:color w:val="203047"/>
          <w:sz w:val="17"/>
        </w:rPr>
        <w:t xml:space="preserve">   ├─ layouts/MainLayout.tsx</w:t>
        <w:br/>
      </w:r>
      <w:r>
        <w:rPr>
          <w:rFonts w:ascii="Consolas" w:hAnsi="Consolas"/>
          <w:color w:val="203047"/>
          <w:sz w:val="17"/>
        </w:rPr>
        <w:t xml:space="preserve">   └─ types/</w:t>
        <w:br/>
      </w:r>
      <w:r>
        <w:rPr>
          <w:rFonts w:ascii="Consolas" w:hAnsi="Consolas"/>
          <w:color w:val="203047"/>
          <w:sz w:val="17"/>
        </w:rPr>
        <w:t xml:space="preserve">      └─ catholic-solutions-app-switcher.d.ts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import type * as React from 'react';</w:t>
        <w:br/>
      </w:r>
      <w:r>
        <w:rPr>
          <w:rFonts w:ascii="Consolas" w:hAnsi="Consolas"/>
          <w:color w:val="203047"/>
          <w:sz w:val="17"/>
        </w:rPr>
        <w:br/>
      </w:r>
      <w:r>
        <w:rPr>
          <w:rFonts w:ascii="Consolas" w:hAnsi="Consolas"/>
          <w:color w:val="203047"/>
          <w:sz w:val="17"/>
        </w:rPr>
        <w:t>declare module 'react' {</w:t>
        <w:br/>
      </w:r>
      <w:r>
        <w:rPr>
          <w:rFonts w:ascii="Consolas" w:hAnsi="Consolas"/>
          <w:color w:val="203047"/>
          <w:sz w:val="17"/>
        </w:rPr>
        <w:t xml:space="preserve">  namespace JSX {</w:t>
        <w:br/>
      </w:r>
      <w:r>
        <w:rPr>
          <w:rFonts w:ascii="Consolas" w:hAnsi="Consolas"/>
          <w:color w:val="203047"/>
          <w:sz w:val="17"/>
        </w:rPr>
        <w:t xml:space="preserve">    interface IntrinsicElements {</w:t>
        <w:br/>
      </w:r>
      <w:r>
        <w:rPr>
          <w:rFonts w:ascii="Consolas" w:hAnsi="Consolas"/>
          <w:color w:val="203047"/>
          <w:sz w:val="17"/>
        </w:rPr>
        <w:t xml:space="preserve">      'catholic-solutions-app-switcher': React.DetailedHTMLProps&lt;</w:t>
        <w:br/>
      </w:r>
      <w:r>
        <w:rPr>
          <w:rFonts w:ascii="Consolas" w:hAnsi="Consolas"/>
          <w:color w:val="203047"/>
          <w:sz w:val="17"/>
        </w:rPr>
        <w:t xml:space="preserve">        React.HTMLAttributes&lt;HTMLElement&gt;, HTMLElement</w:t>
        <w:br/>
      </w:r>
      <w:r>
        <w:rPr>
          <w:rFonts w:ascii="Consolas" w:hAnsi="Consolas"/>
          <w:color w:val="203047"/>
          <w:sz w:val="17"/>
        </w:rPr>
        <w:t xml:space="preserve">      &gt; &amp; {</w:t>
        <w:br/>
      </w:r>
      <w:r>
        <w:rPr>
          <w:rFonts w:ascii="Consolas" w:hAnsi="Consolas"/>
          <w:color w:val="203047"/>
          <w:sz w:val="17"/>
        </w:rPr>
        <w:t xml:space="preserve">        'current-app-id'?: string;</w:t>
        <w:br/>
      </w:r>
      <w:r>
        <w:rPr>
          <w:rFonts w:ascii="Consolas" w:hAnsi="Consolas"/>
          <w:color w:val="203047"/>
          <w:sz w:val="17"/>
        </w:rPr>
        <w:t xml:space="preserve">        'current-app-name'?: string;</w:t>
        <w:br/>
      </w:r>
      <w:r>
        <w:rPr>
          <w:rFonts w:ascii="Consolas" w:hAnsi="Consolas"/>
          <w:color w:val="203047"/>
          <w:sz w:val="17"/>
        </w:rPr>
        <w:t xml:space="preserve">        'catalog-url'?: string;</w:t>
        <w:br/>
      </w:r>
      <w:r>
        <w:rPr>
          <w:rFonts w:ascii="Consolas" w:hAnsi="Consolas"/>
          <w:color w:val="203047"/>
          <w:sz w:val="17"/>
        </w:rPr>
        <w:t xml:space="preserve">        'app-hub-url'?: string;</w:t>
        <w:br/>
      </w:r>
      <w:r>
        <w:rPr>
          <w:rFonts w:ascii="Consolas" w:hAnsi="Consolas"/>
          <w:color w:val="203047"/>
          <w:sz w:val="17"/>
        </w:rPr>
        <w:t xml:space="preserve">      };</w:t>
        <w:br/>
      </w:r>
      <w:r>
        <w:rPr>
          <w:rFonts w:ascii="Consolas" w:hAnsi="Consolas"/>
          <w:color w:val="203047"/>
          <w:sz w:val="17"/>
        </w:rPr>
        <w:t xml:space="preserve">    }</w:t>
        <w:br/>
      </w:r>
      <w:r>
        <w:rPr>
          <w:rFonts w:ascii="Consolas" w:hAnsi="Consolas"/>
          <w:color w:val="203047"/>
          <w:sz w:val="17"/>
        </w:rPr>
        <w:t xml:space="preserve">  }</w:t>
        <w:br/>
      </w:r>
      <w:r>
        <w:rPr>
          <w:rFonts w:ascii="Consolas" w:hAnsi="Consolas"/>
          <w:color w:val="203047"/>
          <w:sz w:val="17"/>
        </w:rPr>
        <w:t>}</w:t>
        <w:br/>
      </w:r>
      <w:r>
        <w:rPr>
          <w:rFonts w:ascii="Consolas" w:hAnsi="Consolas"/>
          <w:color w:val="203047"/>
          <w:sz w:val="17"/>
        </w:rPr>
        <w:t>export {};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// MainLayout.tsx / Header.tsx</w:t>
        <w:br/>
      </w:r>
      <w:r>
        <w:rPr>
          <w:rFonts w:ascii="Consolas" w:hAnsi="Consolas"/>
          <w:color w:val="203047"/>
          <w:sz w:val="17"/>
        </w:rPr>
        <w:t>&lt;div className="header-actions"&gt;</w:t>
        <w:br/>
      </w:r>
      <w:r>
        <w:rPr>
          <w:rFonts w:ascii="Consolas" w:hAnsi="Consolas"/>
          <w:color w:val="203047"/>
          <w:sz w:val="17"/>
        </w:rPr>
        <w:t xml:space="preserve">  &lt;catholic-solutions-app-switcher</w:t>
        <w:br/>
      </w:r>
      <w:r>
        <w:rPr>
          <w:rFonts w:ascii="Consolas" w:hAnsi="Consolas"/>
          <w:color w:val="203047"/>
          <w:sz w:val="17"/>
        </w:rPr>
        <w:t xml:space="preserve">    current-app-id="partner-app"</w:t>
        <w:br/>
      </w:r>
      <w:r>
        <w:rPr>
          <w:rFonts w:ascii="Consolas" w:hAnsi="Consolas"/>
          <w:color w:val="203047"/>
          <w:sz w:val="17"/>
        </w:rPr>
        <w:t xml:space="preserve">  /&gt;</w:t>
        <w:br/>
      </w:r>
      <w:r>
        <w:rPr>
          <w:rFonts w:ascii="Consolas" w:hAnsi="Consolas"/>
          <w:color w:val="203047"/>
          <w:sz w:val="17"/>
        </w:rPr>
        <w:t xml:space="preserve">  &lt;UserProfile /&gt;</w:t>
        <w:br/>
      </w:r>
      <w:r>
        <w:rPr>
          <w:rFonts w:ascii="Consolas" w:hAnsi="Consolas"/>
          <w:color w:val="203047"/>
          <w:sz w:val="17"/>
        </w:rPr>
        <w:t>&lt;/div&gt;</w:t>
      </w:r>
    </w:p>
    <w:p>
      <w:pPr>
        <w:pStyle w:val="ListBullet"/>
      </w:pPr>
      <w:r>
        <w:t>Load the script once in the global HTML shell.</w:t>
      </w:r>
    </w:p>
    <w:p>
      <w:pPr>
        <w:pStyle w:val="ListBullet"/>
      </w:pPr>
      <w:r>
        <w:t>Place the element once in the global header/layout, not on individual pages.</w:t>
      </w:r>
    </w:p>
    <w:p>
      <w:pPr>
        <w:pStyle w:val="ListBullet"/>
      </w:pPr>
      <w:r>
        <w:t>Keep the `.d.ts` file inside the consuming application `src/types` directory.</w:t>
      </w:r>
    </w:p>
    <w:p>
      <w:pPr>
        <w:pStyle w:val="ListBullet"/>
      </w:pPr>
      <w:r>
        <w:t>Do not use `// @ts-ignore` to hide an integration typing problem.</w:t>
      </w:r>
    </w:p>
    <w:p>
      <w:pPr>
        <w:pStyle w:val="ListBullet"/>
      </w:pPr>
      <w:r>
        <w:t>Allow the approved launcher host in Content Security Policy when CSP is restrictive.</w:t>
      </w:r>
    </w:p>
    <w:p>
      <w:pPr>
        <w:pStyle w:val="Heading1"/>
      </w:pPr>
      <w:r>
        <w:t>9. Identity, SSO, and tenancy</w:t>
      </w:r>
    </w:p>
    <w:p>
      <w:r>
        <w:t>The launcher is navigation infrastructure, not an authentication transport. Production cross-domain authentication should be implemented through a central identity provider using standards-based federation. The resulting application session remains local to each product.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User -&gt; Product A -&gt; Identity Provider -&gt; Product A callback -&gt; Product A session</w:t>
        <w:br/>
      </w:r>
      <w:r>
        <w:rPr>
          <w:rFonts w:ascii="Consolas" w:hAnsi="Consolas"/>
          <w:color w:val="203047"/>
          <w:sz w:val="17"/>
        </w:rPr>
        <w:t xml:space="preserve">                    |</w:t>
        <w:br/>
      </w:r>
      <w:r>
        <w:rPr>
          <w:rFonts w:ascii="Consolas" w:hAnsi="Consolas"/>
          <w:color w:val="203047"/>
          <w:sz w:val="17"/>
        </w:rPr>
        <w:t xml:space="preserve">                    +-&gt; same identity provider &lt;- Product B callback &lt;- Product B</w:t>
      </w:r>
    </w:p>
    <w:p>
      <w:pPr>
        <w:pStyle w:val="ListBullet"/>
      </w:pPr>
      <w:r>
        <w:t>Tokens, passwords, cookies, refresh tokens, or user profiles never belong in the public launcher catalog.</w:t>
      </w:r>
    </w:p>
    <w:p>
      <w:pPr>
        <w:pStyle w:val="ListBullet"/>
      </w:pPr>
      <w:r>
        <w:t>Tenant/organization authorization must be enforced by APIs/backend services.</w:t>
      </w:r>
    </w:p>
    <w:p>
      <w:pPr>
        <w:pStyle w:val="ListBullet"/>
      </w:pPr>
      <w:r>
        <w:t>Super Admin role/permission checks must be server-side in production.</w:t>
      </w:r>
    </w:p>
    <w:p>
      <w:pPr>
        <w:pStyle w:val="ListBullet"/>
      </w:pPr>
      <w:r>
        <w:t>Use immutable tenant IDs and auditable administrative operations.</w:t>
      </w:r>
    </w:p>
    <w:p>
      <w:pPr>
        <w:pStyle w:val="ListBullet"/>
      </w:pPr>
      <w:r>
        <w:t>Separate identity, registry, entitlement/subscription, audit, and workflow responsibilities as backend services mature.</w:t>
      </w:r>
    </w:p>
    <w:p>
      <w:pPr>
        <w:pStyle w:val="Heading1"/>
      </w:pPr>
      <w:r>
        <w:t>10. Package/toolchain baseline</w:t>
      </w:r>
    </w:p>
    <w:p>
      <w:r>
        <w:t>The architecture uses current stable mutually compatible frontend packages rather than adopting a breaking major that the rest of the toolchain does not yet support.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240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1872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5040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Policy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React / React DOM</w:t>
            </w:r>
          </w:p>
        </w:tc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19.2.8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Current stable application runtime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React Router DOM</w:t>
            </w:r>
          </w:p>
        </w:tc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7.18.2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Current routing baseline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Vite</w:t>
            </w:r>
          </w:p>
        </w:tc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8.2.1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Current build/dev server baseline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@vitejs/plugin-react</w:t>
            </w:r>
          </w:p>
        </w:tc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6.0.5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Current Vite React plugin baseline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Tailwind CSS / Vite plugin</w:t>
            </w:r>
          </w:p>
        </w:tc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4.3.3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Current styling/build integration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ESLint</w:t>
            </w:r>
          </w:p>
        </w:tc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10.8.1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Current lint baseline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typescript-eslint</w:t>
            </w:r>
          </w:p>
        </w:tc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8.67.0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Current TypeScript lint/parser line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TypeScript</w:t>
            </w:r>
          </w:p>
        </w:tc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6.0.3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Compatibility hold; TS 7 currently warns in typescript-eslint v8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FFF5D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2264C"/>
                <w:sz w:val="21"/>
              </w:rPr>
              <w:t>Why TypeScript is not blindly moved to 7.0.2</w:t>
            </w:r>
          </w:p>
          <w:p>
            <w:pPr>
              <w:pStyle w:val="BodyText"/>
              <w:spacing w:after="0"/>
            </w:pPr>
            <w:r>
              <w:t>TypeScript 7.0.2 is newer on npm, but the current typescript-eslint v8 line has explicit unsupported-TypeScript handling/warnings for TS 7. Production dependency hygiene means using the newest mutually compatible set, then upgrading together once support is declared.</w:t>
            </w:r>
          </w:p>
        </w:tc>
      </w:tr>
    </w:tbl>
    <w:p>
      <w:pPr>
        <w:pStyle w:val="Heading1"/>
      </w:pPr>
      <w:r>
        <w:t>11. Development workflow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npm install</w:t>
        <w:br/>
      </w:r>
      <w:r>
        <w:rPr>
          <w:rFonts w:ascii="Consolas" w:hAnsi="Consolas"/>
          <w:color w:val="203047"/>
          <w:sz w:val="17"/>
        </w:rPr>
        <w:br/>
      </w:r>
      <w:r>
        <w:rPr>
          <w:rFonts w:ascii="Consolas" w:hAnsi="Consolas"/>
          <w:color w:val="203047"/>
          <w:sz w:val="17"/>
        </w:rPr>
        <w:t># terminal 1</w:t>
        <w:br/>
      </w:r>
      <w:r>
        <w:rPr>
          <w:rFonts w:ascii="Consolas" w:hAnsi="Consolas"/>
          <w:color w:val="203047"/>
          <w:sz w:val="17"/>
        </w:rPr>
        <w:t>npm run dev:cfr</w:t>
        <w:br/>
      </w:r>
      <w:r>
        <w:rPr>
          <w:rFonts w:ascii="Consolas" w:hAnsi="Consolas"/>
          <w:color w:val="203047"/>
          <w:sz w:val="17"/>
        </w:rPr>
        <w:br/>
      </w:r>
      <w:r>
        <w:rPr>
          <w:rFonts w:ascii="Consolas" w:hAnsi="Consolas"/>
          <w:color w:val="203047"/>
          <w:sz w:val="17"/>
        </w:rPr>
        <w:t># terminal 2</w:t>
        <w:br/>
      </w:r>
      <w:r>
        <w:rPr>
          <w:rFonts w:ascii="Consolas" w:hAnsi="Consolas"/>
          <w:color w:val="203047"/>
          <w:sz w:val="17"/>
        </w:rPr>
        <w:t>npm run dev:admin</w:t>
        <w:br/>
      </w:r>
      <w:r>
        <w:rPr>
          <w:rFonts w:ascii="Consolas" w:hAnsi="Consolas"/>
          <w:color w:val="203047"/>
          <w:sz w:val="17"/>
        </w:rPr>
        <w:br/>
      </w:r>
      <w:r>
        <w:rPr>
          <w:rFonts w:ascii="Consolas" w:hAnsi="Consolas"/>
          <w:color w:val="203047"/>
          <w:sz w:val="17"/>
        </w:rPr>
        <w:t># validation</w:t>
        <w:br/>
      </w:r>
      <w:r>
        <w:rPr>
          <w:rFonts w:ascii="Consolas" w:hAnsi="Consolas"/>
          <w:color w:val="203047"/>
          <w:sz w:val="17"/>
        </w:rPr>
        <w:t>npm run typecheck</w:t>
        <w:br/>
      </w:r>
      <w:r>
        <w:rPr>
          <w:rFonts w:ascii="Consolas" w:hAnsi="Consolas"/>
          <w:color w:val="203047"/>
          <w:sz w:val="17"/>
        </w:rPr>
        <w:t>npm run lint</w:t>
        <w:br/>
      </w:r>
      <w:r>
        <w:rPr>
          <w:rFonts w:ascii="Consolas" w:hAnsi="Consolas"/>
          <w:color w:val="203047"/>
          <w:sz w:val="17"/>
        </w:rPr>
        <w:t>npm run build:production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6912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npm run dev:cfr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Run CFR/App Hub on port 4001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npm run dev:admin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Run Super Admin on port 4011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npm run build:platform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Build universal App Switcher publication assets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npm run build:cfr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Build CFR independently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npm run build:admin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Build Super Admin independently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npm run build:production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Build platform launcher + CFR + Admin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npm run typecheck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Type-check all owned application/platform workspaces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npm run lint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Lint owned frontend and platform source</w:t>
            </w:r>
          </w:p>
        </w:tc>
      </w:tr>
    </w:tbl>
    <w:p>
      <w:pPr>
        <w:spacing w:after="0"/>
      </w:pPr>
    </w:p>
    <w:p>
      <w:pPr>
        <w:pStyle w:val="Heading1"/>
      </w:pPr>
      <w:r>
        <w:t>12. External application onboarding</w:t>
      </w:r>
    </w:p>
    <w:p>
      <w:pPr>
        <w:ind w:left="29" w:hanging="29"/>
      </w:pPr>
      <w:r>
        <w:t>1.  External/product team provides stable product name, domain, logo/icon, short description, and launch behavior.</w:t>
      </w:r>
    </w:p>
    <w:p>
      <w:pPr>
        <w:ind w:left="29" w:hanging="29"/>
      </w:pPr>
      <w:r>
        <w:t>2.  Platform owner assigns/approves a stable application ID.</w:t>
      </w:r>
    </w:p>
    <w:p>
      <w:pPr>
        <w:ind w:left="29" w:hanging="29"/>
      </w:pPr>
      <w:r>
        <w:t>3.  Platform owner registers the product once in `packages/app-registry/src/appCatalog.ts`.</w:t>
      </w:r>
    </w:p>
    <w:p>
      <w:pPr>
        <w:ind w:left="29" w:hanging="29"/>
      </w:pPr>
      <w:r>
        <w:t>4.  External team places the versioned script and custom element in its global shell.</w:t>
      </w:r>
    </w:p>
    <w:p>
      <w:pPr>
        <w:ind w:left="29" w:hanging="29"/>
      </w:pPr>
      <w:r>
        <w:t>5.  For React/TSX, external team adds the optional `.d.ts` typing file under `src/types`.</w:t>
      </w:r>
    </w:p>
    <w:p>
      <w:pPr>
        <w:ind w:left="29" w:hanging="29"/>
      </w:pPr>
      <w:r>
        <w:t>6.  Platform validates launcher rendering, current-app inert behavior, navigation, CSP, and HTTPS destination.</w:t>
      </w:r>
    </w:p>
    <w:p>
      <w:pPr>
        <w:ind w:left="29" w:hanging="29"/>
      </w:pPr>
      <w:r>
        <w:t>7.  Product and platform teams deploy independently afterward.</w:t>
      </w:r>
    </w:p>
    <w:p>
      <w:pPr>
        <w:pStyle w:val="Heading1"/>
      </w:pPr>
      <w:r>
        <w:t>13. Deployment and release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880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3240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032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Release dependency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CFR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CFR frontend/platform team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Independent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Super Admin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Platform operations team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Independent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App Switcher runtime/catalog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Platform integration/CDN pipeline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Independent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Business applications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Individual product teams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Independent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Registry metadata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Platform registry owners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Platform publication only</w:t>
            </w:r>
          </w:p>
        </w:tc>
      </w:tr>
    </w:tbl>
    <w:p>
      <w:pPr>
        <w:spacing w:after="0"/>
      </w:pPr>
    </w:p>
    <w:p>
      <w:pPr>
        <w:pStyle w:val="Heading1"/>
      </w:pPr>
      <w:r>
        <w:t>14. Security checklist</w:t>
      </w:r>
    </w:p>
    <w:p>
      <w:pPr>
        <w:pStyle w:val="ListBullet"/>
      </w:pPr>
      <w:r>
        <w:t>Production launch URLs are HTTPS.</w:t>
      </w:r>
    </w:p>
    <w:p>
      <w:pPr>
        <w:pStyle w:val="ListBullet"/>
      </w:pPr>
      <w:r>
        <w:t>New-tab destinations use `noopener noreferrer`.</w:t>
      </w:r>
    </w:p>
    <w:p>
      <w:pPr>
        <w:pStyle w:val="ListBullet"/>
      </w:pPr>
      <w:r>
        <w:t>Launcher catalog contains navigation metadata only.</w:t>
      </w:r>
    </w:p>
    <w:p>
      <w:pPr>
        <w:pStyle w:val="ListBullet"/>
      </w:pPr>
      <w:r>
        <w:t>CSP permits only approved launcher/catalog origins.</w:t>
      </w:r>
    </w:p>
    <w:p>
      <w:pPr>
        <w:pStyle w:val="ListBullet"/>
      </w:pPr>
      <w:r>
        <w:t>No product injects or mutates the central application list.</w:t>
      </w:r>
    </w:p>
    <w:p>
      <w:pPr>
        <w:pStyle w:val="ListBullet"/>
      </w:pPr>
      <w:r>
        <w:t>No cross-domain authentication is implemented by shared cookies.</w:t>
      </w:r>
    </w:p>
    <w:p>
      <w:pPr>
        <w:pStyle w:val="ListBullet"/>
      </w:pPr>
      <w:r>
        <w:t>Super Admin mutations are API-authorized and audited before production enablement.</w:t>
      </w:r>
    </w:p>
    <w:p>
      <w:pPr>
        <w:pStyle w:val="ListBullet"/>
      </w:pPr>
      <w:r>
        <w:t>Secrets are never stored in browser-visible Vite environment variables.</w:t>
      </w:r>
    </w:p>
    <w:p>
      <w:pPr>
        <w:pStyle w:val="Heading1"/>
      </w:pPr>
      <w:r>
        <w:t>15. Current source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744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6408"/>
            <w:shd w:fill="12264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Owned application workspaces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2: CFR + platform-admin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Canonical registry records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18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App Hub distribution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2 Your / 6 Available / 10 Future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Launcher-enabled HTTPS records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14 valid / 0 invalid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TypeScript/TSX syntax parse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49 files / 0 parser diagnostics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Universal switcher JS syntax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JSON configuration parse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21 files / pass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Full dependency-backed build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334155"/>
                <w:sz w:val="17"/>
              </w:rPr>
              <w:t>Final local/CI gate; dependencies unavailable in generation environment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EAF2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2264C"/>
                <w:sz w:val="21"/>
              </w:rPr>
              <w:t>Specification-driven delivery</w:t>
            </w:r>
          </w:p>
          <w:p>
            <w:pPr>
              <w:pStyle w:val="BodyText"/>
              <w:spacing w:after="0"/>
            </w:pPr>
            <w:r>
              <w:t>The authoritative implementation contract remains `docs/SPECIFICATION.md`. Approved architecture or behavior changes must update source and the Living Specification together.</w:t>
            </w:r>
          </w:p>
        </w:tc>
      </w:tr>
    </w:tbl>
    <w:p>
      <w:r>
        <w:br w:type="page"/>
      </w:r>
    </w:p>
    <w:p>
      <w:pPr>
        <w:pStyle w:val="Heading1"/>
      </w:pPr>
      <w:r>
        <w:t>16. Quick handoff for an external team</w:t>
      </w:r>
    </w:p>
    <w:p>
      <w:r>
        <w:t>Send the external team the assigned app ID, the approved hosted script URL, and the following two lines. This is sufficient for runtime integration on any standards-compliant web application.</w:t>
      </w:r>
    </w:p>
    <w:p>
      <w:pPr>
        <w:pStyle w:val="CodeBlock"/>
      </w:pPr>
      <w:r>
        <w:rPr>
          <w:rFonts w:ascii="Consolas" w:hAnsi="Consolas"/>
          <w:color w:val="203047"/>
          <w:sz w:val="17"/>
        </w:rPr>
        <w:t>&lt;script src="https://&lt;platform-cdn&gt;/app-switcher/v1/app-switcher.js" defer&gt;&lt;/script&gt;</w:t>
        <w:br/>
      </w:r>
      <w:r>
        <w:rPr>
          <w:rFonts w:ascii="Consolas" w:hAnsi="Consolas"/>
          <w:color w:val="203047"/>
          <w:sz w:val="17"/>
        </w:rPr>
        <w:t>&lt;catholic-solutions-app-switcher current-app-id="YOUR_ASSIGNED_APP_ID"&gt;&lt;/catholic-solutions-app-switcher&gt;</w:t>
      </w:r>
    </w:p>
    <w:p>
      <w:r>
        <w:t>For React/TSX only, also send `packages/app-switcher/react.d.ts` or the declaration shown in Section 8.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798"/>
        <w:sz w:val="16"/>
      </w:rPr>
      <w:t>Catholic Solutions SaaS Architecture &amp; Developer Guide  |  v2.0.0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6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6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B48A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6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ptos" w:hAnsi="Aptos"/>
      <w:color w:val="334155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259" w:right="259"/>
      <w:shd w:fill="F2F5F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