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48FCBE" w14:textId="0E54F680" w:rsidR="000A1343" w:rsidRPr="00043760" w:rsidRDefault="00043760">
      <w:pPr>
        <w:rPr>
          <w:b/>
          <w:sz w:val="26"/>
          <w:szCs w:val="26"/>
        </w:rPr>
      </w:pPr>
      <w:r w:rsidRPr="00043760">
        <w:rPr>
          <w:b/>
          <w:sz w:val="26"/>
          <w:szCs w:val="26"/>
        </w:rPr>
        <w:t>Observations:</w:t>
      </w:r>
    </w:p>
    <w:p w14:paraId="6C8140B9" w14:textId="3F604063" w:rsidR="00043760" w:rsidRDefault="00043760" w:rsidP="00043760">
      <w:pPr>
        <w:pStyle w:val="ListParagraph"/>
        <w:numPr>
          <w:ilvl w:val="0"/>
          <w:numId w:val="1"/>
        </w:numPr>
      </w:pPr>
      <w:r>
        <w:t>The rate of tax for services received from a GTA, for discharging liability under reverse charges basis as per section 9(3) of CGST Act, 2017 is 2.5%. But the tax is paid at rate of 6%.</w:t>
      </w:r>
    </w:p>
    <w:p w14:paraId="0F7E4B54" w14:textId="77777777" w:rsidR="00B3339E" w:rsidRPr="00B3339E" w:rsidRDefault="00B3339E" w:rsidP="00B3339E">
      <w:pPr>
        <w:pStyle w:val="ListParagraph"/>
      </w:pPr>
    </w:p>
    <w:p w14:paraId="75529690" w14:textId="06DAB5D4" w:rsidR="00A26A4A" w:rsidRDefault="00043760" w:rsidP="00043760">
      <w:pPr>
        <w:pStyle w:val="ListParagraph"/>
        <w:numPr>
          <w:ilvl w:val="0"/>
          <w:numId w:val="1"/>
        </w:numPr>
      </w:pPr>
      <w:r>
        <w:t>Non</w:t>
      </w:r>
      <w:r w:rsidR="00A26A4A">
        <w:t>-</w:t>
      </w:r>
      <w:r>
        <w:t>GST outward supplies</w:t>
      </w:r>
      <w:r w:rsidR="00A26A4A">
        <w:t xml:space="preserve"> </w:t>
      </w:r>
      <w:r>
        <w:t xml:space="preserve">(Liquor sales) was not shown in the return for the </w:t>
      </w:r>
      <w:r w:rsidR="00A26A4A">
        <w:t>month of January 2018.</w:t>
      </w:r>
    </w:p>
    <w:p w14:paraId="168E3749" w14:textId="77777777" w:rsidR="007C15C4" w:rsidRDefault="007C15C4" w:rsidP="007C15C4">
      <w:pPr>
        <w:pStyle w:val="ListParagraph"/>
      </w:pPr>
    </w:p>
    <w:p w14:paraId="07AECD8B" w14:textId="34FCCEC1" w:rsidR="00043760" w:rsidRDefault="00183982" w:rsidP="00043760">
      <w:pPr>
        <w:pStyle w:val="ListParagraph"/>
        <w:numPr>
          <w:ilvl w:val="0"/>
          <w:numId w:val="1"/>
        </w:numPr>
      </w:pPr>
      <w:r>
        <w:t>As per rule 42 of CGST Rules 2017</w:t>
      </w:r>
      <w:r w:rsidR="004727BC">
        <w:t>,</w:t>
      </w:r>
      <w:r>
        <w:t xml:space="preserve"> total </w:t>
      </w:r>
      <w:r w:rsidR="00A26A4A">
        <w:t xml:space="preserve">turnover considered for calculation of apportionment of common credit should include whole of </w:t>
      </w:r>
      <w:r>
        <w:t xml:space="preserve">the </w:t>
      </w:r>
      <w:r w:rsidR="00A26A4A">
        <w:t xml:space="preserve">turnover </w:t>
      </w:r>
      <w:r>
        <w:t xml:space="preserve">in the state of registration during the tax period. But </w:t>
      </w:r>
      <w:r w:rsidR="00A26A4A">
        <w:t xml:space="preserve">Supplies to Marigold and Avasa were not included in the total turnover calculated </w:t>
      </w:r>
      <w:r>
        <w:t>for</w:t>
      </w:r>
      <w:r w:rsidR="00A26A4A">
        <w:t xml:space="preserve"> apportionment of common credit. </w:t>
      </w:r>
      <w:r>
        <w:t>But tax liability was discharged accordingly on the same.</w:t>
      </w:r>
    </w:p>
    <w:p w14:paraId="1BE8000F" w14:textId="77777777" w:rsidR="007C15C4" w:rsidRDefault="007C15C4" w:rsidP="007C15C4">
      <w:pPr>
        <w:pStyle w:val="ListParagraph"/>
      </w:pPr>
    </w:p>
    <w:p w14:paraId="61949369" w14:textId="77777777" w:rsidR="007C15C4" w:rsidRDefault="007C15C4" w:rsidP="007C15C4">
      <w:pPr>
        <w:pStyle w:val="ListParagraph"/>
      </w:pPr>
    </w:p>
    <w:p w14:paraId="0110978F" w14:textId="79D52488" w:rsidR="00183982" w:rsidRPr="000C66FC" w:rsidRDefault="00183982" w:rsidP="00043760">
      <w:pPr>
        <w:pStyle w:val="ListParagraph"/>
        <w:numPr>
          <w:ilvl w:val="0"/>
          <w:numId w:val="1"/>
        </w:numPr>
        <w:rPr>
          <w:b/>
        </w:rPr>
      </w:pPr>
      <w:r w:rsidRPr="000C66FC">
        <w:rPr>
          <w:b/>
        </w:rPr>
        <w:t>GSTR 3B is not being tallied with GSTR – 1</w:t>
      </w:r>
      <w:r w:rsidR="000C66FC" w:rsidRPr="000C66FC">
        <w:rPr>
          <w:b/>
        </w:rPr>
        <w:t>:</w:t>
      </w:r>
    </w:p>
    <w:p w14:paraId="00E777E6" w14:textId="32567D96" w:rsidR="000C66FC" w:rsidRPr="000C66FC" w:rsidRDefault="000C66FC" w:rsidP="000C66FC">
      <w:pPr>
        <w:pStyle w:val="ListParagraph"/>
        <w:rPr>
          <w:i/>
        </w:rPr>
      </w:pPr>
      <w:r w:rsidRPr="000C66FC">
        <w:rPr>
          <w:i/>
        </w:rPr>
        <w:t>For January:</w:t>
      </w:r>
    </w:p>
    <w:p w14:paraId="6D8E20B2" w14:textId="42797FFB" w:rsidR="000C66FC" w:rsidRDefault="000C66FC" w:rsidP="00E475EB">
      <w:pPr>
        <w:pStyle w:val="ListParagraph"/>
        <w:numPr>
          <w:ilvl w:val="0"/>
          <w:numId w:val="2"/>
        </w:numPr>
      </w:pPr>
      <w:r>
        <w:t>There is no exempted turnover shown in GSTR-</w:t>
      </w:r>
      <w:r w:rsidR="002F3981">
        <w:t>3B,</w:t>
      </w:r>
      <w:r>
        <w:t xml:space="preserve"> but it was mentioned in GSTR -1.</w:t>
      </w:r>
    </w:p>
    <w:p w14:paraId="13D2BB31" w14:textId="091607B8" w:rsidR="000C66FC" w:rsidRDefault="000C66FC" w:rsidP="00E475EB">
      <w:pPr>
        <w:pStyle w:val="ListParagraph"/>
        <w:numPr>
          <w:ilvl w:val="0"/>
          <w:numId w:val="2"/>
        </w:numPr>
      </w:pPr>
      <w:r>
        <w:t xml:space="preserve">Total of </w:t>
      </w:r>
      <w:r w:rsidR="00E475EB">
        <w:t xml:space="preserve">the taxable value of </w:t>
      </w:r>
      <w:r>
        <w:t xml:space="preserve">B2B and B2C and Advances received </w:t>
      </w:r>
      <w:r w:rsidR="00E475EB">
        <w:t>in GSTR 1 is not being tallied with GSTR 3B – 3.1(a)</w:t>
      </w:r>
      <w:r w:rsidR="008A1DEE">
        <w:t xml:space="preserve"> - 63,090/-</w:t>
      </w:r>
    </w:p>
    <w:p w14:paraId="22B77307" w14:textId="5BA3ECE9" w:rsidR="00E475EB" w:rsidRDefault="00E475EB" w:rsidP="000C66FC">
      <w:pPr>
        <w:pStyle w:val="ListParagraph"/>
        <w:rPr>
          <w:i/>
        </w:rPr>
      </w:pPr>
      <w:r w:rsidRPr="00E475EB">
        <w:rPr>
          <w:i/>
        </w:rPr>
        <w:t>For February</w:t>
      </w:r>
      <w:r>
        <w:rPr>
          <w:i/>
        </w:rPr>
        <w:t>:</w:t>
      </w:r>
    </w:p>
    <w:p w14:paraId="26C1C341" w14:textId="78D1336A" w:rsidR="00E475EB" w:rsidRDefault="00E475EB" w:rsidP="00E475EB">
      <w:pPr>
        <w:pStyle w:val="ListParagraph"/>
        <w:numPr>
          <w:ilvl w:val="0"/>
          <w:numId w:val="3"/>
        </w:numPr>
      </w:pPr>
      <w:r w:rsidRPr="00E475EB">
        <w:t>There no IGST payable in direct charge in GSTR 3B, but it was mentioned in GSTR – 1</w:t>
      </w:r>
      <w:r w:rsidR="002F3981">
        <w:t xml:space="preserve"> in B2B sales</w:t>
      </w:r>
      <w:r w:rsidRPr="00E475EB">
        <w:t>.</w:t>
      </w:r>
    </w:p>
    <w:p w14:paraId="4F39B64C" w14:textId="1941A81A" w:rsidR="005611CE" w:rsidRDefault="00E475EB" w:rsidP="005B0E50">
      <w:pPr>
        <w:pStyle w:val="ListParagraph"/>
        <w:numPr>
          <w:ilvl w:val="0"/>
          <w:numId w:val="3"/>
        </w:numPr>
      </w:pPr>
      <w:r>
        <w:t>Total of the taxable value of B2B and B2C and Advances received in GSTR 1 is not being tallied with GSTR 3B – 3.1(a)</w:t>
      </w:r>
      <w:r w:rsidR="008A1DEE">
        <w:t xml:space="preserve"> – 54,518/-</w:t>
      </w:r>
    </w:p>
    <w:p w14:paraId="289EFA4F" w14:textId="48C78D59" w:rsidR="005611CE" w:rsidRPr="005611CE" w:rsidRDefault="00AE4613" w:rsidP="00B3339E">
      <w:pPr>
        <w:pStyle w:val="ListParagraph"/>
        <w:numPr>
          <w:ilvl w:val="0"/>
          <w:numId w:val="1"/>
        </w:numPr>
      </w:pPr>
      <w:r>
        <w:t xml:space="preserve">For the tax paid under reverse charge basis as per Section 9(3) of CGST Act, 2017 and as per section 5(3) of IGST Act, 2017 for the months of January and February 2018 credit has not been availed in the returns filed for the same months.  </w:t>
      </w:r>
      <w:r w:rsidR="005611CE" w:rsidRPr="005611CE">
        <w:t xml:space="preserve">Input of reverse charge was not taken fully in the month of March 2018, </w:t>
      </w:r>
    </w:p>
    <w:p w14:paraId="19F0DEDD" w14:textId="6CF2B274" w:rsidR="005611CE" w:rsidRPr="005611CE" w:rsidRDefault="00DA4B82" w:rsidP="005611CE">
      <w:pPr>
        <w:spacing w:after="0"/>
      </w:pPr>
      <w:r>
        <w:t xml:space="preserve">              </w:t>
      </w:r>
      <w:r w:rsidR="005611CE" w:rsidRPr="005611CE">
        <w:t>Input to be taken IGST under RCM – 24,169/-</w:t>
      </w:r>
    </w:p>
    <w:p w14:paraId="48A27DE8" w14:textId="1D689F89" w:rsidR="005611CE" w:rsidRPr="005611CE" w:rsidRDefault="00DA4B82" w:rsidP="005611CE">
      <w:pPr>
        <w:spacing w:after="0"/>
      </w:pPr>
      <w:r>
        <w:t xml:space="preserve">              </w:t>
      </w:r>
      <w:r w:rsidR="005611CE" w:rsidRPr="005611CE">
        <w:t>Input to be taken CGST under RCM – 5,866/-</w:t>
      </w:r>
    </w:p>
    <w:p w14:paraId="1CC4FAE9" w14:textId="2BD30FDD" w:rsidR="005611CE" w:rsidRPr="005611CE" w:rsidRDefault="00DA4B82" w:rsidP="005611CE">
      <w:pPr>
        <w:spacing w:after="0"/>
      </w:pPr>
      <w:r>
        <w:t xml:space="preserve">              </w:t>
      </w:r>
      <w:r w:rsidR="005611CE" w:rsidRPr="005611CE">
        <w:t>Input to be taken SGST under RCM - 5,866/-</w:t>
      </w:r>
    </w:p>
    <w:p w14:paraId="0D3DE117" w14:textId="0C8C8628" w:rsidR="005611CE" w:rsidRDefault="005611CE" w:rsidP="005611CE"/>
    <w:p w14:paraId="7C7D4B7D" w14:textId="2A8660B5" w:rsidR="006D43F1" w:rsidRDefault="005611CE" w:rsidP="00B3339E">
      <w:pPr>
        <w:pStyle w:val="ListParagraph"/>
        <w:numPr>
          <w:ilvl w:val="0"/>
          <w:numId w:val="1"/>
        </w:numPr>
      </w:pPr>
      <w:r>
        <w:t>From the previous months</w:t>
      </w:r>
      <w:r w:rsidR="00B3339E">
        <w:t>,</w:t>
      </w:r>
      <w:r>
        <w:t xml:space="preserve"> GST on advances was paid both at the time of receipt of advance and when the invoice was raised. While filing the return for the month of March </w:t>
      </w:r>
      <w:r w:rsidR="006D43F1">
        <w:t>all the advance amounts on which tax was paid twice was reduced from the taxable supplies of March</w:t>
      </w:r>
      <w:r w:rsidR="00F73609">
        <w:t xml:space="preserve">. </w:t>
      </w:r>
      <w:proofErr w:type="gramStart"/>
      <w:r w:rsidR="008D6E08">
        <w:t>Amount</w:t>
      </w:r>
      <w:proofErr w:type="gramEnd"/>
      <w:r w:rsidR="008D6E08">
        <w:t xml:space="preserve"> of advances reversed</w:t>
      </w:r>
      <w:r w:rsidR="00CF0653">
        <w:t xml:space="preserve"> 40,57,740/-</w:t>
      </w:r>
      <w:r w:rsidR="00B3339E">
        <w:t xml:space="preserve">. </w:t>
      </w:r>
      <w:proofErr w:type="gramStart"/>
      <w:r w:rsidR="00B3339E">
        <w:t>However</w:t>
      </w:r>
      <w:proofErr w:type="gramEnd"/>
      <w:r w:rsidR="00B3339E">
        <w:t xml:space="preserve"> the excess tax amount paid is to be claimed in the form of refund.</w:t>
      </w:r>
    </w:p>
    <w:p w14:paraId="0038BD46" w14:textId="77777777" w:rsidR="00B3339E" w:rsidRDefault="00B3339E" w:rsidP="00B3339E">
      <w:pPr>
        <w:pStyle w:val="ListParagraph"/>
      </w:pPr>
    </w:p>
    <w:p w14:paraId="5061FFFA" w14:textId="479CEEBC" w:rsidR="006D43F1" w:rsidRDefault="006D43F1" w:rsidP="00B3339E">
      <w:pPr>
        <w:pStyle w:val="ListParagraph"/>
        <w:numPr>
          <w:ilvl w:val="0"/>
          <w:numId w:val="1"/>
        </w:numPr>
        <w:spacing w:after="0"/>
      </w:pPr>
      <w:r>
        <w:t xml:space="preserve">The return for March was filed by showing that income from unclaimed wages as a </w:t>
      </w:r>
      <w:proofErr w:type="gramStart"/>
      <w:r>
        <w:t>Zero rated</w:t>
      </w:r>
      <w:proofErr w:type="gramEnd"/>
      <w:r>
        <w:t xml:space="preserve"> </w:t>
      </w:r>
      <w:r w:rsidR="00DA4B82">
        <w:t>supplies. Amount shown in zero rated supplies 57,81,746/-</w:t>
      </w:r>
      <w:r w:rsidR="00B3339E">
        <w:t xml:space="preserve">.  As unclaimed wages </w:t>
      </w:r>
      <w:proofErr w:type="gramStart"/>
      <w:r w:rsidR="00B3339E">
        <w:t>is</w:t>
      </w:r>
      <w:proofErr w:type="gramEnd"/>
      <w:r w:rsidR="00B3339E">
        <w:t xml:space="preserve"> not turnover </w:t>
      </w:r>
      <w:r w:rsidR="001C4A3E">
        <w:t xml:space="preserve">it should not be </w:t>
      </w:r>
      <w:r w:rsidR="00B3339E">
        <w:t>show in GSTR 3B</w:t>
      </w:r>
    </w:p>
    <w:p w14:paraId="77C7B5CB" w14:textId="17C9F2BD" w:rsidR="006D43F1" w:rsidRDefault="00DA4B82" w:rsidP="006D43F1">
      <w:pPr>
        <w:spacing w:after="0"/>
      </w:pPr>
      <w:r>
        <w:t xml:space="preserve">               </w:t>
      </w:r>
    </w:p>
    <w:p w14:paraId="7857C2DC" w14:textId="41863C0E" w:rsidR="00A62334" w:rsidRDefault="00A62334" w:rsidP="006D43F1">
      <w:pPr>
        <w:spacing w:after="0"/>
      </w:pPr>
    </w:p>
    <w:p w14:paraId="659D0242" w14:textId="25F401A2" w:rsidR="00A62334" w:rsidRDefault="002572D6" w:rsidP="00B3339E">
      <w:pPr>
        <w:pStyle w:val="ListParagraph"/>
        <w:numPr>
          <w:ilvl w:val="0"/>
          <w:numId w:val="1"/>
        </w:numPr>
        <w:spacing w:after="0"/>
      </w:pPr>
      <w:r>
        <w:t xml:space="preserve">The turnover for the months of July – March, if excess shown in the return for </w:t>
      </w:r>
      <w:r w:rsidR="00B3339E">
        <w:t>any</w:t>
      </w:r>
      <w:r>
        <w:t xml:space="preserve"> month</w:t>
      </w:r>
      <w:r w:rsidR="00B3339E">
        <w:t xml:space="preserve">, the same </w:t>
      </w:r>
      <w:r>
        <w:t xml:space="preserve">was adjusted </w:t>
      </w:r>
      <w:r w:rsidR="00C27E69">
        <w:t xml:space="preserve">in </w:t>
      </w:r>
      <w:r w:rsidR="00B3339E">
        <w:t xml:space="preserve">March’18 </w:t>
      </w:r>
      <w:r w:rsidR="00C27E69">
        <w:t>month</w:t>
      </w:r>
      <w:r w:rsidR="00B3339E">
        <w:t xml:space="preserve"> GSTR 3</w:t>
      </w:r>
      <w:proofErr w:type="gramStart"/>
      <w:r w:rsidR="00B3339E">
        <w:t>B.There</w:t>
      </w:r>
      <w:proofErr w:type="gramEnd"/>
      <w:r w:rsidR="00B3339E">
        <w:t xml:space="preserve"> by reducing the turnover and tax </w:t>
      </w:r>
      <w:r w:rsidR="00B3339E">
        <w:lastRenderedPageBreak/>
        <w:t xml:space="preserve">liability. However, </w:t>
      </w:r>
      <w:proofErr w:type="gramStart"/>
      <w:r w:rsidR="00B3339E">
        <w:t>Any</w:t>
      </w:r>
      <w:proofErr w:type="gramEnd"/>
      <w:r w:rsidR="00B3339E">
        <w:t xml:space="preserve"> excess tax paid should be claimed in the form of refund and in case of any shortages the same tax amount is to be paid in the subsequent month with Interest.</w:t>
      </w:r>
      <w:r w:rsidR="00C27E69">
        <w:t xml:space="preserve"> </w:t>
      </w:r>
      <w:r>
        <w:t xml:space="preserve"> </w:t>
      </w:r>
    </w:p>
    <w:p w14:paraId="3EBDCE13" w14:textId="2F7F2E1E" w:rsidR="00F73609" w:rsidRDefault="00F73609" w:rsidP="006D43F1">
      <w:pPr>
        <w:spacing w:after="0"/>
      </w:pPr>
    </w:p>
    <w:p w14:paraId="0048606D" w14:textId="78046A36" w:rsidR="00C054CE" w:rsidRPr="00AE4613" w:rsidRDefault="00B3339E" w:rsidP="00B3339E">
      <w:pPr>
        <w:pStyle w:val="ListParagraph"/>
        <w:numPr>
          <w:ilvl w:val="0"/>
          <w:numId w:val="1"/>
        </w:numPr>
        <w:spacing w:after="0"/>
      </w:pPr>
      <w:r w:rsidRPr="00B3339E">
        <w:rPr>
          <w:i/>
          <w:iCs/>
        </w:rPr>
        <w:t>In the case of Sale of Dry garbage in few instances GST not charged and in other cases GST rate charged is incorrect.</w:t>
      </w:r>
    </w:p>
    <w:p w14:paraId="7FE53561" w14:textId="77777777" w:rsidR="00AE4613" w:rsidRDefault="00AE4613" w:rsidP="00B3339E">
      <w:pPr>
        <w:pStyle w:val="ListParagraph"/>
        <w:numPr>
          <w:ilvl w:val="0"/>
          <w:numId w:val="1"/>
        </w:numPr>
        <w:spacing w:after="0"/>
      </w:pPr>
      <w:r w:rsidRPr="00AE4613">
        <w:rPr>
          <w:i/>
          <w:iCs/>
        </w:rPr>
        <w:t>GSTR 1 for the month of March 2018 is yet to be filed.</w:t>
      </w:r>
    </w:p>
    <w:p w14:paraId="74C80E01" w14:textId="5DCD8C0F" w:rsidR="00AE4613" w:rsidRPr="00AE4613" w:rsidRDefault="002A38A9" w:rsidP="00AE4613">
      <w:pPr>
        <w:spacing w:after="0"/>
      </w:pPr>
      <w:r>
        <w:object w:dxaOrig="1543" w:dyaOrig="995" w14:anchorId="3182FA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Embed" ProgID="Excel.Sheet.12" ShapeID="_x0000_i1025" DrawAspect="Icon" ObjectID="_1588684324" r:id="rId7"/>
        </w:object>
      </w:r>
    </w:p>
    <w:p w14:paraId="5C489CF8" w14:textId="77777777" w:rsidR="00F73609" w:rsidRDefault="00F73609" w:rsidP="006D43F1">
      <w:pPr>
        <w:spacing w:after="0"/>
      </w:pPr>
      <w:bookmarkStart w:id="0" w:name="_GoBack"/>
      <w:bookmarkEnd w:id="0"/>
    </w:p>
    <w:p w14:paraId="17FD5A85" w14:textId="6D865AE8" w:rsidR="00986F91" w:rsidRDefault="00986F91" w:rsidP="006D43F1">
      <w:pPr>
        <w:spacing w:after="0"/>
      </w:pPr>
    </w:p>
    <w:p w14:paraId="565A7822" w14:textId="5843E9DB" w:rsidR="00986F91" w:rsidRDefault="00986F91" w:rsidP="006D43F1">
      <w:pPr>
        <w:spacing w:after="0"/>
      </w:pPr>
    </w:p>
    <w:p w14:paraId="4FCDE24A" w14:textId="286F0255" w:rsidR="006D43F1" w:rsidRDefault="006D43F1" w:rsidP="006D43F1">
      <w:pPr>
        <w:spacing w:after="0"/>
      </w:pPr>
    </w:p>
    <w:p w14:paraId="45B93B5D" w14:textId="77777777" w:rsidR="006D43F1" w:rsidRDefault="006D43F1" w:rsidP="006D43F1">
      <w:pPr>
        <w:spacing w:after="0"/>
      </w:pPr>
    </w:p>
    <w:p w14:paraId="72FF5B54" w14:textId="77777777" w:rsidR="006D43F1" w:rsidRDefault="006D43F1" w:rsidP="006D43F1">
      <w:pPr>
        <w:spacing w:after="0"/>
      </w:pPr>
    </w:p>
    <w:p w14:paraId="060376DD" w14:textId="59CF10E3" w:rsidR="005611CE" w:rsidRDefault="006D43F1" w:rsidP="005611CE">
      <w:r>
        <w:t xml:space="preserve"> </w:t>
      </w:r>
    </w:p>
    <w:p w14:paraId="75F57473" w14:textId="77777777" w:rsidR="005611CE" w:rsidRDefault="005611CE" w:rsidP="005611CE">
      <w:pPr>
        <w:pStyle w:val="ListParagraph"/>
      </w:pPr>
    </w:p>
    <w:p w14:paraId="39F811C6" w14:textId="77777777" w:rsidR="005611CE" w:rsidRDefault="005611CE" w:rsidP="005611CE">
      <w:pPr>
        <w:pStyle w:val="ListParagraph"/>
      </w:pPr>
    </w:p>
    <w:p w14:paraId="7407183C" w14:textId="77777777" w:rsidR="005611CE" w:rsidRDefault="005611CE" w:rsidP="00E960C1">
      <w:pPr>
        <w:pStyle w:val="ListParagraph"/>
      </w:pPr>
    </w:p>
    <w:p w14:paraId="0A6211A4" w14:textId="77777777" w:rsidR="00E960C1" w:rsidRDefault="00E960C1" w:rsidP="00E960C1">
      <w:pPr>
        <w:pStyle w:val="ListParagraph"/>
      </w:pPr>
    </w:p>
    <w:p w14:paraId="5F76B874" w14:textId="688F1301" w:rsidR="00E960C1" w:rsidRDefault="00E960C1" w:rsidP="00E960C1">
      <w:pPr>
        <w:pStyle w:val="ListParagraph"/>
      </w:pPr>
    </w:p>
    <w:p w14:paraId="53D8F789" w14:textId="77777777" w:rsidR="00E960C1" w:rsidRDefault="00E960C1" w:rsidP="00E960C1">
      <w:pPr>
        <w:pStyle w:val="ListParagraph"/>
      </w:pPr>
    </w:p>
    <w:p w14:paraId="75DAEE01" w14:textId="77777777" w:rsidR="00E960C1" w:rsidRDefault="00E960C1" w:rsidP="00E960C1">
      <w:pPr>
        <w:pStyle w:val="ListParagraph"/>
      </w:pPr>
    </w:p>
    <w:p w14:paraId="25B119DE" w14:textId="77777777" w:rsidR="00E960C1" w:rsidRDefault="00E960C1" w:rsidP="00E960C1">
      <w:pPr>
        <w:pStyle w:val="ListParagraph"/>
      </w:pPr>
    </w:p>
    <w:p w14:paraId="02FFAD89" w14:textId="77777777" w:rsidR="00E960C1" w:rsidRDefault="00E960C1" w:rsidP="00E960C1">
      <w:pPr>
        <w:pStyle w:val="ListParagraph"/>
      </w:pPr>
    </w:p>
    <w:sectPr w:rsidR="00E960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1FC4"/>
    <w:multiLevelType w:val="hybridMultilevel"/>
    <w:tmpl w:val="4CCCBA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E5970BE"/>
    <w:multiLevelType w:val="hybridMultilevel"/>
    <w:tmpl w:val="C0F62B56"/>
    <w:lvl w:ilvl="0" w:tplc="EB302B4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588085B"/>
    <w:multiLevelType w:val="hybridMultilevel"/>
    <w:tmpl w:val="6292FB24"/>
    <w:lvl w:ilvl="0" w:tplc="4009000B">
      <w:start w:val="1"/>
      <w:numFmt w:val="bullet"/>
      <w:lvlText w:val=""/>
      <w:lvlJc w:val="left"/>
      <w:pPr>
        <w:tabs>
          <w:tab w:val="num" w:pos="720"/>
        </w:tabs>
        <w:ind w:left="720" w:hanging="360"/>
      </w:pPr>
      <w:rPr>
        <w:rFonts w:ascii="Wingdings" w:hAnsi="Wingdings" w:hint="default"/>
      </w:rPr>
    </w:lvl>
    <w:lvl w:ilvl="1" w:tplc="3492519A" w:tentative="1">
      <w:start w:val="1"/>
      <w:numFmt w:val="bullet"/>
      <w:lvlText w:val=""/>
      <w:lvlJc w:val="left"/>
      <w:pPr>
        <w:tabs>
          <w:tab w:val="num" w:pos="1440"/>
        </w:tabs>
        <w:ind w:left="1440" w:hanging="360"/>
      </w:pPr>
      <w:rPr>
        <w:rFonts w:ascii="Wingdings 2" w:hAnsi="Wingdings 2" w:hint="default"/>
      </w:rPr>
    </w:lvl>
    <w:lvl w:ilvl="2" w:tplc="F502FAA2" w:tentative="1">
      <w:start w:val="1"/>
      <w:numFmt w:val="bullet"/>
      <w:lvlText w:val=""/>
      <w:lvlJc w:val="left"/>
      <w:pPr>
        <w:tabs>
          <w:tab w:val="num" w:pos="2160"/>
        </w:tabs>
        <w:ind w:left="2160" w:hanging="360"/>
      </w:pPr>
      <w:rPr>
        <w:rFonts w:ascii="Wingdings 2" w:hAnsi="Wingdings 2" w:hint="default"/>
      </w:rPr>
    </w:lvl>
    <w:lvl w:ilvl="3" w:tplc="B91C1FD0" w:tentative="1">
      <w:start w:val="1"/>
      <w:numFmt w:val="bullet"/>
      <w:lvlText w:val=""/>
      <w:lvlJc w:val="left"/>
      <w:pPr>
        <w:tabs>
          <w:tab w:val="num" w:pos="2880"/>
        </w:tabs>
        <w:ind w:left="2880" w:hanging="360"/>
      </w:pPr>
      <w:rPr>
        <w:rFonts w:ascii="Wingdings 2" w:hAnsi="Wingdings 2" w:hint="default"/>
      </w:rPr>
    </w:lvl>
    <w:lvl w:ilvl="4" w:tplc="E60A8F68" w:tentative="1">
      <w:start w:val="1"/>
      <w:numFmt w:val="bullet"/>
      <w:lvlText w:val=""/>
      <w:lvlJc w:val="left"/>
      <w:pPr>
        <w:tabs>
          <w:tab w:val="num" w:pos="3600"/>
        </w:tabs>
        <w:ind w:left="3600" w:hanging="360"/>
      </w:pPr>
      <w:rPr>
        <w:rFonts w:ascii="Wingdings 2" w:hAnsi="Wingdings 2" w:hint="default"/>
      </w:rPr>
    </w:lvl>
    <w:lvl w:ilvl="5" w:tplc="0472D71C" w:tentative="1">
      <w:start w:val="1"/>
      <w:numFmt w:val="bullet"/>
      <w:lvlText w:val=""/>
      <w:lvlJc w:val="left"/>
      <w:pPr>
        <w:tabs>
          <w:tab w:val="num" w:pos="4320"/>
        </w:tabs>
        <w:ind w:left="4320" w:hanging="360"/>
      </w:pPr>
      <w:rPr>
        <w:rFonts w:ascii="Wingdings 2" w:hAnsi="Wingdings 2" w:hint="default"/>
      </w:rPr>
    </w:lvl>
    <w:lvl w:ilvl="6" w:tplc="FBB04D12" w:tentative="1">
      <w:start w:val="1"/>
      <w:numFmt w:val="bullet"/>
      <w:lvlText w:val=""/>
      <w:lvlJc w:val="left"/>
      <w:pPr>
        <w:tabs>
          <w:tab w:val="num" w:pos="5040"/>
        </w:tabs>
        <w:ind w:left="5040" w:hanging="360"/>
      </w:pPr>
      <w:rPr>
        <w:rFonts w:ascii="Wingdings 2" w:hAnsi="Wingdings 2" w:hint="default"/>
      </w:rPr>
    </w:lvl>
    <w:lvl w:ilvl="7" w:tplc="FE8AAB4E" w:tentative="1">
      <w:start w:val="1"/>
      <w:numFmt w:val="bullet"/>
      <w:lvlText w:val=""/>
      <w:lvlJc w:val="left"/>
      <w:pPr>
        <w:tabs>
          <w:tab w:val="num" w:pos="5760"/>
        </w:tabs>
        <w:ind w:left="5760" w:hanging="360"/>
      </w:pPr>
      <w:rPr>
        <w:rFonts w:ascii="Wingdings 2" w:hAnsi="Wingdings 2" w:hint="default"/>
      </w:rPr>
    </w:lvl>
    <w:lvl w:ilvl="8" w:tplc="78B64BEC"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651D4408"/>
    <w:multiLevelType w:val="hybridMultilevel"/>
    <w:tmpl w:val="8EA4CB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F7C409A"/>
    <w:multiLevelType w:val="hybridMultilevel"/>
    <w:tmpl w:val="26CCC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4376D6"/>
    <w:multiLevelType w:val="hybridMultilevel"/>
    <w:tmpl w:val="BF32980A"/>
    <w:lvl w:ilvl="0" w:tplc="28A0DF2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865"/>
    <w:rsid w:val="00025979"/>
    <w:rsid w:val="00043760"/>
    <w:rsid w:val="000A1343"/>
    <w:rsid w:val="000C66FC"/>
    <w:rsid w:val="00136865"/>
    <w:rsid w:val="00183982"/>
    <w:rsid w:val="001C4510"/>
    <w:rsid w:val="001C4A3E"/>
    <w:rsid w:val="001D269A"/>
    <w:rsid w:val="002572D6"/>
    <w:rsid w:val="002A38A9"/>
    <w:rsid w:val="002F3981"/>
    <w:rsid w:val="004606D8"/>
    <w:rsid w:val="004727BC"/>
    <w:rsid w:val="004A6E4E"/>
    <w:rsid w:val="005611CE"/>
    <w:rsid w:val="005B0E50"/>
    <w:rsid w:val="00614DA1"/>
    <w:rsid w:val="00647027"/>
    <w:rsid w:val="006D43F1"/>
    <w:rsid w:val="00726B03"/>
    <w:rsid w:val="007A7E41"/>
    <w:rsid w:val="007C15C4"/>
    <w:rsid w:val="007E1B8F"/>
    <w:rsid w:val="00826E21"/>
    <w:rsid w:val="008A1DEE"/>
    <w:rsid w:val="008D6E08"/>
    <w:rsid w:val="00986F91"/>
    <w:rsid w:val="00A26A4A"/>
    <w:rsid w:val="00A3670C"/>
    <w:rsid w:val="00A62334"/>
    <w:rsid w:val="00AE4613"/>
    <w:rsid w:val="00B3339E"/>
    <w:rsid w:val="00BC40C0"/>
    <w:rsid w:val="00C054CE"/>
    <w:rsid w:val="00C27E69"/>
    <w:rsid w:val="00CF0653"/>
    <w:rsid w:val="00DA4B82"/>
    <w:rsid w:val="00DE2DD3"/>
    <w:rsid w:val="00E475EB"/>
    <w:rsid w:val="00E960C1"/>
    <w:rsid w:val="00F73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30C"/>
  <w15:chartTrackingRefBased/>
  <w15:docId w15:val="{880F33E4-7B93-4F44-A627-CBD07481D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7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829827">
      <w:bodyDiv w:val="1"/>
      <w:marLeft w:val="0"/>
      <w:marRight w:val="0"/>
      <w:marTop w:val="0"/>
      <w:marBottom w:val="0"/>
      <w:divBdr>
        <w:top w:val="none" w:sz="0" w:space="0" w:color="auto"/>
        <w:left w:val="none" w:sz="0" w:space="0" w:color="auto"/>
        <w:bottom w:val="none" w:sz="0" w:space="0" w:color="auto"/>
        <w:right w:val="none" w:sz="0" w:space="0" w:color="auto"/>
      </w:divBdr>
      <w:divsChild>
        <w:div w:id="934745735">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257B4-543E-4F8E-9DC6-06B02FCEF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Ram - SBS Hyd</dc:creator>
  <cp:keywords/>
  <dc:description/>
  <cp:lastModifiedBy>Sarvani - SBS Hyd</cp:lastModifiedBy>
  <cp:revision>6</cp:revision>
  <dcterms:created xsi:type="dcterms:W3CDTF">2018-05-24T10:01:00Z</dcterms:created>
  <dcterms:modified xsi:type="dcterms:W3CDTF">2018-05-24T10:56:00Z</dcterms:modified>
</cp:coreProperties>
</file>