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00322">
      <w:r>
        <w:rPr>
          <w:b/>
          <w:sz w:val="32"/>
        </w:rPr>
        <w:t>Viju – Issues Status Register</w:t>
      </w:r>
    </w:p>
    <w:p w14:paraId="488CE54F">
      <w:pPr>
        <w:spacing w:after="200"/>
      </w:pPr>
      <w:r>
        <w:rPr>
          <w:color w:val="595959"/>
          <w:sz w:val="18"/>
        </w:rPr>
        <w:t>Updated 06 Aug 2026  •  7 fixed, 15 pending  •  Outstanding items scheduled within 2 days</w:t>
      </w:r>
    </w:p>
    <w:tbl>
      <w:tblPr>
        <w:tblStyle w:val="35"/>
        <w:tblW w:w="19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  <w:gridCol w:w="2400"/>
        <w:gridCol w:w="2400"/>
        <w:gridCol w:w="1285"/>
        <w:gridCol w:w="3515"/>
      </w:tblGrid>
      <w:tr w14:paraId="3E84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F2F2F2"/>
          </w:tcPr>
          <w:p w14:paraId="559BBC92"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</w:rPr>
              <w:t>Area</w:t>
            </w:r>
          </w:p>
        </w:tc>
        <w:tc>
          <w:tcPr>
            <w:tcW w:w="2400" w:type="dxa"/>
            <w:shd w:val="clear" w:color="auto" w:fill="F2F2F2"/>
          </w:tcPr>
          <w:p w14:paraId="75F2B9CB"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</w:rPr>
              <w:t>Requirement / Issue</w:t>
            </w:r>
          </w:p>
        </w:tc>
        <w:tc>
          <w:tcPr>
            <w:tcW w:w="2400" w:type="dxa"/>
            <w:shd w:val="clear" w:color="auto" w:fill="F2F2F2"/>
          </w:tcPr>
          <w:p w14:paraId="62DE963D"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w="2400" w:type="dxa"/>
            <w:shd w:val="clear" w:color="auto" w:fill="F2F2F2"/>
          </w:tcPr>
          <w:p w14:paraId="50A2670F"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</w:rPr>
              <w:t>Why Pending / Dependency</w:t>
            </w:r>
          </w:p>
        </w:tc>
        <w:tc>
          <w:tcPr>
            <w:tcW w:w="2400" w:type="dxa"/>
            <w:shd w:val="clear" w:color="auto" w:fill="F2F2F2"/>
          </w:tcPr>
          <w:p w14:paraId="1DEF6B6C"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</w:rPr>
              <w:t>Date Fixed</w:t>
            </w:r>
          </w:p>
        </w:tc>
        <w:tc>
          <w:tcPr>
            <w:tcW w:w="2400" w:type="dxa"/>
            <w:shd w:val="clear" w:color="auto" w:fill="F2F2F2"/>
          </w:tcPr>
          <w:p w14:paraId="7A0B1C9D"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</w:rPr>
              <w:t>Timeline</w:t>
            </w:r>
          </w:p>
        </w:tc>
        <w:tc>
          <w:tcPr>
            <w:tcW w:w="1285" w:type="dxa"/>
            <w:shd w:val="clear" w:color="auto" w:fill="F2F2F2"/>
          </w:tcPr>
          <w:p w14:paraId="2CD60392">
            <w:pPr>
              <w:spacing w:before="40" w:after="40" w:line="240" w:lineRule="auto"/>
              <w:rPr>
                <w:rFonts w:hint="default" w:ascii="Calibri" w:hAnsi="Calibri"/>
                <w:b/>
                <w:sz w:val="19"/>
                <w:lang w:val="en-US"/>
              </w:rPr>
            </w:pPr>
            <w:r>
              <w:rPr>
                <w:rFonts w:hint="default"/>
                <w:b/>
                <w:sz w:val="19"/>
                <w:lang w:val="en-US"/>
              </w:rPr>
              <w:t>Platform</w:t>
            </w:r>
          </w:p>
        </w:tc>
        <w:tc>
          <w:tcPr>
            <w:tcW w:w="3515" w:type="dxa"/>
            <w:shd w:val="clear" w:color="auto" w:fill="F2F2F2"/>
          </w:tcPr>
          <w:p w14:paraId="3F3CEE94">
            <w:pPr>
              <w:spacing w:before="40" w:after="40" w:line="240" w:lineRule="auto"/>
              <w:rPr>
                <w:rFonts w:hint="default"/>
                <w:b/>
                <w:sz w:val="19"/>
                <w:lang w:val="en-US"/>
              </w:rPr>
            </w:pPr>
            <w:r>
              <w:rPr>
                <w:rFonts w:hint="default"/>
                <w:b/>
                <w:sz w:val="19"/>
                <w:lang w:val="en-US"/>
              </w:rPr>
              <w:t>Endpoint</w:t>
            </w:r>
          </w:p>
        </w:tc>
      </w:tr>
      <w:tr w14:paraId="028F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EAF6EF"/>
          </w:tcPr>
          <w:p w14:paraId="7BB0BC25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  <w:shd w:val="clear" w:color="auto" w:fill="EAF6EF"/>
          </w:tcPr>
          <w:p w14:paraId="27273521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Add a Back to Homepage button</w:t>
            </w:r>
          </w:p>
        </w:tc>
        <w:tc>
          <w:tcPr>
            <w:tcW w:w="2400" w:type="dxa"/>
            <w:shd w:val="clear" w:color="auto" w:fill="EAF6EF"/>
          </w:tcPr>
          <w:p w14:paraId="0CDCDEA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B7F4B"/>
                <w:sz w:val="18"/>
              </w:rPr>
              <w:t>Fixed</w:t>
            </w:r>
          </w:p>
        </w:tc>
        <w:tc>
          <w:tcPr>
            <w:tcW w:w="2400" w:type="dxa"/>
            <w:shd w:val="clear" w:color="auto" w:fill="EAF6EF"/>
          </w:tcPr>
          <w:p w14:paraId="11EEFC0E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  <w:shd w:val="clear" w:color="auto" w:fill="EAF6EF"/>
          </w:tcPr>
          <w:p w14:paraId="6E24BEE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06 Aug 2026</w:t>
            </w:r>
          </w:p>
        </w:tc>
        <w:tc>
          <w:tcPr>
            <w:tcW w:w="2400" w:type="dxa"/>
            <w:shd w:val="clear" w:color="auto" w:fill="EAF6EF"/>
          </w:tcPr>
          <w:p w14:paraId="14157B8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w="1285" w:type="dxa"/>
            <w:shd w:val="clear" w:color="auto" w:fill="EAF6EF"/>
          </w:tcPr>
          <w:p w14:paraId="57AB10DC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  <w:shd w:val="clear" w:color="auto" w:fill="EAF6EF"/>
          </w:tcPr>
          <w:p w14:paraId="53F5510D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N/A</w:t>
            </w:r>
          </w:p>
        </w:tc>
      </w:tr>
      <w:tr w14:paraId="5A91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EAF6EF"/>
          </w:tcPr>
          <w:p w14:paraId="42421298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  <w:shd w:val="clear" w:color="auto" w:fill="EAF6EF"/>
          </w:tcPr>
          <w:p w14:paraId="39731A67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Customer row should be clickable and display details of only the selected customer</w:t>
            </w:r>
          </w:p>
        </w:tc>
        <w:tc>
          <w:tcPr>
            <w:tcW w:w="2400" w:type="dxa"/>
            <w:shd w:val="clear" w:color="auto" w:fill="EAF6EF"/>
          </w:tcPr>
          <w:p w14:paraId="0ED34B6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B7F4B"/>
                <w:sz w:val="18"/>
              </w:rPr>
              <w:t>Fixed</w:t>
            </w:r>
          </w:p>
        </w:tc>
        <w:tc>
          <w:tcPr>
            <w:tcW w:w="2400" w:type="dxa"/>
            <w:shd w:val="clear" w:color="auto" w:fill="EAF6EF"/>
          </w:tcPr>
          <w:p w14:paraId="4FAEF80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  <w:shd w:val="clear" w:color="auto" w:fill="EAF6EF"/>
          </w:tcPr>
          <w:p w14:paraId="12899D8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06 Aug 2026</w:t>
            </w:r>
          </w:p>
        </w:tc>
        <w:tc>
          <w:tcPr>
            <w:tcW w:w="2400" w:type="dxa"/>
            <w:shd w:val="clear" w:color="auto" w:fill="EAF6EF"/>
          </w:tcPr>
          <w:p w14:paraId="4E284E5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w="1285" w:type="dxa"/>
            <w:shd w:val="clear" w:color="auto" w:fill="EAF6EF"/>
          </w:tcPr>
          <w:p w14:paraId="63F91877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  <w:shd w:val="clear" w:color="auto" w:fill="EAF6EF"/>
          </w:tcPr>
          <w:p w14:paraId="1881FA31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N/A</w:t>
            </w:r>
            <w:bookmarkStart w:id="0" w:name="_GoBack"/>
            <w:bookmarkEnd w:id="0"/>
          </w:p>
        </w:tc>
      </w:tr>
      <w:tr w14:paraId="1A1D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36D3007D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</w:tcPr>
          <w:p w14:paraId="138577B1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Total number of customers should come from ERP</w:t>
            </w:r>
          </w:p>
        </w:tc>
        <w:tc>
          <w:tcPr>
            <w:tcW w:w="2400" w:type="dxa"/>
          </w:tcPr>
          <w:p w14:paraId="6463888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3B63E778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Dependent on ERP data synchronization and accurate customer records</w:t>
            </w:r>
          </w:p>
        </w:tc>
        <w:tc>
          <w:tcPr>
            <w:tcW w:w="2400" w:type="dxa"/>
          </w:tcPr>
          <w:p w14:paraId="611DDCA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5ADBC74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560C2D2C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48F572F5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09D5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0F24E208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</w:tcPr>
          <w:p w14:paraId="531AADBE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Region data should be accurate</w:t>
            </w:r>
          </w:p>
        </w:tc>
        <w:tc>
          <w:tcPr>
            <w:tcW w:w="2400" w:type="dxa"/>
          </w:tcPr>
          <w:p w14:paraId="5FFB9CC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7493B36B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ERP is currently returning mostly empty or incorrect/Chinese region values</w:t>
            </w:r>
          </w:p>
        </w:tc>
        <w:tc>
          <w:tcPr>
            <w:tcW w:w="2400" w:type="dxa"/>
          </w:tcPr>
          <w:p w14:paraId="6F76F4A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3CA0C49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08D571EB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11DDC80D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7AB0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0AFC61A0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</w:tcPr>
          <w:p w14:paraId="7AB17294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Display total number of customers</w:t>
            </w:r>
          </w:p>
        </w:tc>
        <w:tc>
          <w:tcPr>
            <w:tcW w:w="2400" w:type="dxa"/>
          </w:tcPr>
          <w:p w14:paraId="4ECD5068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288EA1ED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Dependent on the correct customer count being received from ERP</w:t>
            </w:r>
          </w:p>
        </w:tc>
        <w:tc>
          <w:tcPr>
            <w:tcW w:w="2400" w:type="dxa"/>
          </w:tcPr>
          <w:p w14:paraId="5BA5DB5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695AB85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61193B30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4BD99DCE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677B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EAF6EF"/>
          </w:tcPr>
          <w:p w14:paraId="0309E715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  <w:shd w:val="clear" w:color="auto" w:fill="EAF6EF"/>
          </w:tcPr>
          <w:p w14:paraId="03F016E3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Page size picker should allow users to choose number of records displayed</w:t>
            </w:r>
          </w:p>
        </w:tc>
        <w:tc>
          <w:tcPr>
            <w:tcW w:w="2400" w:type="dxa"/>
            <w:shd w:val="clear" w:color="auto" w:fill="EAF6EF"/>
          </w:tcPr>
          <w:p w14:paraId="1480BC4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B7F4B"/>
                <w:sz w:val="18"/>
              </w:rPr>
              <w:t>Fixed</w:t>
            </w:r>
          </w:p>
        </w:tc>
        <w:tc>
          <w:tcPr>
            <w:tcW w:w="2400" w:type="dxa"/>
            <w:shd w:val="clear" w:color="auto" w:fill="EAF6EF"/>
          </w:tcPr>
          <w:p w14:paraId="433B6093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  <w:shd w:val="clear" w:color="auto" w:fill="EAF6EF"/>
          </w:tcPr>
          <w:p w14:paraId="38E8C05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06 Aug 2026</w:t>
            </w:r>
          </w:p>
        </w:tc>
        <w:tc>
          <w:tcPr>
            <w:tcW w:w="2400" w:type="dxa"/>
            <w:shd w:val="clear" w:color="auto" w:fill="EAF6EF"/>
          </w:tcPr>
          <w:p w14:paraId="5B403AC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w="1285" w:type="dxa"/>
            <w:shd w:val="clear" w:color="auto" w:fill="EAF6EF"/>
          </w:tcPr>
          <w:p w14:paraId="5BAD0E1D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  <w:shd w:val="clear" w:color="auto" w:fill="EAF6EF"/>
          </w:tcPr>
          <w:p w14:paraId="6B3B307B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6A8F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EAF6EF"/>
          </w:tcPr>
          <w:p w14:paraId="413884DC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  <w:shd w:val="clear" w:color="auto" w:fill="EAF6EF"/>
          </w:tcPr>
          <w:p w14:paraId="0F3920A8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Officer row should be clickable to view officer details</w:t>
            </w:r>
          </w:p>
        </w:tc>
        <w:tc>
          <w:tcPr>
            <w:tcW w:w="2400" w:type="dxa"/>
            <w:shd w:val="clear" w:color="auto" w:fill="EAF6EF"/>
          </w:tcPr>
          <w:p w14:paraId="4A6EF99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B7F4B"/>
                <w:sz w:val="18"/>
              </w:rPr>
              <w:t>Fixed</w:t>
            </w:r>
          </w:p>
        </w:tc>
        <w:tc>
          <w:tcPr>
            <w:tcW w:w="2400" w:type="dxa"/>
            <w:shd w:val="clear" w:color="auto" w:fill="EAF6EF"/>
          </w:tcPr>
          <w:p w14:paraId="204AA1D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  <w:shd w:val="clear" w:color="auto" w:fill="EAF6EF"/>
          </w:tcPr>
          <w:p w14:paraId="1CFD3D37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06 Aug 2026</w:t>
            </w:r>
          </w:p>
        </w:tc>
        <w:tc>
          <w:tcPr>
            <w:tcW w:w="2400" w:type="dxa"/>
            <w:shd w:val="clear" w:color="auto" w:fill="EAF6EF"/>
          </w:tcPr>
          <w:p w14:paraId="4986913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w="1285" w:type="dxa"/>
            <w:shd w:val="clear" w:color="auto" w:fill="EAF6EF"/>
          </w:tcPr>
          <w:p w14:paraId="58C01A64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  <w:shd w:val="clear" w:color="auto" w:fill="EAF6EF"/>
          </w:tcPr>
          <w:p w14:paraId="4054879D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021F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6DBA70B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</w:tcPr>
          <w:p w14:paraId="5E607000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Customer list should display the same customer details as ERP</w:t>
            </w:r>
          </w:p>
        </w:tc>
        <w:tc>
          <w:tcPr>
            <w:tcW w:w="2400" w:type="dxa"/>
          </w:tcPr>
          <w:p w14:paraId="741A7C3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64275AF9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Current ERP records still contain data inconsistencies, including duplicate phone numbers and incorrect/missing regions</w:t>
            </w:r>
          </w:p>
        </w:tc>
        <w:tc>
          <w:tcPr>
            <w:tcW w:w="2400" w:type="dxa"/>
          </w:tcPr>
          <w:p w14:paraId="79DA413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36A281CA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0865AD95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6E48081C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16605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254C637D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</w:t>
            </w:r>
          </w:p>
        </w:tc>
        <w:tc>
          <w:tcPr>
            <w:tcW w:w="2400" w:type="dxa"/>
          </w:tcPr>
          <w:p w14:paraId="0DEB7D03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Change roll tag “Distributor” → “Customer” and “Account” → “Code”</w:t>
            </w:r>
          </w:p>
        </w:tc>
        <w:tc>
          <w:tcPr>
            <w:tcW w:w="2400" w:type="dxa"/>
          </w:tcPr>
          <w:p w14:paraId="5070C1F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582B2D7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Already planned for the next deployment</w:t>
            </w:r>
          </w:p>
        </w:tc>
        <w:tc>
          <w:tcPr>
            <w:tcW w:w="2400" w:type="dxa"/>
          </w:tcPr>
          <w:p w14:paraId="4B7CD21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01CC5140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5B108D18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587ABF14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153F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3A6A4543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 – Flyer</w:t>
            </w:r>
          </w:p>
        </w:tc>
        <w:tc>
          <w:tcPr>
            <w:tcW w:w="2400" w:type="dxa"/>
          </w:tcPr>
          <w:p w14:paraId="6245AEAE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Flyer display error</w:t>
            </w:r>
          </w:p>
        </w:tc>
        <w:tc>
          <w:tcPr>
            <w:tcW w:w="2400" w:type="dxa"/>
          </w:tcPr>
          <w:p w14:paraId="5AE0948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12A1820D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Fix still outstanding</w:t>
            </w:r>
          </w:p>
        </w:tc>
        <w:tc>
          <w:tcPr>
            <w:tcW w:w="2400" w:type="dxa"/>
          </w:tcPr>
          <w:p w14:paraId="66B1B26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528F51A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3A26C856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0E927A58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4CEE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EAF6EF"/>
          </w:tcPr>
          <w:p w14:paraId="441C0065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 – Flyer</w:t>
            </w:r>
          </w:p>
        </w:tc>
        <w:tc>
          <w:tcPr>
            <w:tcW w:w="2400" w:type="dxa"/>
            <w:shd w:val="clear" w:color="auto" w:fill="EAF6EF"/>
          </w:tcPr>
          <w:p w14:paraId="4B2A1ABF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Flyer activation/deactivation</w:t>
            </w:r>
          </w:p>
        </w:tc>
        <w:tc>
          <w:tcPr>
            <w:tcW w:w="2400" w:type="dxa"/>
            <w:shd w:val="clear" w:color="auto" w:fill="EAF6EF"/>
          </w:tcPr>
          <w:p w14:paraId="0935BA8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B7F4B"/>
                <w:sz w:val="18"/>
              </w:rPr>
              <w:t>Fixed</w:t>
            </w:r>
          </w:p>
        </w:tc>
        <w:tc>
          <w:tcPr>
            <w:tcW w:w="2400" w:type="dxa"/>
            <w:shd w:val="clear" w:color="auto" w:fill="EAF6EF"/>
          </w:tcPr>
          <w:p w14:paraId="7AD70AF4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  <w:shd w:val="clear" w:color="auto" w:fill="EAF6EF"/>
          </w:tcPr>
          <w:p w14:paraId="5E26C67A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06 Aug 2026</w:t>
            </w:r>
          </w:p>
        </w:tc>
        <w:tc>
          <w:tcPr>
            <w:tcW w:w="2400" w:type="dxa"/>
            <w:shd w:val="clear" w:color="auto" w:fill="EAF6EF"/>
          </w:tcPr>
          <w:p w14:paraId="4E67839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w="1285" w:type="dxa"/>
            <w:shd w:val="clear" w:color="auto" w:fill="EAF6EF"/>
          </w:tcPr>
          <w:p w14:paraId="6662347E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  <w:shd w:val="clear" w:color="auto" w:fill="EAF6EF"/>
          </w:tcPr>
          <w:p w14:paraId="0C196657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5351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56DB9071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 – Flyer</w:t>
            </w:r>
          </w:p>
        </w:tc>
        <w:tc>
          <w:tcPr>
            <w:tcW w:w="2400" w:type="dxa"/>
          </w:tcPr>
          <w:p w14:paraId="067A37C5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Preview flyer before publishing</w:t>
            </w:r>
          </w:p>
        </w:tc>
        <w:tc>
          <w:tcPr>
            <w:tcW w:w="2400" w:type="dxa"/>
          </w:tcPr>
          <w:p w14:paraId="53AD745C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7CE43CC9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Scheduled for the next deployment</w:t>
            </w:r>
          </w:p>
        </w:tc>
        <w:tc>
          <w:tcPr>
            <w:tcW w:w="2400" w:type="dxa"/>
          </w:tcPr>
          <w:p w14:paraId="4E8C1C0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2F5D887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16F25852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2C8BFE6A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286A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651B9719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Admin Web – Flyer</w:t>
            </w:r>
          </w:p>
        </w:tc>
        <w:tc>
          <w:tcPr>
            <w:tcW w:w="2400" w:type="dxa"/>
          </w:tcPr>
          <w:p w14:paraId="590A5FB0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Edit flyer details</w:t>
            </w:r>
          </w:p>
        </w:tc>
        <w:tc>
          <w:tcPr>
            <w:tcW w:w="2400" w:type="dxa"/>
          </w:tcPr>
          <w:p w14:paraId="6CF289A7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7CF26D3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Required API is currently being worked on</w:t>
            </w:r>
          </w:p>
        </w:tc>
        <w:tc>
          <w:tcPr>
            <w:tcW w:w="2400" w:type="dxa"/>
          </w:tcPr>
          <w:p w14:paraId="5C6B9C1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5ED70C8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7B125E0B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74D2B1B4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69CAE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2080B583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Regional Portal</w:t>
            </w:r>
          </w:p>
        </w:tc>
        <w:tc>
          <w:tcPr>
            <w:tcW w:w="2400" w:type="dxa"/>
          </w:tcPr>
          <w:p w14:paraId="47A82D3F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Officer should be clickable to view profile/details and chats with customers</w:t>
            </w:r>
          </w:p>
        </w:tc>
        <w:tc>
          <w:tcPr>
            <w:tcW w:w="2400" w:type="dxa"/>
          </w:tcPr>
          <w:p w14:paraId="0A4C0541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6F0DFE71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API required for officer profile/details and customer chats is currently being worked on</w:t>
            </w:r>
          </w:p>
        </w:tc>
        <w:tc>
          <w:tcPr>
            <w:tcW w:w="2400" w:type="dxa"/>
          </w:tcPr>
          <w:p w14:paraId="68E646B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2DDA57F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16A67614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</w:tcPr>
          <w:p w14:paraId="4982DE42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3E9C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EAF6EF"/>
          </w:tcPr>
          <w:p w14:paraId="7E4DD83D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  <w:shd w:val="clear" w:color="auto" w:fill="EAF6EF"/>
          </w:tcPr>
          <w:p w14:paraId="7802893C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Login should remember username/password with save option</w:t>
            </w:r>
          </w:p>
        </w:tc>
        <w:tc>
          <w:tcPr>
            <w:tcW w:w="2400" w:type="dxa"/>
            <w:shd w:val="clear" w:color="auto" w:fill="EAF6EF"/>
          </w:tcPr>
          <w:p w14:paraId="73CB1DB7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B7F4B"/>
                <w:sz w:val="18"/>
              </w:rPr>
              <w:t>Fixed</w:t>
            </w:r>
          </w:p>
        </w:tc>
        <w:tc>
          <w:tcPr>
            <w:tcW w:w="2400" w:type="dxa"/>
            <w:shd w:val="clear" w:color="auto" w:fill="EAF6EF"/>
          </w:tcPr>
          <w:p w14:paraId="7AD57DF3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  <w:shd w:val="clear" w:color="auto" w:fill="EAF6EF"/>
          </w:tcPr>
          <w:p w14:paraId="2C79B5C6">
            <w:pPr>
              <w:spacing w:before="40" w:after="40" w:line="240" w:lineRule="auto"/>
              <w:jc w:val="center"/>
            </w:pPr>
            <w:r>
              <w:rPr>
                <w:rFonts w:hint="default"/>
                <w:b w:val="0"/>
                <w:sz w:val="18"/>
                <w:lang w:val="en-US"/>
              </w:rPr>
              <w:t>20</w:t>
            </w:r>
            <w:r>
              <w:rPr>
                <w:rFonts w:ascii="Calibri" w:hAnsi="Calibri"/>
                <w:b w:val="0"/>
                <w:sz w:val="18"/>
              </w:rPr>
              <w:t xml:space="preserve"> Aug 2026</w:t>
            </w:r>
          </w:p>
        </w:tc>
        <w:tc>
          <w:tcPr>
            <w:tcW w:w="2400" w:type="dxa"/>
            <w:shd w:val="clear" w:color="auto" w:fill="EAF6EF"/>
          </w:tcPr>
          <w:p w14:paraId="0477BD3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w="1285" w:type="dxa"/>
            <w:shd w:val="clear" w:color="auto" w:fill="EAF6EF"/>
          </w:tcPr>
          <w:p w14:paraId="25139BFC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Web</w:t>
            </w:r>
          </w:p>
        </w:tc>
        <w:tc>
          <w:tcPr>
            <w:tcW w:w="3515" w:type="dxa"/>
            <w:shd w:val="clear" w:color="auto" w:fill="EAF6EF"/>
          </w:tcPr>
          <w:p w14:paraId="62C83E06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4266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7599BF47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</w:tcPr>
          <w:p w14:paraId="641F79B0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Account statement: change Distributor Name → Customer and ERP ID → Code</w:t>
            </w:r>
          </w:p>
        </w:tc>
        <w:tc>
          <w:tcPr>
            <w:tcW w:w="2400" w:type="dxa"/>
          </w:tcPr>
          <w:p w14:paraId="1243AA4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11BE03B0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Dependent on ERP data synchronization/mapping</w:t>
            </w:r>
          </w:p>
        </w:tc>
        <w:tc>
          <w:tcPr>
            <w:tcW w:w="2400" w:type="dxa"/>
          </w:tcPr>
          <w:p w14:paraId="36EFC3E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27A99020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2BEC0463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Mobile</w:t>
            </w:r>
          </w:p>
        </w:tc>
        <w:tc>
          <w:tcPr>
            <w:tcW w:w="3515" w:type="dxa"/>
          </w:tcPr>
          <w:p w14:paraId="6228BE76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38E3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268FF6C7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</w:tcPr>
          <w:p w14:paraId="2BFF880B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Statement download should include Last 30 Days option</w:t>
            </w:r>
          </w:p>
        </w:tc>
        <w:tc>
          <w:tcPr>
            <w:tcW w:w="2400" w:type="dxa"/>
          </w:tcPr>
          <w:p w14:paraId="0E7DC170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7DD6087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Part of the outstanding statement changes</w:t>
            </w:r>
          </w:p>
        </w:tc>
        <w:tc>
          <w:tcPr>
            <w:tcW w:w="2400" w:type="dxa"/>
          </w:tcPr>
          <w:p w14:paraId="0E190C67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0A32249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7F04D1B4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Mobile</w:t>
            </w:r>
          </w:p>
        </w:tc>
        <w:tc>
          <w:tcPr>
            <w:tcW w:w="3515" w:type="dxa"/>
          </w:tcPr>
          <w:p w14:paraId="741608DA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51BF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05BCE1AD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</w:tcPr>
          <w:p w14:paraId="0DF56CA2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All transactions currently showing Processing should correctly show Closed where applicable</w:t>
            </w:r>
          </w:p>
        </w:tc>
        <w:tc>
          <w:tcPr>
            <w:tcW w:w="2400" w:type="dxa"/>
          </w:tcPr>
          <w:p w14:paraId="2B48F4B5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71971A4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Dependent on ERP/API status data being corrected</w:t>
            </w:r>
          </w:p>
        </w:tc>
        <w:tc>
          <w:tcPr>
            <w:tcW w:w="2400" w:type="dxa"/>
          </w:tcPr>
          <w:p w14:paraId="74EEC16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58E9A01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31F46AAA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Mobile</w:t>
            </w:r>
          </w:p>
        </w:tc>
        <w:tc>
          <w:tcPr>
            <w:tcW w:w="3515" w:type="dxa"/>
          </w:tcPr>
          <w:p w14:paraId="60C542F6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28F9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EAF6EF"/>
          </w:tcPr>
          <w:p w14:paraId="01A98FBF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  <w:shd w:val="clear" w:color="auto" w:fill="EAF6EF"/>
          </w:tcPr>
          <w:p w14:paraId="3D8F9E7D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Change Items → Cartons for stock balance under Payments</w:t>
            </w:r>
          </w:p>
        </w:tc>
        <w:tc>
          <w:tcPr>
            <w:tcW w:w="2400" w:type="dxa"/>
            <w:shd w:val="clear" w:color="auto" w:fill="EAF6EF"/>
          </w:tcPr>
          <w:p w14:paraId="0E8DCA3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B7F4B"/>
                <w:sz w:val="18"/>
              </w:rPr>
              <w:t>Fixed</w:t>
            </w:r>
          </w:p>
        </w:tc>
        <w:tc>
          <w:tcPr>
            <w:tcW w:w="2400" w:type="dxa"/>
            <w:shd w:val="clear" w:color="auto" w:fill="EAF6EF"/>
          </w:tcPr>
          <w:p w14:paraId="6973155C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  <w:shd w:val="clear" w:color="auto" w:fill="EAF6EF"/>
          </w:tcPr>
          <w:p w14:paraId="7E32097E">
            <w:pPr>
              <w:spacing w:before="40" w:after="40" w:line="240" w:lineRule="auto"/>
              <w:jc w:val="center"/>
            </w:pPr>
            <w:r>
              <w:rPr>
                <w:rFonts w:hint="default"/>
                <w:b w:val="0"/>
                <w:sz w:val="18"/>
                <w:lang w:val="en-US"/>
              </w:rPr>
              <w:t>6</w:t>
            </w:r>
            <w:r>
              <w:rPr>
                <w:rFonts w:ascii="Calibri" w:hAnsi="Calibri"/>
                <w:b w:val="0"/>
                <w:sz w:val="18"/>
              </w:rPr>
              <w:t xml:space="preserve"> Aug 2026</w:t>
            </w:r>
          </w:p>
        </w:tc>
        <w:tc>
          <w:tcPr>
            <w:tcW w:w="2400" w:type="dxa"/>
            <w:shd w:val="clear" w:color="auto" w:fill="EAF6EF"/>
          </w:tcPr>
          <w:p w14:paraId="5203496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w="1285" w:type="dxa"/>
            <w:shd w:val="clear" w:color="auto" w:fill="EAF6EF"/>
          </w:tcPr>
          <w:p w14:paraId="26F2FD7E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Mobile</w:t>
            </w:r>
          </w:p>
        </w:tc>
        <w:tc>
          <w:tcPr>
            <w:tcW w:w="3515" w:type="dxa"/>
            <w:shd w:val="clear" w:color="auto" w:fill="EAF6EF"/>
          </w:tcPr>
          <w:p w14:paraId="2E72CFA2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321A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35C2323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</w:tcPr>
          <w:p w14:paraId="65D18CF8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Payment details</w:t>
            </w:r>
            <w:r>
              <w:rPr>
                <w:rFonts w:hint="default"/>
                <w:b w:val="0"/>
                <w:sz w:val="18"/>
                <w:lang w:val="en-US"/>
              </w:rPr>
              <w:t xml:space="preserve"> should add these columns</w:t>
            </w:r>
            <w:r>
              <w:rPr>
                <w:rFonts w:ascii="Calibri" w:hAnsi="Calibri"/>
                <w:b w:val="0"/>
                <w:sz w:val="18"/>
              </w:rPr>
              <w:t>: Product, Item Code, Qty, Price, Amount, Account Balance</w:t>
            </w:r>
          </w:p>
        </w:tc>
        <w:tc>
          <w:tcPr>
            <w:tcW w:w="2400" w:type="dxa"/>
          </w:tcPr>
          <w:p w14:paraId="4384299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59F35999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Requires correct ERP/API field mapping</w:t>
            </w:r>
          </w:p>
        </w:tc>
        <w:tc>
          <w:tcPr>
            <w:tcW w:w="2400" w:type="dxa"/>
          </w:tcPr>
          <w:p w14:paraId="20E504B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6AA5CC3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41BC2DB0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Mobile</w:t>
            </w:r>
          </w:p>
        </w:tc>
        <w:tc>
          <w:tcPr>
            <w:tcW w:w="3515" w:type="dxa"/>
          </w:tcPr>
          <w:p w14:paraId="212EE132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10FA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028ED237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</w:tcPr>
          <w:p w14:paraId="006C4BF1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Running Balance should be calculated correctly</w:t>
            </w:r>
          </w:p>
        </w:tc>
        <w:tc>
          <w:tcPr>
            <w:tcW w:w="2400" w:type="dxa"/>
          </w:tcPr>
          <w:p w14:paraId="49F280CD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09B87391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Requires correct Customer Credit table mapping and ERP data</w:t>
            </w:r>
          </w:p>
        </w:tc>
        <w:tc>
          <w:tcPr>
            <w:tcW w:w="2400" w:type="dxa"/>
          </w:tcPr>
          <w:p w14:paraId="5228C15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457DFFA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08C2B64A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Mobile</w:t>
            </w:r>
          </w:p>
        </w:tc>
        <w:tc>
          <w:tcPr>
            <w:tcW w:w="3515" w:type="dxa"/>
          </w:tcPr>
          <w:p w14:paraId="4C58E023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  <w:tr w14:paraId="59298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56E2ABE6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APP</w:t>
            </w:r>
          </w:p>
        </w:tc>
        <w:tc>
          <w:tcPr>
            <w:tcW w:w="2400" w:type="dxa"/>
          </w:tcPr>
          <w:p w14:paraId="3EB7D871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Statement of Account should correctly reflect Payment, Transport Allowance and Invoice</w:t>
            </w:r>
          </w:p>
        </w:tc>
        <w:tc>
          <w:tcPr>
            <w:tcW w:w="2400" w:type="dxa"/>
          </w:tcPr>
          <w:p w14:paraId="162B8BBF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B05400"/>
                <w:sz w:val="18"/>
              </w:rPr>
              <w:t>Pending</w:t>
            </w:r>
          </w:p>
        </w:tc>
        <w:tc>
          <w:tcPr>
            <w:tcW w:w="2400" w:type="dxa"/>
          </w:tcPr>
          <w:p w14:paraId="0A7CB1EC"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sz w:val="18"/>
              </w:rPr>
              <w:t>Dependent on ERP data synchronization and correct API mapping</w:t>
            </w:r>
          </w:p>
        </w:tc>
        <w:tc>
          <w:tcPr>
            <w:tcW w:w="2400" w:type="dxa"/>
          </w:tcPr>
          <w:p w14:paraId="79E3F49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w="2400" w:type="dxa"/>
          </w:tcPr>
          <w:p w14:paraId="5DDCF70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2 days</w:t>
            </w:r>
          </w:p>
        </w:tc>
        <w:tc>
          <w:tcPr>
            <w:tcW w:w="1285" w:type="dxa"/>
          </w:tcPr>
          <w:p w14:paraId="33D92435">
            <w:pPr>
              <w:spacing w:before="40" w:after="40" w:line="240" w:lineRule="auto"/>
              <w:jc w:val="center"/>
              <w:rPr>
                <w:rFonts w:hint="default" w:ascii="Calibri" w:hAnsi="Calibri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Mobile</w:t>
            </w:r>
          </w:p>
        </w:tc>
        <w:tc>
          <w:tcPr>
            <w:tcW w:w="3515" w:type="dxa"/>
          </w:tcPr>
          <w:p w14:paraId="42676506">
            <w:pPr>
              <w:spacing w:before="40" w:after="40" w:line="240" w:lineRule="auto"/>
              <w:jc w:val="center"/>
              <w:rPr>
                <w:rFonts w:hint="default"/>
                <w:b w:val="0"/>
                <w:sz w:val="18"/>
                <w:lang w:val="en-US"/>
              </w:rPr>
            </w:pPr>
          </w:p>
        </w:tc>
      </w:tr>
    </w:tbl>
    <w:p w14:paraId="1F79AEA0">
      <w:r>
        <w:rPr>
          <w:i/>
          <w:color w:val="595959"/>
          <w:sz w:val="17"/>
        </w:rPr>
        <w:t>Note: “Date Fixed” records when the item was verified as completed. Pending items retain their dependency in the “Why Pending / Dependency” column; the 2 days timeline applies to the work on our side once each dependency is unblocked.</w:t>
      </w:r>
    </w:p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79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511</Words>
  <Characters>2643</Characters>
  <Lines>0</Lines>
  <Paragraphs>0</Paragraphs>
  <TotalTime>18</TotalTime>
  <ScaleCrop>false</ScaleCrop>
  <LinksUpToDate>false</LinksUpToDate>
  <CharactersWithSpaces>3017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Ibewunjo Enoch</cp:lastModifiedBy>
  <dcterms:modified xsi:type="dcterms:W3CDTF">2026-08-20T16:54:16Z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eyJoZGlkIjoiZWZlMzkzZjcxOTAzMDFiN2I3ZDRhY2U0ZWY4NWQ1OTEiLCJ1c2VySWQiOiIzNzI4NTAyMTYxMzYwIn0=</vt:lpwstr>
  </property>
  <property fmtid="{D5CDD505-2E9C-101B-9397-08002B2CF9AE}" pid="3" name="KSOProductBuildVer">
    <vt:lpwstr>1033-12.1.0.28032</vt:lpwstr>
  </property>
  <property fmtid="{D5CDD505-2E9C-101B-9397-08002B2CF9AE}" pid="4" name="ICV">
    <vt:lpwstr>2607B1E4F37F4099942A2EF6004CEE20_12</vt:lpwstr>
  </property>
</Properties>
</file>