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You are a Senior Software Architect, Technical Writer, Business Analyst, and Code Auditor.</w:t>
      </w:r>
    </w:p>
    <w:p>
      <w:pPr>
        <w:pStyle w:val="BodyText"/>
      </w:pPr>
      <w:r>
        <w:t xml:space="preserve">Your task is to analyze the ENTIRE codebase and generate a COMPLETE, EXTREMELY DETAILED, BEGINNER-FRIENDLY technical documentation of the application.</w:t>
      </w:r>
    </w:p>
    <w:p>
      <w:pPr>
        <w:pStyle w:val="BodyText"/>
      </w:pPr>
      <w:r>
        <w:t xml:space="preserve">IMPORTANT RULES:</w:t>
      </w:r>
    </w:p>
    <w:p>
      <w:pPr>
        <w:pStyle w:val="Compact"/>
        <w:numPr>
          <w:ilvl w:val="0"/>
          <w:numId w:val="1001"/>
        </w:numPr>
      </w:pPr>
      <w:r>
        <w:t xml:space="preserve">Do not make assumptions.</w:t>
      </w:r>
    </w:p>
    <w:p>
      <w:pPr>
        <w:pStyle w:val="Compact"/>
        <w:numPr>
          <w:ilvl w:val="0"/>
          <w:numId w:val="1001"/>
        </w:numPr>
      </w:pPr>
      <w:r>
        <w:t xml:space="preserve">Read the actual implementation before documenting.</w:t>
      </w:r>
    </w:p>
    <w:p>
      <w:pPr>
        <w:pStyle w:val="Compact"/>
        <w:numPr>
          <w:ilvl w:val="0"/>
          <w:numId w:val="1001"/>
        </w:numPr>
      </w:pPr>
      <w:r>
        <w:t xml:space="preserve">Trace imports, function calls, API calls, hooks, state management, and database interactions.</w:t>
      </w:r>
    </w:p>
    <w:p>
      <w:pPr>
        <w:pStyle w:val="Compact"/>
        <w:numPr>
          <w:ilvl w:val="0"/>
          <w:numId w:val="1001"/>
        </w:numPr>
      </w:pPr>
      <w:r>
        <w:t xml:space="preserve">Explain everything in simple English as if onboarding a new developer.</w:t>
      </w:r>
    </w:p>
    <w:p>
      <w:pPr>
        <w:pStyle w:val="Compact"/>
        <w:numPr>
          <w:ilvl w:val="0"/>
          <w:numId w:val="1001"/>
        </w:numPr>
      </w:pPr>
      <w:r>
        <w:t xml:space="preserve">Whenever possible, reference actual file paths.</w:t>
      </w:r>
    </w:p>
    <w:p>
      <w:pPr>
        <w:pStyle w:val="Compact"/>
        <w:numPr>
          <w:ilvl w:val="0"/>
          <w:numId w:val="1001"/>
        </w:numPr>
      </w:pPr>
      <w:r>
        <w:t xml:space="preserve">Generate documentation based on the code that currently exists.</w:t>
      </w:r>
    </w:p>
    <w:p>
      <w:pPr>
        <w:pStyle w:val="Compact"/>
        <w:numPr>
          <w:ilvl w:val="0"/>
          <w:numId w:val="1001"/>
        </w:numPr>
      </w:pPr>
      <w:r>
        <w:t xml:space="preserve">If a feature is partially implemented, explicitly state that.</w:t>
      </w:r>
    </w:p>
    <w:p>
      <w:pPr>
        <w:pStyle w:val="Compact"/>
        <w:numPr>
          <w:ilvl w:val="0"/>
          <w:numId w:val="1001"/>
        </w:numPr>
      </w:pPr>
      <w:r>
        <w:t xml:space="preserve">If business logic exists in multiple locations, explain how they work together.</w:t>
      </w:r>
    </w:p>
    <w:p>
      <w:pPr>
        <w:pStyle w:val="Compact"/>
        <w:numPr>
          <w:ilvl w:val="0"/>
          <w:numId w:val="1001"/>
        </w:numPr>
      </w:pPr>
      <w:r>
        <w:t xml:space="preserve">If a workflow involves frontend and backend components, document both sides.</w:t>
      </w:r>
    </w:p>
    <w:p>
      <w:pPr>
        <w:pStyle w:val="Compact"/>
        <w:numPr>
          <w:ilvl w:val="0"/>
          <w:numId w:val="1001"/>
        </w:numPr>
      </w:pPr>
      <w:r>
        <w:t xml:space="preserve">Identify hidden dependencies and side effects.</w:t>
      </w:r>
    </w:p>
    <w:p>
      <w:pPr>
        <w:pStyle w:val="Compact"/>
        <w:numPr>
          <w:ilvl w:val="0"/>
          <w:numId w:val="1001"/>
        </w:numPr>
      </w:pPr>
      <w:r>
        <w:t xml:space="preserve">Explain WHY each step exists, not only WHAT it does.</w:t>
      </w:r>
    </w:p>
    <w:bookmarkStart w:id="20" w:name="primary-objective"/>
    <w:p>
      <w:pPr>
        <w:pStyle w:val="Heading1"/>
      </w:pPr>
      <w:r>
        <w:t xml:space="preserve">PRIMARY OBJECTIVE</w:t>
      </w:r>
    </w:p>
    <w:p>
      <w:pPr>
        <w:pStyle w:val="FirstParagraph"/>
      </w:pPr>
      <w:r>
        <w:t xml:space="preserve">I need a complete documentation of the Property Transaction Escrow System.</w:t>
      </w:r>
    </w:p>
    <w:p>
      <w:pPr>
        <w:pStyle w:val="BodyText"/>
      </w:pPr>
      <w:r>
        <w:t xml:space="preserve">The documentation must explain:</w:t>
      </w:r>
    </w:p>
    <w:p>
      <w:pPr>
        <w:pStyle w:val="Compact"/>
        <w:numPr>
          <w:ilvl w:val="0"/>
          <w:numId w:val="1002"/>
        </w:numPr>
      </w:pPr>
      <w:r>
        <w:t xml:space="preserve">Business Overview</w:t>
      </w:r>
    </w:p>
    <w:p>
      <w:pPr>
        <w:pStyle w:val="Compact"/>
        <w:numPr>
          <w:ilvl w:val="0"/>
          <w:numId w:val="1002"/>
        </w:numPr>
      </w:pPr>
      <w:r>
        <w:t xml:space="preserve">System Architecture</w:t>
      </w:r>
    </w:p>
    <w:p>
      <w:pPr>
        <w:pStyle w:val="Compact"/>
        <w:numPr>
          <w:ilvl w:val="0"/>
          <w:numId w:val="1002"/>
        </w:numPr>
      </w:pPr>
      <w:r>
        <w:t xml:space="preserve">User Roles</w:t>
      </w:r>
    </w:p>
    <w:p>
      <w:pPr>
        <w:pStyle w:val="Compact"/>
        <w:numPr>
          <w:ilvl w:val="0"/>
          <w:numId w:val="1002"/>
        </w:numPr>
      </w:pPr>
      <w:r>
        <w:t xml:space="preserve">Transaction Lifecycle</w:t>
      </w:r>
    </w:p>
    <w:p>
      <w:pPr>
        <w:pStyle w:val="Compact"/>
        <w:numPr>
          <w:ilvl w:val="0"/>
          <w:numId w:val="1002"/>
        </w:numPr>
      </w:pPr>
      <w:r>
        <w:t xml:space="preserve">Escrow Lifecycle</w:t>
      </w:r>
    </w:p>
    <w:p>
      <w:pPr>
        <w:pStyle w:val="Compact"/>
        <w:numPr>
          <w:ilvl w:val="0"/>
          <w:numId w:val="1002"/>
        </w:numPr>
      </w:pPr>
      <w:r>
        <w:t xml:space="preserve">Payment Processing Flow</w:t>
      </w:r>
    </w:p>
    <w:p>
      <w:pPr>
        <w:pStyle w:val="Compact"/>
        <w:numPr>
          <w:ilvl w:val="0"/>
          <w:numId w:val="1002"/>
        </w:numPr>
      </w:pPr>
      <w:r>
        <w:t xml:space="preserve">Refund Flow</w:t>
      </w:r>
    </w:p>
    <w:p>
      <w:pPr>
        <w:pStyle w:val="Compact"/>
        <w:numPr>
          <w:ilvl w:val="0"/>
          <w:numId w:val="1002"/>
        </w:numPr>
      </w:pPr>
      <w:r>
        <w:t xml:space="preserve">Notification Flow</w:t>
      </w:r>
    </w:p>
    <w:p>
      <w:pPr>
        <w:pStyle w:val="Compact"/>
        <w:numPr>
          <w:ilvl w:val="0"/>
          <w:numId w:val="1002"/>
        </w:numPr>
      </w:pPr>
      <w:r>
        <w:t xml:space="preserve">Admin Workflow</w:t>
      </w:r>
    </w:p>
    <w:p>
      <w:pPr>
        <w:pStyle w:val="Compact"/>
        <w:numPr>
          <w:ilvl w:val="0"/>
          <w:numId w:val="1002"/>
        </w:numPr>
      </w:pPr>
      <w:r>
        <w:t xml:space="preserve">Backend Functions</w:t>
      </w:r>
    </w:p>
    <w:p>
      <w:pPr>
        <w:pStyle w:val="Compact"/>
        <w:numPr>
          <w:ilvl w:val="0"/>
          <w:numId w:val="1002"/>
        </w:numPr>
      </w:pPr>
      <w:r>
        <w:t xml:space="preserve">Frontend Components</w:t>
      </w:r>
    </w:p>
    <w:p>
      <w:pPr>
        <w:pStyle w:val="Compact"/>
        <w:numPr>
          <w:ilvl w:val="0"/>
          <w:numId w:val="1002"/>
        </w:numPr>
      </w:pPr>
      <w:r>
        <w:t xml:space="preserve">Database Models</w:t>
      </w:r>
    </w:p>
    <w:p>
      <w:pPr>
        <w:pStyle w:val="Compact"/>
        <w:numPr>
          <w:ilvl w:val="0"/>
          <w:numId w:val="1002"/>
        </w:numPr>
      </w:pPr>
      <w:r>
        <w:t xml:space="preserve">State Transitions</w:t>
      </w:r>
    </w:p>
    <w:p>
      <w:pPr>
        <w:pStyle w:val="Compact"/>
        <w:numPr>
          <w:ilvl w:val="0"/>
          <w:numId w:val="1002"/>
        </w:numPr>
      </w:pPr>
      <w:r>
        <w:t xml:space="preserve">Edge Cases</w:t>
      </w:r>
    </w:p>
    <w:p>
      <w:pPr>
        <w:pStyle w:val="Compact"/>
        <w:numPr>
          <w:ilvl w:val="0"/>
          <w:numId w:val="1002"/>
        </w:numPr>
      </w:pPr>
      <w:r>
        <w:t xml:space="preserve">Error Handling</w:t>
      </w:r>
    </w:p>
    <w:p>
      <w:pPr>
        <w:pStyle w:val="Compact"/>
        <w:numPr>
          <w:ilvl w:val="0"/>
          <w:numId w:val="1002"/>
        </w:numPr>
      </w:pPr>
      <w:r>
        <w:t xml:space="preserve">Security Considerations</w:t>
      </w:r>
    </w:p>
    <w:p>
      <w:pPr>
        <w:pStyle w:val="Compact"/>
        <w:numPr>
          <w:ilvl w:val="0"/>
          <w:numId w:val="1002"/>
        </w:numPr>
      </w:pPr>
      <w:r>
        <w:t xml:space="preserve">Sequence Diagrams</w:t>
      </w:r>
    </w:p>
    <w:p>
      <w:pPr>
        <w:pStyle w:val="Compact"/>
        <w:numPr>
          <w:ilvl w:val="0"/>
          <w:numId w:val="1002"/>
        </w:numPr>
      </w:pPr>
      <w:r>
        <w:t xml:space="preserve">Mermaid Diagrams</w:t>
      </w:r>
    </w:p>
    <w:p>
      <w:pPr>
        <w:pStyle w:val="Compact"/>
        <w:numPr>
          <w:ilvl w:val="0"/>
          <w:numId w:val="1002"/>
        </w:numPr>
      </w:pPr>
      <w:r>
        <w:t xml:space="preserve">Developer Onboarding Guide</w:t>
      </w:r>
    </w:p>
    <w:p>
      <w:r>
        <w:pict>
          <v:rect style="width:0;height:1.5pt" o:hralign="center" o:hrstd="t" o:hr="t"/>
        </w:pict>
      </w:r>
    </w:p>
    <w:bookmarkEnd w:id="20"/>
    <w:bookmarkStart w:id="30" w:name="transaction-flow-to-document"/>
    <w:p>
      <w:pPr>
        <w:pStyle w:val="Heading1"/>
      </w:pPr>
      <w:r>
        <w:t xml:space="preserve">TRANSACTION FLOW TO DOCUMENT</w:t>
      </w:r>
    </w:p>
    <w:bookmarkStart w:id="22" w:name="step-1-buyer-initiates-payment"/>
    <w:p>
      <w:pPr>
        <w:pStyle w:val="Heading2"/>
      </w:pPr>
      <w:r>
        <w:t xml:space="preserve">STEP 1 — BUYER INITIATES PAYMENT</w:t>
      </w:r>
    </w:p>
    <w:p>
      <w:pPr>
        <w:pStyle w:val="FirstParagraph"/>
      </w:pPr>
      <w:r>
        <w:t xml:space="preserve">Buyer sees:</w:t>
      </w:r>
    </w:p>
    <w:p>
      <w:pPr>
        <w:pStyle w:val="BodyText"/>
      </w:pPr>
      <w:r>
        <w:t xml:space="preserve">Property Price</w:t>
      </w:r>
    </w:p>
    <w:p>
      <w:pPr>
        <w:pStyle w:val="Heading1"/>
        <w:numPr>
          <w:ilvl w:val="0"/>
          <w:numId w:val="1003"/>
        </w:numPr>
      </w:pPr>
      <w:bookmarkStart w:id="21" w:name="neoliving-commission"/>
      <w:r>
        <w:t xml:space="preserve">NeoLiving Commission</w:t>
      </w:r>
      <w:bookmarkEnd w:id="21"/>
    </w:p>
    <w:p>
      <w:pPr>
        <w:pStyle w:val="Compact"/>
        <w:numPr>
          <w:ilvl w:val="0"/>
          <w:numId w:val="1000"/>
        </w:numPr>
      </w:pPr>
      <w:r>
        <w:t xml:space="preserve">Final Amount Payable</w:t>
      </w:r>
    </w:p>
    <w:p>
      <w:pPr>
        <w:pStyle w:val="FirstParagraph"/>
      </w:pPr>
      <w:r>
        <w:t xml:space="preserve">Investigate and document:</w:t>
      </w:r>
    </w:p>
    <w:p>
      <w:pPr>
        <w:pStyle w:val="BodyText"/>
      </w:pPr>
      <w:r>
        <w:t xml:space="preserve">Frontend:</w:t>
      </w:r>
    </w:p>
    <w:p>
      <w:pPr>
        <w:pStyle w:val="BodyText"/>
      </w:pPr>
      <w:r>
        <w:t xml:space="preserve">@components/transaction/InitiateTransactionModal.jsx</w:t>
      </w:r>
    </w:p>
    <w:p>
      <w:pPr>
        <w:pStyle w:val="BodyText"/>
      </w:pPr>
      <w:r>
        <w:t xml:space="preserve">Backend:</w:t>
      </w:r>
    </w:p>
    <w:p>
      <w:pPr>
        <w:pStyle w:val="BodyText"/>
      </w:pPr>
      <w:r>
        <w:t xml:space="preserve">base44/functions/initiatePayment/index.ts</w:t>
      </w:r>
      <w:r>
        <w:t xml:space="preserve"> </w:t>
      </w:r>
      <w:r>
        <w:t xml:space="preserve">base44/functions/verifyPayment/index.ts</w:t>
      </w:r>
    </w:p>
    <w:p>
      <w:pPr>
        <w:pStyle w:val="BodyText"/>
      </w:pPr>
      <w:r>
        <w:t xml:space="preserve">For these files explain:</w:t>
      </w:r>
    </w:p>
    <w:p>
      <w:pPr>
        <w:pStyle w:val="Compact"/>
        <w:numPr>
          <w:ilvl w:val="0"/>
          <w:numId w:val="1004"/>
        </w:numPr>
      </w:pPr>
      <w:r>
        <w:t xml:space="preserve">How transaction initialization works</w:t>
      </w:r>
    </w:p>
    <w:p>
      <w:pPr>
        <w:pStyle w:val="Compact"/>
        <w:numPr>
          <w:ilvl w:val="0"/>
          <w:numId w:val="1004"/>
        </w:numPr>
      </w:pPr>
      <w:r>
        <w:t xml:space="preserve">How commission is calculated</w:t>
      </w:r>
    </w:p>
    <w:p>
      <w:pPr>
        <w:pStyle w:val="Compact"/>
        <w:numPr>
          <w:ilvl w:val="0"/>
          <w:numId w:val="1004"/>
        </w:numPr>
      </w:pPr>
      <w:r>
        <w:t xml:space="preserve">How payment provider is selected</w:t>
      </w:r>
    </w:p>
    <w:p>
      <w:pPr>
        <w:pStyle w:val="Compact"/>
        <w:numPr>
          <w:ilvl w:val="0"/>
          <w:numId w:val="1004"/>
        </w:numPr>
      </w:pPr>
      <w:r>
        <w:t xml:space="preserve">How Paystack integration works</w:t>
      </w:r>
    </w:p>
    <w:p>
      <w:pPr>
        <w:pStyle w:val="Compact"/>
        <w:numPr>
          <w:ilvl w:val="0"/>
          <w:numId w:val="1004"/>
        </w:numPr>
      </w:pPr>
      <w:r>
        <w:t xml:space="preserve">How Flutterwave integration works</w:t>
      </w:r>
    </w:p>
    <w:p>
      <w:pPr>
        <w:pStyle w:val="Compact"/>
        <w:numPr>
          <w:ilvl w:val="0"/>
          <w:numId w:val="1004"/>
        </w:numPr>
      </w:pPr>
      <w:r>
        <w:t xml:space="preserve">Request payloads</w:t>
      </w:r>
    </w:p>
    <w:p>
      <w:pPr>
        <w:pStyle w:val="Compact"/>
        <w:numPr>
          <w:ilvl w:val="0"/>
          <w:numId w:val="1004"/>
        </w:numPr>
      </w:pPr>
      <w:r>
        <w:t xml:space="preserve">Response payloads</w:t>
      </w:r>
    </w:p>
    <w:p>
      <w:pPr>
        <w:pStyle w:val="Compact"/>
        <w:numPr>
          <w:ilvl w:val="0"/>
          <w:numId w:val="1004"/>
        </w:numPr>
      </w:pPr>
      <w:r>
        <w:t xml:space="preserve">Validation logic</w:t>
      </w:r>
    </w:p>
    <w:p>
      <w:pPr>
        <w:pStyle w:val="Compact"/>
        <w:numPr>
          <w:ilvl w:val="0"/>
          <w:numId w:val="1004"/>
        </w:numPr>
      </w:pPr>
      <w:r>
        <w:t xml:space="preserve">Security checks</w:t>
      </w:r>
    </w:p>
    <w:p>
      <w:pPr>
        <w:pStyle w:val="Compact"/>
        <w:numPr>
          <w:ilvl w:val="0"/>
          <w:numId w:val="1004"/>
        </w:numPr>
      </w:pPr>
      <w:r>
        <w:t xml:space="preserve">Transaction records created</w:t>
      </w:r>
    </w:p>
    <w:p>
      <w:pPr>
        <w:pStyle w:val="Compact"/>
        <w:numPr>
          <w:ilvl w:val="0"/>
          <w:numId w:val="1004"/>
        </w:numPr>
      </w:pPr>
      <w:r>
        <w:t xml:space="preserve">Escrow records created</w:t>
      </w:r>
    </w:p>
    <w:p>
      <w:pPr>
        <w:pStyle w:val="Compact"/>
        <w:numPr>
          <w:ilvl w:val="0"/>
          <w:numId w:val="1004"/>
        </w:numPr>
      </w:pPr>
      <w:r>
        <w:t xml:space="preserve">Database updates</w:t>
      </w:r>
    </w:p>
    <w:p>
      <w:r>
        <w:pict>
          <v:rect style="width:0;height:1.5pt" o:hralign="center" o:hrstd="t" o:hr="t"/>
        </w:pict>
      </w:r>
    </w:p>
    <w:bookmarkEnd w:id="22"/>
    <w:bookmarkStart w:id="23" w:name="step-2-payment-verified"/>
    <w:p>
      <w:pPr>
        <w:pStyle w:val="Heading2"/>
      </w:pPr>
      <w:r>
        <w:t xml:space="preserve">STEP 2 — PAYMENT VERIFIED</w:t>
      </w:r>
    </w:p>
    <w:p>
      <w:pPr>
        <w:pStyle w:val="FirstParagraph"/>
      </w:pPr>
      <w:r>
        <w:t xml:space="preserve">After payment succeeds:</w:t>
      </w:r>
    </w:p>
    <w:p>
      <w:pPr>
        <w:pStyle w:val="BodyText"/>
      </w:pPr>
      <w:r>
        <w:t xml:space="preserve">Funds are held in escrow.</w:t>
      </w:r>
    </w:p>
    <w:p>
      <w:pPr>
        <w:pStyle w:val="BodyText"/>
      </w:pPr>
      <w:r>
        <w:t xml:space="preserve">Admin can monitor escrow funds at:</w:t>
      </w:r>
    </w:p>
    <w:p>
      <w:pPr>
        <w:pStyle w:val="BodyText"/>
      </w:pPr>
      <w:r>
        <w:t xml:space="preserve">@components/transaction/AdminPropertyTransactionManager.jsx</w:t>
      </w:r>
    </w:p>
    <w:p>
      <w:pPr>
        <w:pStyle w:val="BodyText"/>
      </w:pPr>
      <w:r>
        <w:t xml:space="preserve">Document:</w:t>
      </w:r>
    </w:p>
    <w:p>
      <w:pPr>
        <w:pStyle w:val="Compact"/>
        <w:numPr>
          <w:ilvl w:val="0"/>
          <w:numId w:val="1005"/>
        </w:numPr>
      </w:pPr>
      <w:r>
        <w:t xml:space="preserve">How payment verification works</w:t>
      </w:r>
    </w:p>
    <w:p>
      <w:pPr>
        <w:pStyle w:val="Compact"/>
        <w:numPr>
          <w:ilvl w:val="0"/>
          <w:numId w:val="1005"/>
        </w:numPr>
      </w:pPr>
      <w:r>
        <w:t xml:space="preserve">How escrow status is updated</w:t>
      </w:r>
    </w:p>
    <w:p>
      <w:pPr>
        <w:pStyle w:val="Compact"/>
        <w:numPr>
          <w:ilvl w:val="0"/>
          <w:numId w:val="1005"/>
        </w:numPr>
      </w:pPr>
      <w:r>
        <w:t xml:space="preserve">How transaction status changes</w:t>
      </w:r>
    </w:p>
    <w:p>
      <w:pPr>
        <w:pStyle w:val="Compact"/>
        <w:numPr>
          <w:ilvl w:val="0"/>
          <w:numId w:val="1005"/>
        </w:numPr>
      </w:pPr>
      <w:r>
        <w:t xml:space="preserve">How admin views transaction data</w:t>
      </w:r>
    </w:p>
    <w:p>
      <w:pPr>
        <w:pStyle w:val="Compact"/>
        <w:numPr>
          <w:ilvl w:val="0"/>
          <w:numId w:val="1005"/>
        </w:numPr>
      </w:pPr>
      <w:r>
        <w:t xml:space="preserve">Which API endpoints are used</w:t>
      </w:r>
    </w:p>
    <w:p>
      <w:pPr>
        <w:pStyle w:val="Compact"/>
        <w:numPr>
          <w:ilvl w:val="0"/>
          <w:numId w:val="1005"/>
        </w:numPr>
      </w:pPr>
      <w:r>
        <w:t xml:space="preserve">Which entities are updated</w:t>
      </w:r>
    </w:p>
    <w:p>
      <w:pPr>
        <w:pStyle w:val="FirstParagraph"/>
      </w:pPr>
      <w:r>
        <w:t xml:space="preserve">Create a detailed state diagram.</w:t>
      </w:r>
    </w:p>
    <w:p>
      <w:r>
        <w:pict>
          <v:rect style="width:0;height:1.5pt" o:hralign="center" o:hrstd="t" o:hr="t"/>
        </w:pict>
      </w:r>
    </w:p>
    <w:bookmarkEnd w:id="23"/>
    <w:bookmarkStart w:id="24" w:name="step-3-seller-transfers-document"/>
    <w:p>
      <w:pPr>
        <w:pStyle w:val="Heading2"/>
      </w:pPr>
      <w:r>
        <w:t xml:space="preserve">STEP 3 — SELLER TRANSFERS DOCUMENT</w:t>
      </w:r>
    </w:p>
    <w:p>
      <w:pPr>
        <w:pStyle w:val="FirstParagraph"/>
      </w:pPr>
      <w:r>
        <w:t xml:space="preserve">Seller Dashboard:</w:t>
      </w:r>
    </w:p>
    <w:p>
      <w:pPr>
        <w:pStyle w:val="BodyText"/>
      </w:pPr>
      <w:r>
        <w:t xml:space="preserve">@pages/MyDashboard.jsx</w:t>
      </w:r>
      <w:r>
        <w:t xml:space="preserve"> </w:t>
      </w:r>
      <w:r>
        <w:t xml:space="preserve">@components/transaction/SellerTransactionCard.jsx</w:t>
      </w:r>
    </w:p>
    <w:p>
      <w:pPr>
        <w:pStyle w:val="BodyText"/>
      </w:pPr>
      <w:r>
        <w:t xml:space="preserve">Seller uploads transfer documents using:</w:t>
      </w:r>
    </w:p>
    <w:p>
      <w:pPr>
        <w:pStyle w:val="BodyText"/>
      </w:pPr>
      <w:r>
        <w:t xml:space="preserve">@components/transaction/TransferDocumentModal.jsx</w:t>
      </w:r>
    </w:p>
    <w:p>
      <w:pPr>
        <w:pStyle w:val="BodyText"/>
      </w:pPr>
      <w:r>
        <w:t xml:space="preserve">Document:</w:t>
      </w:r>
    </w:p>
    <w:p>
      <w:pPr>
        <w:pStyle w:val="Compact"/>
        <w:numPr>
          <w:ilvl w:val="0"/>
          <w:numId w:val="1006"/>
        </w:numPr>
      </w:pPr>
      <w:r>
        <w:t xml:space="preserve">Upload process</w:t>
      </w:r>
    </w:p>
    <w:p>
      <w:pPr>
        <w:pStyle w:val="Compact"/>
        <w:numPr>
          <w:ilvl w:val="0"/>
          <w:numId w:val="1006"/>
        </w:numPr>
      </w:pPr>
      <w:r>
        <w:t xml:space="preserve">Validation</w:t>
      </w:r>
    </w:p>
    <w:p>
      <w:pPr>
        <w:pStyle w:val="Compact"/>
        <w:numPr>
          <w:ilvl w:val="0"/>
          <w:numId w:val="1006"/>
        </w:numPr>
      </w:pPr>
      <w:r>
        <w:t xml:space="preserve">Storage mechanism</w:t>
      </w:r>
    </w:p>
    <w:p>
      <w:pPr>
        <w:pStyle w:val="Compact"/>
        <w:numPr>
          <w:ilvl w:val="0"/>
          <w:numId w:val="1006"/>
        </w:numPr>
      </w:pPr>
      <w:r>
        <w:t xml:space="preserve">Database updates</w:t>
      </w:r>
    </w:p>
    <w:p>
      <w:pPr>
        <w:pStyle w:val="Compact"/>
        <w:numPr>
          <w:ilvl w:val="0"/>
          <w:numId w:val="1006"/>
        </w:numPr>
      </w:pPr>
      <w:r>
        <w:t xml:space="preserve">Notification triggers</w:t>
      </w:r>
    </w:p>
    <w:p>
      <w:pPr>
        <w:pStyle w:val="Compact"/>
        <w:numPr>
          <w:ilvl w:val="0"/>
          <w:numId w:val="1006"/>
        </w:numPr>
      </w:pPr>
      <w:r>
        <w:t xml:space="preserve">Email triggers</w:t>
      </w:r>
    </w:p>
    <w:p>
      <w:pPr>
        <w:pStyle w:val="Compact"/>
        <w:numPr>
          <w:ilvl w:val="0"/>
          <w:numId w:val="1006"/>
        </w:numPr>
      </w:pPr>
      <w:r>
        <w:t xml:space="preserve">In-app notification triggers</w:t>
      </w:r>
    </w:p>
    <w:p>
      <w:pPr>
        <w:pStyle w:val="FirstParagraph"/>
      </w:pPr>
      <w:r>
        <w:t xml:space="preserve">Trace every function involved.</w:t>
      </w:r>
    </w:p>
    <w:p>
      <w:r>
        <w:pict>
          <v:rect style="width:0;height:1.5pt" o:hralign="center" o:hrstd="t" o:hr="t"/>
        </w:pict>
      </w:r>
    </w:p>
    <w:bookmarkEnd w:id="24"/>
    <w:bookmarkStart w:id="26" w:name="step-4-buyer-reviews-document"/>
    <w:p>
      <w:pPr>
        <w:pStyle w:val="Heading2"/>
      </w:pPr>
      <w:r>
        <w:t xml:space="preserve">STEP 4 — BUYER REVIEWS DOCUMENT</w:t>
      </w:r>
    </w:p>
    <w:p>
      <w:pPr>
        <w:pStyle w:val="FirstParagraph"/>
      </w:pPr>
      <w:r>
        <w:t xml:space="preserve">Buyer Dashboard:</w:t>
      </w:r>
    </w:p>
    <w:p>
      <w:pPr>
        <w:pStyle w:val="BodyText"/>
      </w:pPr>
      <w:r>
        <w:t xml:space="preserve">@pages/MyDashboard.jsx</w:t>
      </w:r>
      <w:r>
        <w:t xml:space="preserve"> </w:t>
      </w:r>
      <w:r>
        <w:t xml:space="preserve">@components/transaction/BuyerTransactionCard.jsx</w:t>
      </w:r>
    </w:p>
    <w:p>
      <w:pPr>
        <w:pStyle w:val="BodyText"/>
      </w:pPr>
      <w:r>
        <w:t xml:space="preserve">Review Modal:</w:t>
      </w:r>
    </w:p>
    <w:p>
      <w:pPr>
        <w:pStyle w:val="BodyText"/>
      </w:pPr>
      <w:r>
        <w:t xml:space="preserve">@components/transaction/BuyerReviewAndConfirmDocumentModal.jsx</w:t>
      </w:r>
    </w:p>
    <w:p>
      <w:pPr>
        <w:pStyle w:val="BodyText"/>
      </w:pPr>
      <w:r>
        <w:t xml:space="preserve">Document:</w:t>
      </w:r>
    </w:p>
    <w:bookmarkStart w:id="25" w:name="buyer-can"/>
    <w:p>
      <w:pPr>
        <w:pStyle w:val="Heading3"/>
      </w:pPr>
      <w:r>
        <w:t xml:space="preserve">Buyer can:</w:t>
      </w:r>
    </w:p>
    <w:p>
      <w:pPr>
        <w:pStyle w:val="FirstParagraph"/>
      </w:pPr>
      <w:r>
        <w:t xml:space="preserve">A. Approve document</w:t>
      </w:r>
    </w:p>
    <w:p>
      <w:pPr>
        <w:pStyle w:val="BodyText"/>
      </w:pPr>
      <w:r>
        <w:t xml:space="preserve">B. Reject document</w:t>
      </w:r>
    </w:p>
    <w:p>
      <w:pPr>
        <w:pStyle w:val="BodyText"/>
      </w:pPr>
      <w:r>
        <w:t xml:space="preserve">C. Request refund</w:t>
      </w:r>
    </w:p>
    <w:p>
      <w:pPr>
        <w:pStyle w:val="BodyText"/>
      </w:pPr>
      <w:r>
        <w:t xml:space="preserve">For each path explain:</w:t>
      </w:r>
    </w:p>
    <w:p>
      <w:pPr>
        <w:pStyle w:val="Compact"/>
        <w:numPr>
          <w:ilvl w:val="0"/>
          <w:numId w:val="1007"/>
        </w:numPr>
      </w:pPr>
      <w:r>
        <w:t xml:space="preserve">UI actions</w:t>
      </w:r>
    </w:p>
    <w:p>
      <w:pPr>
        <w:pStyle w:val="Compact"/>
        <w:numPr>
          <w:ilvl w:val="0"/>
          <w:numId w:val="1007"/>
        </w:numPr>
      </w:pPr>
      <w:r>
        <w:t xml:space="preserve">Backend actions</w:t>
      </w:r>
    </w:p>
    <w:p>
      <w:pPr>
        <w:pStyle w:val="Compact"/>
        <w:numPr>
          <w:ilvl w:val="0"/>
          <w:numId w:val="1007"/>
        </w:numPr>
      </w:pPr>
      <w:r>
        <w:t xml:space="preserve">Database updates</w:t>
      </w:r>
    </w:p>
    <w:p>
      <w:pPr>
        <w:pStyle w:val="Compact"/>
        <w:numPr>
          <w:ilvl w:val="0"/>
          <w:numId w:val="1007"/>
        </w:numPr>
      </w:pPr>
      <w:r>
        <w:t xml:space="preserve">Notifications</w:t>
      </w:r>
    </w:p>
    <w:p>
      <w:pPr>
        <w:pStyle w:val="Compact"/>
        <w:numPr>
          <w:ilvl w:val="0"/>
          <w:numId w:val="1007"/>
        </w:numPr>
      </w:pPr>
      <w:r>
        <w:t xml:space="preserve">Transaction status changes</w:t>
      </w:r>
    </w:p>
    <w:p>
      <w:pPr>
        <w:pStyle w:val="Compact"/>
        <w:numPr>
          <w:ilvl w:val="0"/>
          <w:numId w:val="1007"/>
        </w:numPr>
      </w:pPr>
      <w:r>
        <w:t xml:space="preserve">Escrow status changes</w:t>
      </w:r>
    </w:p>
    <w:p>
      <w:pPr>
        <w:pStyle w:val="FirstParagraph"/>
      </w:pPr>
      <w:r>
        <w:t xml:space="preserve">Generate a decision tree diagram.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step-5-seller-confirms-property-transfer"/>
    <w:p>
      <w:pPr>
        <w:pStyle w:val="Heading2"/>
      </w:pPr>
      <w:r>
        <w:t xml:space="preserve">STEP 5 — SELLER CONFIRMS PROPERTY TRANSFER</w:t>
      </w:r>
    </w:p>
    <w:p>
      <w:pPr>
        <w:pStyle w:val="FirstParagraph"/>
      </w:pPr>
      <w:r>
        <w:t xml:space="preserve">Seller receives notification.</w:t>
      </w:r>
    </w:p>
    <w:p>
      <w:pPr>
        <w:pStyle w:val="BodyText"/>
      </w:pPr>
      <w:r>
        <w:t xml:space="preserve">Seller Dashboard:</w:t>
      </w:r>
    </w:p>
    <w:p>
      <w:pPr>
        <w:pStyle w:val="BodyText"/>
      </w:pPr>
      <w:r>
        <w:t xml:space="preserve">@pages/MyDashboard.jsx</w:t>
      </w:r>
      <w:r>
        <w:t xml:space="preserve"> </w:t>
      </w:r>
      <w:r>
        <w:t xml:space="preserve">@components/transaction/SellerTransactionCard.jsx</w:t>
      </w:r>
    </w:p>
    <w:p>
      <w:pPr>
        <w:pStyle w:val="BodyText"/>
      </w:pPr>
      <w:r>
        <w:t xml:space="preserve">Modal:</w:t>
      </w:r>
    </w:p>
    <w:p>
      <w:pPr>
        <w:pStyle w:val="BodyText"/>
      </w:pPr>
      <w:r>
        <w:t xml:space="preserve">@components/transaction/TransferPropertyModal.jsx</w:t>
      </w:r>
    </w:p>
    <w:p>
      <w:pPr>
        <w:pStyle w:val="BodyText"/>
      </w:pPr>
      <w:r>
        <w:t xml:space="preserve">Document:</w:t>
      </w:r>
    </w:p>
    <w:p>
      <w:pPr>
        <w:pStyle w:val="Compact"/>
        <w:numPr>
          <w:ilvl w:val="0"/>
          <w:numId w:val="1008"/>
        </w:numPr>
      </w:pPr>
      <w:r>
        <w:t xml:space="preserve">Seller confirmation process</w:t>
      </w:r>
    </w:p>
    <w:p>
      <w:pPr>
        <w:pStyle w:val="Compact"/>
        <w:numPr>
          <w:ilvl w:val="0"/>
          <w:numId w:val="1008"/>
        </w:numPr>
      </w:pPr>
      <w:r>
        <w:t xml:space="preserve">Ownership transfer confirmation</w:t>
      </w:r>
    </w:p>
    <w:p>
      <w:pPr>
        <w:pStyle w:val="Compact"/>
        <w:numPr>
          <w:ilvl w:val="0"/>
          <w:numId w:val="1008"/>
        </w:numPr>
      </w:pPr>
      <w:r>
        <w:t xml:space="preserve">Difference between document transfer and property transfer</w:t>
      </w:r>
    </w:p>
    <w:p>
      <w:pPr>
        <w:pStyle w:val="Compact"/>
        <w:numPr>
          <w:ilvl w:val="0"/>
          <w:numId w:val="1008"/>
        </w:numPr>
      </w:pPr>
      <w:r>
        <w:t xml:space="preserve">Status changes</w:t>
      </w:r>
    </w:p>
    <w:p>
      <w:pPr>
        <w:pStyle w:val="Compact"/>
        <w:numPr>
          <w:ilvl w:val="0"/>
          <w:numId w:val="1008"/>
        </w:numPr>
      </w:pPr>
      <w:r>
        <w:t xml:space="preserve">Notification flow</w:t>
      </w:r>
    </w:p>
    <w:p>
      <w:pPr>
        <w:pStyle w:val="Compact"/>
        <w:numPr>
          <w:ilvl w:val="0"/>
          <w:numId w:val="1008"/>
        </w:numPr>
      </w:pPr>
      <w:r>
        <w:t xml:space="preserve">Email flow</w:t>
      </w:r>
    </w:p>
    <w:p>
      <w:pPr>
        <w:pStyle w:val="FirstParagraph"/>
      </w:pPr>
      <w:r>
        <w:t xml:space="preserve">Generate a sequence diagram.</w:t>
      </w:r>
    </w:p>
    <w:p>
      <w:r>
        <w:pict>
          <v:rect style="width:0;height:1.5pt" o:hralign="center" o:hrstd="t" o:hr="t"/>
        </w:pict>
      </w:r>
    </w:p>
    <w:bookmarkEnd w:id="27"/>
    <w:bookmarkStart w:id="28" w:name="step-6-buyer-releases-escrow"/>
    <w:p>
      <w:pPr>
        <w:pStyle w:val="Heading2"/>
      </w:pPr>
      <w:r>
        <w:t xml:space="preserve">STEP 6 — BUYER RELEASES ESCROW</w:t>
      </w:r>
    </w:p>
    <w:p>
      <w:pPr>
        <w:pStyle w:val="FirstParagraph"/>
      </w:pPr>
      <w:r>
        <w:t xml:space="preserve">Frontend:</w:t>
      </w:r>
    </w:p>
    <w:p>
      <w:pPr>
        <w:pStyle w:val="BodyText"/>
      </w:pPr>
      <w:r>
        <w:t xml:space="preserve">@components/transaction/ConfirmOwnershipModal.jsx</w:t>
      </w:r>
    </w:p>
    <w:p>
      <w:pPr>
        <w:pStyle w:val="BodyText"/>
      </w:pPr>
      <w:r>
        <w:t xml:space="preserve">Backend:</w:t>
      </w:r>
    </w:p>
    <w:p>
      <w:pPr>
        <w:pStyle w:val="BodyText"/>
      </w:pPr>
      <w:r>
        <w:t xml:space="preserve">base44/functions/releaseEscrowFunds/index.ts</w:t>
      </w:r>
    </w:p>
    <w:p>
      <w:pPr>
        <w:pStyle w:val="BodyText"/>
      </w:pPr>
      <w:r>
        <w:t xml:space="preserve">Document:</w:t>
      </w:r>
    </w:p>
    <w:p>
      <w:pPr>
        <w:pStyle w:val="Compact"/>
        <w:numPr>
          <w:ilvl w:val="0"/>
          <w:numId w:val="1009"/>
        </w:numPr>
      </w:pPr>
      <w:r>
        <w:t xml:space="preserve">Release conditions</w:t>
      </w:r>
    </w:p>
    <w:p>
      <w:pPr>
        <w:pStyle w:val="Compact"/>
        <w:numPr>
          <w:ilvl w:val="0"/>
          <w:numId w:val="1009"/>
        </w:numPr>
      </w:pPr>
      <w:r>
        <w:t xml:space="preserve">Preconditions</w:t>
      </w:r>
    </w:p>
    <w:p>
      <w:pPr>
        <w:pStyle w:val="Compact"/>
        <w:numPr>
          <w:ilvl w:val="0"/>
          <w:numId w:val="1009"/>
        </w:numPr>
      </w:pPr>
      <w:r>
        <w:t xml:space="preserve">Validation</w:t>
      </w:r>
    </w:p>
    <w:p>
      <w:pPr>
        <w:pStyle w:val="Compact"/>
        <w:numPr>
          <w:ilvl w:val="0"/>
          <w:numId w:val="1009"/>
        </w:numPr>
      </w:pPr>
      <w:r>
        <w:t xml:space="preserve">Escrow release logic</w:t>
      </w:r>
    </w:p>
    <w:p>
      <w:pPr>
        <w:pStyle w:val="Compact"/>
        <w:numPr>
          <w:ilvl w:val="0"/>
          <w:numId w:val="1009"/>
        </w:numPr>
      </w:pPr>
      <w:r>
        <w:t xml:space="preserve">Paystack transfer initiation</w:t>
      </w:r>
    </w:p>
    <w:p>
      <w:pPr>
        <w:pStyle w:val="Compact"/>
        <w:numPr>
          <w:ilvl w:val="0"/>
          <w:numId w:val="1009"/>
        </w:numPr>
      </w:pPr>
      <w:r>
        <w:t xml:space="preserve">Transfer payloads</w:t>
      </w:r>
    </w:p>
    <w:p>
      <w:pPr>
        <w:pStyle w:val="Compact"/>
        <w:numPr>
          <w:ilvl w:val="0"/>
          <w:numId w:val="1009"/>
        </w:numPr>
      </w:pPr>
      <w:r>
        <w:t xml:space="preserve">Transaction updates</w:t>
      </w:r>
    </w:p>
    <w:p>
      <w:pPr>
        <w:pStyle w:val="Compact"/>
        <w:numPr>
          <w:ilvl w:val="0"/>
          <w:numId w:val="1009"/>
        </w:numPr>
      </w:pPr>
      <w:r>
        <w:t xml:space="preserve">Audit trail updates</w:t>
      </w:r>
    </w:p>
    <w:p>
      <w:pPr>
        <w:pStyle w:val="FirstParagraph"/>
      </w:pPr>
      <w:r>
        <w:t xml:space="preserve">Trace every backend call.</w:t>
      </w:r>
    </w:p>
    <w:p>
      <w:r>
        <w:pict>
          <v:rect style="width:0;height:1.5pt" o:hralign="center" o:hrstd="t" o:hr="t"/>
        </w:pict>
      </w:r>
    </w:p>
    <w:bookmarkEnd w:id="28"/>
    <w:bookmarkStart w:id="29" w:name="step-7-payout-webhook"/>
    <w:p>
      <w:pPr>
        <w:pStyle w:val="Heading2"/>
      </w:pPr>
      <w:r>
        <w:t xml:space="preserve">STEP 7 — PAYOUT WEBHOOK</w:t>
      </w:r>
    </w:p>
    <w:p>
      <w:pPr>
        <w:pStyle w:val="FirstParagraph"/>
      </w:pPr>
      <w:r>
        <w:t xml:space="preserve">Webhook:</w:t>
      </w:r>
    </w:p>
    <w:p>
      <w:pPr>
        <w:pStyle w:val="BodyText"/>
      </w:pPr>
      <w:r>
        <w:t xml:space="preserve">base44/functions/paystackWebhook/index.ts</w:t>
      </w:r>
    </w:p>
    <w:p>
      <w:pPr>
        <w:pStyle w:val="BodyText"/>
      </w:pPr>
      <w:r>
        <w:t xml:space="preserve">Document:</w:t>
      </w:r>
    </w:p>
    <w:p>
      <w:pPr>
        <w:pStyle w:val="Compact"/>
        <w:numPr>
          <w:ilvl w:val="0"/>
          <w:numId w:val="1010"/>
        </w:numPr>
      </w:pPr>
      <w:r>
        <w:t xml:space="preserve">Events received</w:t>
      </w:r>
    </w:p>
    <w:p>
      <w:pPr>
        <w:pStyle w:val="Compact"/>
        <w:numPr>
          <w:ilvl w:val="0"/>
          <w:numId w:val="1010"/>
        </w:numPr>
      </w:pPr>
      <w:r>
        <w:t xml:space="preserve">Signature validation</w:t>
      </w:r>
    </w:p>
    <w:p>
      <w:pPr>
        <w:pStyle w:val="Compact"/>
        <w:numPr>
          <w:ilvl w:val="0"/>
          <w:numId w:val="1010"/>
        </w:numPr>
      </w:pPr>
      <w:r>
        <w:t xml:space="preserve">Security checks</w:t>
      </w:r>
    </w:p>
    <w:p>
      <w:pPr>
        <w:pStyle w:val="Compact"/>
        <w:numPr>
          <w:ilvl w:val="0"/>
          <w:numId w:val="1010"/>
        </w:numPr>
      </w:pPr>
      <w:r>
        <w:t xml:space="preserve">Status reconciliation</w:t>
      </w:r>
    </w:p>
    <w:p>
      <w:pPr>
        <w:pStyle w:val="Compact"/>
        <w:numPr>
          <w:ilvl w:val="0"/>
          <w:numId w:val="1010"/>
        </w:numPr>
      </w:pPr>
      <w:r>
        <w:t xml:space="preserve">Successful payout handling</w:t>
      </w:r>
    </w:p>
    <w:p>
      <w:pPr>
        <w:pStyle w:val="Compact"/>
        <w:numPr>
          <w:ilvl w:val="0"/>
          <w:numId w:val="1010"/>
        </w:numPr>
      </w:pPr>
      <w:r>
        <w:t xml:space="preserve">Failed payout handling</w:t>
      </w:r>
    </w:p>
    <w:p>
      <w:pPr>
        <w:pStyle w:val="Compact"/>
        <w:numPr>
          <w:ilvl w:val="0"/>
          <w:numId w:val="1010"/>
        </w:numPr>
      </w:pPr>
      <w:r>
        <w:t xml:space="preserve">Reversed payout handling</w:t>
      </w:r>
    </w:p>
    <w:p>
      <w:pPr>
        <w:pStyle w:val="FirstParagraph"/>
      </w:pPr>
      <w:r>
        <w:t xml:space="preserve">Generate a state machine diagram showing:</w:t>
      </w:r>
    </w:p>
    <w:p>
      <w:pPr>
        <w:pStyle w:val="BodyText"/>
      </w:pPr>
      <w:r>
        <w:t xml:space="preserve">Escrowed</w:t>
      </w:r>
      <w:r>
        <w:t xml:space="preserve"> </w:t>
      </w:r>
      <w:r>
        <w:t xml:space="preserve">→ Processing</w:t>
      </w:r>
      <w:r>
        <w:t xml:space="preserve"> </w:t>
      </w:r>
      <w:r>
        <w:t xml:space="preserve">→ Successful</w:t>
      </w:r>
    </w:p>
    <w:p>
      <w:pPr>
        <w:pStyle w:val="BodyText"/>
      </w:pPr>
      <w:r>
        <w:t xml:space="preserve">Escrowed</w:t>
      </w:r>
      <w:r>
        <w:t xml:space="preserve"> </w:t>
      </w:r>
      <w:r>
        <w:t xml:space="preserve">→ Processing</w:t>
      </w:r>
      <w:r>
        <w:t xml:space="preserve"> </w:t>
      </w:r>
      <w:r>
        <w:t xml:space="preserve">→ Failed</w:t>
      </w:r>
    </w:p>
    <w:p>
      <w:pPr>
        <w:pStyle w:val="BodyText"/>
      </w:pPr>
      <w:r>
        <w:t xml:space="preserve">Escrowed</w:t>
      </w:r>
      <w:r>
        <w:t xml:space="preserve"> </w:t>
      </w:r>
      <w:r>
        <w:t xml:space="preserve">→ Processing</w:t>
      </w:r>
      <w:r>
        <w:t xml:space="preserve"> </w:t>
      </w:r>
      <w:r>
        <w:t xml:space="preserve">→ Reversed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refund-flow-documentation"/>
    <w:p>
      <w:pPr>
        <w:pStyle w:val="Heading1"/>
      </w:pPr>
      <w:r>
        <w:t xml:space="preserve">REFUND FLOW DOCUMENTATION</w:t>
      </w:r>
    </w:p>
    <w:p>
      <w:pPr>
        <w:pStyle w:val="FirstParagraph"/>
      </w:pPr>
      <w:r>
        <w:t xml:space="preserve">Investigate:</w:t>
      </w:r>
    </w:p>
    <w:p>
      <w:pPr>
        <w:pStyle w:val="BodyText"/>
      </w:pPr>
      <w:r>
        <w:t xml:space="preserve">@components/transaction/RefundFundModal.jsx</w:t>
      </w:r>
    </w:p>
    <w:p>
      <w:pPr>
        <w:pStyle w:val="BodyText"/>
      </w:pPr>
      <w:r>
        <w:t xml:space="preserve">Document:</w:t>
      </w:r>
    </w:p>
    <w:bookmarkStart w:id="31" w:name="buyer-requests-refund"/>
    <w:p>
      <w:pPr>
        <w:pStyle w:val="Heading2"/>
      </w:pPr>
      <w:r>
        <w:t xml:space="preserve">Buyer Requests Refund</w:t>
      </w:r>
    </w:p>
    <w:p>
      <w:pPr>
        <w:pStyle w:val="FirstParagraph"/>
      </w:pPr>
      <w:r>
        <w:t xml:space="preserve">Explain:</w:t>
      </w:r>
    </w:p>
    <w:p>
      <w:pPr>
        <w:pStyle w:val="Compact"/>
        <w:numPr>
          <w:ilvl w:val="0"/>
          <w:numId w:val="1011"/>
        </w:numPr>
      </w:pPr>
      <w:r>
        <w:t xml:space="preserve">Conditions</w:t>
      </w:r>
    </w:p>
    <w:p>
      <w:pPr>
        <w:pStyle w:val="Compact"/>
        <w:numPr>
          <w:ilvl w:val="0"/>
          <w:numId w:val="1011"/>
        </w:numPr>
      </w:pPr>
      <w:r>
        <w:t xml:space="preserve">UI flow</w:t>
      </w:r>
    </w:p>
    <w:p>
      <w:pPr>
        <w:pStyle w:val="Compact"/>
        <w:numPr>
          <w:ilvl w:val="0"/>
          <w:numId w:val="1011"/>
        </w:numPr>
      </w:pPr>
      <w:r>
        <w:t xml:space="preserve">Backend flow</w:t>
      </w:r>
    </w:p>
    <w:p>
      <w:pPr>
        <w:pStyle w:val="Compact"/>
        <w:numPr>
          <w:ilvl w:val="0"/>
          <w:numId w:val="1011"/>
        </w:numPr>
      </w:pPr>
      <w:r>
        <w:t xml:space="preserve">Escrow updates</w:t>
      </w:r>
    </w:p>
    <w:p>
      <w:pPr>
        <w:pStyle w:val="Compact"/>
        <w:numPr>
          <w:ilvl w:val="0"/>
          <w:numId w:val="1011"/>
        </w:numPr>
      </w:pPr>
      <w:r>
        <w:t xml:space="preserve">Notifications</w:t>
      </w:r>
    </w:p>
    <w:bookmarkEnd w:id="31"/>
    <w:bookmarkStart w:id="32" w:name="seller-approves-refund"/>
    <w:p>
      <w:pPr>
        <w:pStyle w:val="Heading2"/>
      </w:pPr>
      <w:r>
        <w:t xml:space="preserve">Seller Approves Refund</w:t>
      </w:r>
    </w:p>
    <w:p>
      <w:pPr>
        <w:pStyle w:val="FirstParagraph"/>
      </w:pPr>
      <w:r>
        <w:t xml:space="preserve">Explain:</w:t>
      </w:r>
    </w:p>
    <w:p>
      <w:pPr>
        <w:pStyle w:val="Compact"/>
        <w:numPr>
          <w:ilvl w:val="0"/>
          <w:numId w:val="1012"/>
        </w:numPr>
      </w:pPr>
      <w:r>
        <w:t xml:space="preserve">Approval process</w:t>
      </w:r>
    </w:p>
    <w:p>
      <w:pPr>
        <w:pStyle w:val="Compact"/>
        <w:numPr>
          <w:ilvl w:val="0"/>
          <w:numId w:val="1012"/>
        </w:numPr>
      </w:pPr>
      <w:r>
        <w:t xml:space="preserve">Escrow release back to buyer</w:t>
      </w:r>
    </w:p>
    <w:p>
      <w:pPr>
        <w:pStyle w:val="Compact"/>
        <w:numPr>
          <w:ilvl w:val="0"/>
          <w:numId w:val="1012"/>
        </w:numPr>
      </w:pPr>
      <w:r>
        <w:t xml:space="preserve">Transaction updates</w:t>
      </w:r>
    </w:p>
    <w:p>
      <w:pPr>
        <w:pStyle w:val="Compact"/>
        <w:numPr>
          <w:ilvl w:val="0"/>
          <w:numId w:val="1012"/>
        </w:numPr>
      </w:pPr>
      <w:r>
        <w:t xml:space="preserve">Notifications</w:t>
      </w:r>
    </w:p>
    <w:p>
      <w:pPr>
        <w:pStyle w:val="FirstParagraph"/>
      </w:pPr>
      <w:r>
        <w:t xml:space="preserve">Generate sequence diagram.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admin-refund-escalation-flow"/>
    <w:p>
      <w:pPr>
        <w:pStyle w:val="Heading1"/>
      </w:pPr>
      <w:r>
        <w:t xml:space="preserve">ADMIN REFUND ESCALATION FLOW</w:t>
      </w:r>
    </w:p>
    <w:p>
      <w:pPr>
        <w:pStyle w:val="FirstParagraph"/>
      </w:pPr>
      <w:r>
        <w:t xml:space="preserve">Investigate:</w:t>
      </w:r>
    </w:p>
    <w:p>
      <w:pPr>
        <w:pStyle w:val="BodyText"/>
      </w:pPr>
      <w:r>
        <w:t xml:space="preserve">@src/components/admin/RefundManager.jsx</w:t>
      </w:r>
    </w:p>
    <w:p>
      <w:pPr>
        <w:pStyle w:val="BodyText"/>
      </w:pPr>
      <w:r>
        <w:t xml:space="preserve">Document:</w:t>
      </w:r>
    </w:p>
    <w:p>
      <w:pPr>
        <w:pStyle w:val="BodyText"/>
      </w:pPr>
      <w:r>
        <w:t xml:space="preserve">Business Rule:</w:t>
      </w:r>
    </w:p>
    <w:p>
      <w:pPr>
        <w:pStyle w:val="BodyText"/>
      </w:pPr>
      <w:r>
        <w:t xml:space="preserve">If buyer requests refund and seller refuses or ignores the request for 72 hours:</w:t>
      </w:r>
    </w:p>
    <w:p>
      <w:pPr>
        <w:pStyle w:val="BodyText"/>
      </w:pPr>
      <w:r>
        <w:t xml:space="preserve">Admin can intervene.</w:t>
      </w:r>
    </w:p>
    <w:p>
      <w:pPr>
        <w:pStyle w:val="BodyText"/>
      </w:pPr>
      <w:r>
        <w:t xml:space="preserve">Explain:</w:t>
      </w:r>
    </w:p>
    <w:p>
      <w:pPr>
        <w:pStyle w:val="Compact"/>
        <w:numPr>
          <w:ilvl w:val="0"/>
          <w:numId w:val="1013"/>
        </w:numPr>
      </w:pPr>
      <w:r>
        <w:t xml:space="preserve">How 72-hour detection works</w:t>
      </w:r>
    </w:p>
    <w:p>
      <w:pPr>
        <w:pStyle w:val="Compact"/>
        <w:numPr>
          <w:ilvl w:val="0"/>
          <w:numId w:val="1013"/>
        </w:numPr>
      </w:pPr>
      <w:r>
        <w:t xml:space="preserve">Scheduled jobs involved</w:t>
      </w:r>
    </w:p>
    <w:p>
      <w:pPr>
        <w:pStyle w:val="Compact"/>
        <w:numPr>
          <w:ilvl w:val="0"/>
          <w:numId w:val="1013"/>
        </w:numPr>
      </w:pPr>
      <w:r>
        <w:t xml:space="preserve">Database queries involved</w:t>
      </w:r>
    </w:p>
    <w:p>
      <w:pPr>
        <w:pStyle w:val="Compact"/>
        <w:numPr>
          <w:ilvl w:val="0"/>
          <w:numId w:val="1013"/>
        </w:numPr>
      </w:pPr>
      <w:r>
        <w:t xml:space="preserve">Admin actions available</w:t>
      </w:r>
    </w:p>
    <w:p>
      <w:pPr>
        <w:pStyle w:val="Compact"/>
        <w:numPr>
          <w:ilvl w:val="0"/>
          <w:numId w:val="1013"/>
        </w:numPr>
      </w:pPr>
      <w:r>
        <w:t xml:space="preserve">Refund approval process</w:t>
      </w:r>
    </w:p>
    <w:p>
      <w:pPr>
        <w:pStyle w:val="Compact"/>
        <w:numPr>
          <w:ilvl w:val="0"/>
          <w:numId w:val="1013"/>
        </w:numPr>
      </w:pPr>
      <w:r>
        <w:t xml:space="preserve">Escrow release process</w:t>
      </w:r>
    </w:p>
    <w:p>
      <w:pPr>
        <w:pStyle w:val="Compact"/>
        <w:numPr>
          <w:ilvl w:val="0"/>
          <w:numId w:val="1013"/>
        </w:numPr>
      </w:pPr>
      <w:r>
        <w:t xml:space="preserve">Notification flow</w:t>
      </w:r>
    </w:p>
    <w:p>
      <w:pPr>
        <w:pStyle w:val="FirstParagraph"/>
      </w:pPr>
      <w:r>
        <w:t xml:space="preserve">Generate escalation workflow diagram.</w:t>
      </w:r>
    </w:p>
    <w:p>
      <w:r>
        <w:pict>
          <v:rect style="width:0;height:1.5pt" o:hralign="center" o:hrstd="t" o:hr="t"/>
        </w:pict>
      </w:r>
    </w:p>
    <w:bookmarkEnd w:id="34"/>
    <w:bookmarkStart w:id="37" w:name="codebase-analysis-requirements"/>
    <w:p>
      <w:pPr>
        <w:pStyle w:val="Heading1"/>
      </w:pPr>
      <w:r>
        <w:t xml:space="preserve">CODEBASE ANALYSIS REQUIREMENTS</w:t>
      </w:r>
    </w:p>
    <w:p>
      <w:pPr>
        <w:pStyle w:val="FirstParagraph"/>
      </w:pPr>
      <w:r>
        <w:t xml:space="preserve">Scan and document:</w:t>
      </w:r>
    </w:p>
    <w:bookmarkStart w:id="35" w:name="frontend"/>
    <w:p>
      <w:pPr>
        <w:pStyle w:val="Heading2"/>
      </w:pPr>
      <w:r>
        <w:t xml:space="preserve">Frontend</w:t>
      </w:r>
    </w:p>
    <w:p>
      <w:pPr>
        <w:pStyle w:val="Compact"/>
        <w:numPr>
          <w:ilvl w:val="0"/>
          <w:numId w:val="1014"/>
        </w:numPr>
      </w:pPr>
      <w:r>
        <w:t xml:space="preserve">Pages</w:t>
      </w:r>
    </w:p>
    <w:p>
      <w:pPr>
        <w:pStyle w:val="Compact"/>
        <w:numPr>
          <w:ilvl w:val="0"/>
          <w:numId w:val="1014"/>
        </w:numPr>
      </w:pPr>
      <w:r>
        <w:t xml:space="preserve">Components</w:t>
      </w:r>
    </w:p>
    <w:p>
      <w:pPr>
        <w:pStyle w:val="Compact"/>
        <w:numPr>
          <w:ilvl w:val="0"/>
          <w:numId w:val="1014"/>
        </w:numPr>
      </w:pPr>
      <w:r>
        <w:t xml:space="preserve">Hooks</w:t>
      </w:r>
    </w:p>
    <w:p>
      <w:pPr>
        <w:pStyle w:val="Compact"/>
        <w:numPr>
          <w:ilvl w:val="0"/>
          <w:numId w:val="1014"/>
        </w:numPr>
      </w:pPr>
      <w:r>
        <w:t xml:space="preserve">Context providers</w:t>
      </w:r>
    </w:p>
    <w:p>
      <w:pPr>
        <w:pStyle w:val="Compact"/>
        <w:numPr>
          <w:ilvl w:val="0"/>
          <w:numId w:val="1014"/>
        </w:numPr>
      </w:pPr>
      <w:r>
        <w:t xml:space="preserve">Stores</w:t>
      </w:r>
    </w:p>
    <w:p>
      <w:pPr>
        <w:pStyle w:val="Compact"/>
        <w:numPr>
          <w:ilvl w:val="0"/>
          <w:numId w:val="1014"/>
        </w:numPr>
      </w:pPr>
      <w:r>
        <w:t xml:space="preserve">Utilities</w:t>
      </w:r>
    </w:p>
    <w:p>
      <w:pPr>
        <w:pStyle w:val="Compact"/>
        <w:numPr>
          <w:ilvl w:val="0"/>
          <w:numId w:val="1014"/>
        </w:numPr>
      </w:pPr>
      <w:r>
        <w:t xml:space="preserve">Services</w:t>
      </w:r>
    </w:p>
    <w:p>
      <w:pPr>
        <w:pStyle w:val="Compact"/>
        <w:numPr>
          <w:ilvl w:val="0"/>
          <w:numId w:val="1014"/>
        </w:numPr>
      </w:pPr>
      <w:r>
        <w:t xml:space="preserve">API clients</w:t>
      </w:r>
    </w:p>
    <w:p>
      <w:pPr>
        <w:pStyle w:val="FirstParagraph"/>
      </w:pPr>
      <w:r>
        <w:t xml:space="preserve">For every transaction-related file explain:</w:t>
      </w:r>
    </w:p>
    <w:p>
      <w:pPr>
        <w:pStyle w:val="BodyText"/>
      </w:pPr>
      <w:r>
        <w:t xml:space="preserve">Purpose</w:t>
      </w:r>
      <w:r>
        <w:t xml:space="preserve"> </w:t>
      </w:r>
      <w:r>
        <w:t xml:space="preserve">Dependencies</w:t>
      </w:r>
      <w:r>
        <w:t xml:space="preserve"> </w:t>
      </w:r>
      <w:r>
        <w:t xml:space="preserve">Inputs</w:t>
      </w:r>
      <w:r>
        <w:t xml:space="preserve"> </w:t>
      </w:r>
      <w:r>
        <w:t xml:space="preserve">Outputs</w:t>
      </w:r>
      <w:r>
        <w:t xml:space="preserve"> </w:t>
      </w:r>
      <w:r>
        <w:t xml:space="preserve">Side effects</w:t>
      </w:r>
    </w:p>
    <w:p>
      <w:r>
        <w:pict>
          <v:rect style="width:0;height:1.5pt" o:hralign="center" o:hrstd="t" o:hr="t"/>
        </w:pict>
      </w:r>
    </w:p>
    <w:bookmarkEnd w:id="35"/>
    <w:bookmarkStart w:id="36" w:name="backend"/>
    <w:p>
      <w:pPr>
        <w:pStyle w:val="Heading2"/>
      </w:pPr>
      <w:r>
        <w:t xml:space="preserve">Backend</w:t>
      </w:r>
    </w:p>
    <w:p>
      <w:pPr>
        <w:pStyle w:val="FirstParagraph"/>
      </w:pPr>
      <w:r>
        <w:t xml:space="preserve">Scan:</w:t>
      </w:r>
    </w:p>
    <w:p>
      <w:pPr>
        <w:pStyle w:val="BodyText"/>
      </w:pPr>
      <w:r>
        <w:t xml:space="preserve">base44/functions/</w:t>
      </w:r>
    </w:p>
    <w:p>
      <w:pPr>
        <w:pStyle w:val="BodyText"/>
      </w:pPr>
      <w:r>
        <w:t xml:space="preserve">For every transaction-related function explain:</w:t>
      </w:r>
    </w:p>
    <w:p>
      <w:pPr>
        <w:pStyle w:val="BodyText"/>
      </w:pPr>
      <w:r>
        <w:t xml:space="preserve">Purpose</w:t>
      </w:r>
      <w:r>
        <w:t xml:space="preserve"> </w:t>
      </w:r>
      <w:r>
        <w:t xml:space="preserve">Request format</w:t>
      </w:r>
      <w:r>
        <w:t xml:space="preserve"> </w:t>
      </w:r>
      <w:r>
        <w:t xml:space="preserve">Response format</w:t>
      </w:r>
      <w:r>
        <w:t xml:space="preserve"> </w:t>
      </w:r>
      <w:r>
        <w:t xml:space="preserve">Validation</w:t>
      </w:r>
      <w:r>
        <w:t xml:space="preserve"> </w:t>
      </w:r>
      <w:r>
        <w:t xml:space="preserve">Database operations</w:t>
      </w:r>
      <w:r>
        <w:t xml:space="preserve"> </w:t>
      </w:r>
      <w:r>
        <w:t xml:space="preserve">External API calls</w:t>
      </w:r>
      <w:r>
        <w:t xml:space="preserve"> </w:t>
      </w:r>
      <w:r>
        <w:t xml:space="preserve">Error handling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database-documentation"/>
    <w:p>
      <w:pPr>
        <w:pStyle w:val="Heading1"/>
      </w:pPr>
      <w:r>
        <w:t xml:space="preserve">DATABASE DOCUMENTATION</w:t>
      </w:r>
    </w:p>
    <w:p>
      <w:pPr>
        <w:pStyle w:val="FirstParagraph"/>
      </w:pPr>
      <w:r>
        <w:t xml:space="preserve">Identify and document:</w:t>
      </w:r>
    </w:p>
    <w:p>
      <w:pPr>
        <w:pStyle w:val="Compact"/>
        <w:numPr>
          <w:ilvl w:val="0"/>
          <w:numId w:val="1015"/>
        </w:numPr>
      </w:pPr>
      <w:r>
        <w:t xml:space="preserve">Transaction entities</w:t>
      </w:r>
    </w:p>
    <w:p>
      <w:pPr>
        <w:pStyle w:val="Compact"/>
        <w:numPr>
          <w:ilvl w:val="0"/>
          <w:numId w:val="1015"/>
        </w:numPr>
      </w:pPr>
      <w:r>
        <w:t xml:space="preserve">Escrow entities</w:t>
      </w:r>
    </w:p>
    <w:p>
      <w:pPr>
        <w:pStyle w:val="Compact"/>
        <w:numPr>
          <w:ilvl w:val="0"/>
          <w:numId w:val="1015"/>
        </w:numPr>
      </w:pPr>
      <w:r>
        <w:t xml:space="preserve">Property entities</w:t>
      </w:r>
    </w:p>
    <w:p>
      <w:pPr>
        <w:pStyle w:val="Compact"/>
        <w:numPr>
          <w:ilvl w:val="0"/>
          <w:numId w:val="1015"/>
        </w:numPr>
      </w:pPr>
      <w:r>
        <w:t xml:space="preserve">Notification entities</w:t>
      </w:r>
    </w:p>
    <w:p>
      <w:pPr>
        <w:pStyle w:val="Compact"/>
        <w:numPr>
          <w:ilvl w:val="0"/>
          <w:numId w:val="1015"/>
        </w:numPr>
      </w:pPr>
      <w:r>
        <w:t xml:space="preserve">User entities</w:t>
      </w:r>
    </w:p>
    <w:p>
      <w:pPr>
        <w:pStyle w:val="Compact"/>
        <w:numPr>
          <w:ilvl w:val="0"/>
          <w:numId w:val="1015"/>
        </w:numPr>
      </w:pPr>
      <w:r>
        <w:t xml:space="preserve">Payment entities</w:t>
      </w:r>
    </w:p>
    <w:p>
      <w:pPr>
        <w:pStyle w:val="Compact"/>
        <w:numPr>
          <w:ilvl w:val="0"/>
          <w:numId w:val="1015"/>
        </w:numPr>
      </w:pPr>
      <w:r>
        <w:t xml:space="preserve">Refund entities</w:t>
      </w:r>
    </w:p>
    <w:p>
      <w:pPr>
        <w:pStyle w:val="FirstParagraph"/>
      </w:pPr>
      <w:r>
        <w:t xml:space="preserve">For each entity provide:</w:t>
      </w:r>
    </w:p>
    <w:p>
      <w:pPr>
        <w:pStyle w:val="Compact"/>
        <w:numPr>
          <w:ilvl w:val="0"/>
          <w:numId w:val="1016"/>
        </w:numPr>
      </w:pPr>
      <w:r>
        <w:t xml:space="preserve">Fields</w:t>
      </w:r>
    </w:p>
    <w:p>
      <w:pPr>
        <w:pStyle w:val="Compact"/>
        <w:numPr>
          <w:ilvl w:val="0"/>
          <w:numId w:val="1016"/>
        </w:numPr>
      </w:pPr>
      <w:r>
        <w:t xml:space="preserve">Relationships</w:t>
      </w:r>
    </w:p>
    <w:p>
      <w:pPr>
        <w:pStyle w:val="Compact"/>
        <w:numPr>
          <w:ilvl w:val="0"/>
          <w:numId w:val="1016"/>
        </w:numPr>
      </w:pPr>
      <w:r>
        <w:t xml:space="preserve">Constraints</w:t>
      </w:r>
    </w:p>
    <w:p>
      <w:pPr>
        <w:pStyle w:val="Compact"/>
        <w:numPr>
          <w:ilvl w:val="0"/>
          <w:numId w:val="1016"/>
        </w:numPr>
      </w:pPr>
      <w:r>
        <w:t xml:space="preserve">Lifecycle</w:t>
      </w:r>
    </w:p>
    <w:p>
      <w:pPr>
        <w:pStyle w:val="FirstParagraph"/>
      </w:pPr>
      <w:r>
        <w:t xml:space="preserve">Generate ER diagrams using Mermaid.</w:t>
      </w:r>
    </w:p>
    <w:p>
      <w:r>
        <w:pict>
          <v:rect style="width:0;height:1.5pt" o:hralign="center" o:hrstd="t" o:hr="t"/>
        </w:pict>
      </w:r>
    </w:p>
    <w:bookmarkEnd w:id="38"/>
    <w:bookmarkStart w:id="39" w:name="notification-system"/>
    <w:p>
      <w:pPr>
        <w:pStyle w:val="Heading1"/>
      </w:pPr>
      <w:r>
        <w:t xml:space="preserve">NOTIFICATION SYSTEM</w:t>
      </w:r>
    </w:p>
    <w:p>
      <w:pPr>
        <w:pStyle w:val="FirstParagraph"/>
      </w:pPr>
      <w:r>
        <w:t xml:space="preserve">Trace every notification trigger.</w:t>
      </w:r>
    </w:p>
    <w:p>
      <w:pPr>
        <w:pStyle w:val="BodyText"/>
      </w:pPr>
      <w:r>
        <w:t xml:space="preserve">Document:</w:t>
      </w:r>
    </w:p>
    <w:p>
      <w:pPr>
        <w:pStyle w:val="Compact"/>
        <w:numPr>
          <w:ilvl w:val="0"/>
          <w:numId w:val="1017"/>
        </w:numPr>
      </w:pPr>
      <w:r>
        <w:t xml:space="preserve">Email notifications</w:t>
      </w:r>
    </w:p>
    <w:p>
      <w:pPr>
        <w:pStyle w:val="Compact"/>
        <w:numPr>
          <w:ilvl w:val="0"/>
          <w:numId w:val="1017"/>
        </w:numPr>
      </w:pPr>
      <w:r>
        <w:t xml:space="preserve">In-app notifications</w:t>
      </w:r>
    </w:p>
    <w:p>
      <w:pPr>
        <w:pStyle w:val="Compact"/>
        <w:numPr>
          <w:ilvl w:val="0"/>
          <w:numId w:val="1017"/>
        </w:numPr>
      </w:pPr>
      <w:r>
        <w:t xml:space="preserve">Push notifications (if any)</w:t>
      </w:r>
    </w:p>
    <w:p>
      <w:pPr>
        <w:pStyle w:val="FirstParagraph"/>
      </w:pPr>
      <w:r>
        <w:t xml:space="preserve">For every transaction state explain:</w:t>
      </w:r>
    </w:p>
    <w:p>
      <w:pPr>
        <w:pStyle w:val="BodyText"/>
      </w:pPr>
      <w:r>
        <w:t xml:space="preserve">Who receives notification</w:t>
      </w:r>
      <w:r>
        <w:t xml:space="preserve"> </w:t>
      </w:r>
      <w:r>
        <w:t xml:space="preserve">What triggers it</w:t>
      </w:r>
      <w:r>
        <w:t xml:space="preserve"> </w:t>
      </w:r>
      <w:r>
        <w:t xml:space="preserve">Which template is used</w:t>
      </w:r>
      <w:r>
        <w:t xml:space="preserve"> </w:t>
      </w:r>
      <w:r>
        <w:t xml:space="preserve">Which service sends it</w:t>
      </w:r>
    </w:p>
    <w:p>
      <w:r>
        <w:pict>
          <v:rect style="width:0;height:1.5pt" o:hralign="center" o:hrstd="t" o:hr="t"/>
        </w:pict>
      </w:r>
    </w:p>
    <w:bookmarkEnd w:id="39"/>
    <w:bookmarkStart w:id="40" w:name="security-review"/>
    <w:p>
      <w:pPr>
        <w:pStyle w:val="Heading1"/>
      </w:pPr>
      <w:r>
        <w:t xml:space="preserve">SECURITY REVIEW</w:t>
      </w:r>
    </w:p>
    <w:p>
      <w:pPr>
        <w:pStyle w:val="FirstParagraph"/>
      </w:pPr>
      <w:r>
        <w:t xml:space="preserve">Document:</w:t>
      </w:r>
    </w:p>
    <w:p>
      <w:pPr>
        <w:pStyle w:val="Compact"/>
        <w:numPr>
          <w:ilvl w:val="0"/>
          <w:numId w:val="1018"/>
        </w:numPr>
      </w:pPr>
      <w:r>
        <w:t xml:space="preserve">Payment validation protections</w:t>
      </w:r>
    </w:p>
    <w:p>
      <w:pPr>
        <w:pStyle w:val="Compact"/>
        <w:numPr>
          <w:ilvl w:val="0"/>
          <w:numId w:val="1018"/>
        </w:numPr>
      </w:pPr>
      <w:r>
        <w:t xml:space="preserve">Webhook verification</w:t>
      </w:r>
    </w:p>
    <w:p>
      <w:pPr>
        <w:pStyle w:val="Compact"/>
        <w:numPr>
          <w:ilvl w:val="0"/>
          <w:numId w:val="1018"/>
        </w:numPr>
      </w:pPr>
      <w:r>
        <w:t xml:space="preserve">Authorization checks</w:t>
      </w:r>
    </w:p>
    <w:p>
      <w:pPr>
        <w:pStyle w:val="Compact"/>
        <w:numPr>
          <w:ilvl w:val="0"/>
          <w:numId w:val="1018"/>
        </w:numPr>
      </w:pPr>
      <w:r>
        <w:t xml:space="preserve">Escrow protection mechanisms</w:t>
      </w:r>
    </w:p>
    <w:p>
      <w:pPr>
        <w:pStyle w:val="Compact"/>
        <w:numPr>
          <w:ilvl w:val="0"/>
          <w:numId w:val="1018"/>
        </w:numPr>
      </w:pPr>
      <w:r>
        <w:t xml:space="preserve">Fraud prevention measures</w:t>
      </w:r>
    </w:p>
    <w:p>
      <w:pPr>
        <w:pStyle w:val="Compact"/>
        <w:numPr>
          <w:ilvl w:val="0"/>
          <w:numId w:val="1018"/>
        </w:numPr>
      </w:pPr>
      <w:r>
        <w:t xml:space="preserve">Missing protections (if any)</w:t>
      </w:r>
    </w:p>
    <w:p>
      <w:r>
        <w:pict>
          <v:rect style="width:0;height:1.5pt" o:hralign="center" o:hrstd="t" o:hr="t"/>
        </w:pict>
      </w:r>
    </w:p>
    <w:bookmarkEnd w:id="40"/>
    <w:bookmarkStart w:id="41" w:name="final-output-structure"/>
    <w:p>
      <w:pPr>
        <w:pStyle w:val="Heading1"/>
      </w:pPr>
      <w:r>
        <w:t xml:space="preserve">FINAL OUTPUT STRUCTURE</w:t>
      </w:r>
    </w:p>
    <w:p>
      <w:pPr>
        <w:pStyle w:val="FirstParagraph"/>
      </w:pPr>
      <w:r>
        <w:t xml:space="preserve">Generate documentation in the following sections:</w:t>
      </w:r>
    </w:p>
    <w:p>
      <w:pPr>
        <w:pStyle w:val="Compact"/>
        <w:numPr>
          <w:ilvl w:val="0"/>
          <w:numId w:val="1019"/>
        </w:numPr>
      </w:pPr>
      <w:r>
        <w:t xml:space="preserve">Executive Summary</w:t>
      </w:r>
    </w:p>
    <w:p>
      <w:pPr>
        <w:pStyle w:val="Compact"/>
        <w:numPr>
          <w:ilvl w:val="0"/>
          <w:numId w:val="1019"/>
        </w:numPr>
      </w:pPr>
      <w:r>
        <w:t xml:space="preserve">Business Process Overview</w:t>
      </w:r>
    </w:p>
    <w:p>
      <w:pPr>
        <w:pStyle w:val="Compact"/>
        <w:numPr>
          <w:ilvl w:val="0"/>
          <w:numId w:val="1019"/>
        </w:numPr>
      </w:pPr>
      <w:r>
        <w:t xml:space="preserve">High-Level Architecture</w:t>
      </w:r>
    </w:p>
    <w:p>
      <w:pPr>
        <w:pStyle w:val="Compact"/>
        <w:numPr>
          <w:ilvl w:val="0"/>
          <w:numId w:val="1019"/>
        </w:numPr>
      </w:pPr>
      <w:r>
        <w:t xml:space="preserve">Transaction Lifecycle</w:t>
      </w:r>
    </w:p>
    <w:p>
      <w:pPr>
        <w:pStyle w:val="Compact"/>
        <w:numPr>
          <w:ilvl w:val="0"/>
          <w:numId w:val="1019"/>
        </w:numPr>
      </w:pPr>
      <w:r>
        <w:t xml:space="preserve">Escrow Lifecycle</w:t>
      </w:r>
    </w:p>
    <w:p>
      <w:pPr>
        <w:pStyle w:val="Compact"/>
        <w:numPr>
          <w:ilvl w:val="0"/>
          <w:numId w:val="1019"/>
        </w:numPr>
      </w:pPr>
      <w:r>
        <w:t xml:space="preserve">Payment Flow</w:t>
      </w:r>
    </w:p>
    <w:p>
      <w:pPr>
        <w:pStyle w:val="Compact"/>
        <w:numPr>
          <w:ilvl w:val="0"/>
          <w:numId w:val="1019"/>
        </w:numPr>
      </w:pPr>
      <w:r>
        <w:t xml:space="preserve">Document Transfer Flow</w:t>
      </w:r>
    </w:p>
    <w:p>
      <w:pPr>
        <w:pStyle w:val="Compact"/>
        <w:numPr>
          <w:ilvl w:val="0"/>
          <w:numId w:val="1019"/>
        </w:numPr>
      </w:pPr>
      <w:r>
        <w:t xml:space="preserve">Property Transfer Flow</w:t>
      </w:r>
    </w:p>
    <w:p>
      <w:pPr>
        <w:pStyle w:val="Compact"/>
        <w:numPr>
          <w:ilvl w:val="0"/>
          <w:numId w:val="1019"/>
        </w:numPr>
      </w:pPr>
      <w:r>
        <w:t xml:space="preserve">Escrow Release Flow</w:t>
      </w:r>
    </w:p>
    <w:p>
      <w:pPr>
        <w:pStyle w:val="Compact"/>
        <w:numPr>
          <w:ilvl w:val="0"/>
          <w:numId w:val="1019"/>
        </w:numPr>
      </w:pPr>
      <w:r>
        <w:t xml:space="preserve">Refund Flow</w:t>
      </w:r>
    </w:p>
    <w:p>
      <w:pPr>
        <w:pStyle w:val="Compact"/>
        <w:numPr>
          <w:ilvl w:val="0"/>
          <w:numId w:val="1019"/>
        </w:numPr>
      </w:pPr>
      <w:r>
        <w:t xml:space="preserve">Admin Escalation Flow</w:t>
      </w:r>
    </w:p>
    <w:p>
      <w:pPr>
        <w:pStyle w:val="Compact"/>
        <w:numPr>
          <w:ilvl w:val="0"/>
          <w:numId w:val="1019"/>
        </w:numPr>
      </w:pPr>
      <w:r>
        <w:t xml:space="preserve">Notification Architecture</w:t>
      </w:r>
    </w:p>
    <w:p>
      <w:pPr>
        <w:pStyle w:val="Compact"/>
        <w:numPr>
          <w:ilvl w:val="0"/>
          <w:numId w:val="1019"/>
        </w:numPr>
      </w:pPr>
      <w:r>
        <w:t xml:space="preserve">Database Architecture</w:t>
      </w:r>
    </w:p>
    <w:p>
      <w:pPr>
        <w:pStyle w:val="Compact"/>
        <w:numPr>
          <w:ilvl w:val="0"/>
          <w:numId w:val="1019"/>
        </w:numPr>
      </w:pPr>
      <w:r>
        <w:t xml:space="preserve">API Documentation</w:t>
      </w:r>
    </w:p>
    <w:p>
      <w:pPr>
        <w:pStyle w:val="Compact"/>
        <w:numPr>
          <w:ilvl w:val="0"/>
          <w:numId w:val="1019"/>
        </w:numPr>
      </w:pPr>
      <w:r>
        <w:t xml:space="preserve">Frontend Architecture</w:t>
      </w:r>
    </w:p>
    <w:p>
      <w:pPr>
        <w:pStyle w:val="Compact"/>
        <w:numPr>
          <w:ilvl w:val="0"/>
          <w:numId w:val="1019"/>
        </w:numPr>
      </w:pPr>
      <w:r>
        <w:t xml:space="preserve">Backend Architecture</w:t>
      </w:r>
    </w:p>
    <w:p>
      <w:pPr>
        <w:pStyle w:val="Compact"/>
        <w:numPr>
          <w:ilvl w:val="0"/>
          <w:numId w:val="1019"/>
        </w:numPr>
      </w:pPr>
      <w:r>
        <w:t xml:space="preserve">Security Review</w:t>
      </w:r>
    </w:p>
    <w:p>
      <w:pPr>
        <w:pStyle w:val="Compact"/>
        <w:numPr>
          <w:ilvl w:val="0"/>
          <w:numId w:val="1019"/>
        </w:numPr>
      </w:pPr>
      <w:r>
        <w:t xml:space="preserve">Edge Cases</w:t>
      </w:r>
    </w:p>
    <w:p>
      <w:pPr>
        <w:pStyle w:val="Compact"/>
        <w:numPr>
          <w:ilvl w:val="0"/>
          <w:numId w:val="1019"/>
        </w:numPr>
      </w:pPr>
      <w:r>
        <w:t xml:space="preserve">Mermaid Diagrams</w:t>
      </w:r>
    </w:p>
    <w:p>
      <w:pPr>
        <w:pStyle w:val="Compact"/>
        <w:numPr>
          <w:ilvl w:val="0"/>
          <w:numId w:val="1019"/>
        </w:numPr>
      </w:pPr>
      <w:r>
        <w:t xml:space="preserve">Developer Onboarding Guide</w:t>
      </w:r>
    </w:p>
    <w:p>
      <w:pPr>
        <w:pStyle w:val="FirstParagraph"/>
      </w:pPr>
      <w:r>
        <w:t xml:space="preserve">The final documentation should be extremely detailed, comprehensive, and understandable by a new engineer joining the project for the first time.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2026-06-18T13:17:06Z</dcterms:created>
  <dcterms:modified xsi:type="dcterms:W3CDTF">2026-06-18T13:17:06Z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