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3BE39" w14:textId="07E0476D" w:rsidR="005C0442" w:rsidRPr="005C0442" w:rsidRDefault="005C0442" w:rsidP="005C0442">
      <w:r w:rsidRPr="005C0442">
        <w:rPr>
          <w:b/>
          <w:bCs/>
        </w:rPr>
        <w:t>financial_proposal_fraud_detection_and_risk_intelligence</w:t>
      </w:r>
    </w:p>
    <w:p w14:paraId="16F55186" w14:textId="77777777" w:rsidR="005C0442" w:rsidRPr="005C0442" w:rsidRDefault="005C0442" w:rsidP="005C0442">
      <w:r w:rsidRPr="005C0442">
        <w:pict w14:anchorId="521FA0D9">
          <v:rect id="_x0000_i1116" style="width:0;height:1.5pt" o:hralign="center" o:hrstd="t" o:hr="t" fillcolor="#a0a0a0" stroked="f"/>
        </w:pict>
      </w:r>
    </w:p>
    <w:p w14:paraId="5C4539BA" w14:textId="77777777" w:rsidR="005C0442" w:rsidRPr="005C0442" w:rsidRDefault="005C0442" w:rsidP="005C0442">
      <w:pPr>
        <w:rPr>
          <w:b/>
          <w:bCs/>
        </w:rPr>
      </w:pPr>
      <w:r w:rsidRPr="005C0442">
        <w:rPr>
          <w:b/>
          <w:bCs/>
        </w:rPr>
        <w:t>AI-Powered Fraud Detection and Risk Intelligence Proposal</w:t>
      </w:r>
    </w:p>
    <w:p w14:paraId="66C46950" w14:textId="77777777" w:rsidR="005C0442" w:rsidRPr="005C0442" w:rsidRDefault="005C0442" w:rsidP="005C0442">
      <w:pPr>
        <w:rPr>
          <w:b/>
          <w:bCs/>
        </w:rPr>
      </w:pPr>
      <w:r w:rsidRPr="005C0442">
        <w:rPr>
          <w:b/>
          <w:bCs/>
        </w:rPr>
        <w:t>Executive Summary</w:t>
      </w:r>
    </w:p>
    <w:p w14:paraId="18090C9D" w14:textId="77777777" w:rsidR="005C0442" w:rsidRPr="005C0442" w:rsidRDefault="005C0442" w:rsidP="005C0442">
      <w:r w:rsidRPr="005C0442">
        <w:t>Financial institutions face increasing challenges in detecting fraudulent activities and managing operational risk across complex transaction environments. As transaction volumes grow and fraud patterns become more sophisticated, traditional rule-based systems often struggle to keep pace. This results in delayed detection, high false positives, and increased pressure on investigation teams.</w:t>
      </w:r>
    </w:p>
    <w:p w14:paraId="2E35A1C0" w14:textId="77777777" w:rsidR="005C0442" w:rsidRPr="005C0442" w:rsidRDefault="005C0442" w:rsidP="005C0442">
      <w:r w:rsidRPr="005C0442">
        <w:t>This proposal outlines an AI-powered fraud detection and risk intelligence solution designed to enhance the identification, investigation, and management of suspicious activities. The proposed system augments existing controls by providing intelligent analysis, contextual insights, and prioritized alerts while maintaining human oversight and decision authority.</w:t>
      </w:r>
    </w:p>
    <w:p w14:paraId="5A8B1DDD" w14:textId="77777777" w:rsidR="005C0442" w:rsidRPr="005C0442" w:rsidRDefault="005C0442" w:rsidP="005C0442">
      <w:r w:rsidRPr="005C0442">
        <w:t>The solution aims to improve detection accuracy, reduce investigation time, and support consistent decision-making. It is designed to operate within established governance frameworks and to complement existing fraud management processes rather than replace them.</w:t>
      </w:r>
    </w:p>
    <w:p w14:paraId="26057C55" w14:textId="77777777" w:rsidR="005C0442" w:rsidRPr="005C0442" w:rsidRDefault="005C0442" w:rsidP="005C0442">
      <w:r w:rsidRPr="005C0442">
        <w:pict w14:anchorId="226A86EA">
          <v:rect id="_x0000_i1117" style="width:0;height:1.5pt" o:hralign="center" o:hrstd="t" o:hr="t" fillcolor="#a0a0a0" stroked="f"/>
        </w:pict>
      </w:r>
    </w:p>
    <w:p w14:paraId="3B7F8293" w14:textId="77777777" w:rsidR="005C0442" w:rsidRPr="005C0442" w:rsidRDefault="005C0442" w:rsidP="005C0442">
      <w:pPr>
        <w:rPr>
          <w:b/>
          <w:bCs/>
        </w:rPr>
      </w:pPr>
      <w:r w:rsidRPr="005C0442">
        <w:rPr>
          <w:b/>
          <w:bCs/>
        </w:rPr>
        <w:t>Business Context</w:t>
      </w:r>
    </w:p>
    <w:p w14:paraId="25C11600" w14:textId="77777777" w:rsidR="005C0442" w:rsidRPr="005C0442" w:rsidRDefault="005C0442" w:rsidP="005C0442">
      <w:r w:rsidRPr="005C0442">
        <w:t xml:space="preserve">Fraud detection in financial institutions typically involves monitoring large volumes of transactions across multiple channels, including digital banking, card payments, transfers, and account activities. Existing systems often rely on predefined rules and thresholds to flag suspicious </w:t>
      </w:r>
      <w:proofErr w:type="spellStart"/>
      <w:r w:rsidRPr="005C0442">
        <w:t>behavior</w:t>
      </w:r>
      <w:proofErr w:type="spellEnd"/>
      <w:r w:rsidRPr="005C0442">
        <w:t>. While effective for known patterns, these systems may struggle to identify emerging fraud techniques.</w:t>
      </w:r>
    </w:p>
    <w:p w14:paraId="7B75B43F" w14:textId="77777777" w:rsidR="005C0442" w:rsidRPr="005C0442" w:rsidRDefault="005C0442" w:rsidP="005C0442">
      <w:r w:rsidRPr="005C0442">
        <w:t>A common challenge is the high number of alerts generated by rule-based systems. Many of these alerts require manual review, placing a significant burden on investigation teams. This leads to delays, fatigue, and the possibility of overlooking critical signals.</w:t>
      </w:r>
    </w:p>
    <w:p w14:paraId="6D90C234" w14:textId="77777777" w:rsidR="005C0442" w:rsidRPr="005C0442" w:rsidRDefault="005C0442" w:rsidP="005C0442">
      <w:r w:rsidRPr="005C0442">
        <w:t>In addition, investigators often need to gather information from multiple systems to understand the context of a flagged transaction. This process can be time-consuming and fragmented, reducing efficiency and increasing the risk of inconsistent decisions.</w:t>
      </w:r>
    </w:p>
    <w:p w14:paraId="657745B1" w14:textId="77777777" w:rsidR="005C0442" w:rsidRPr="005C0442" w:rsidRDefault="005C0442" w:rsidP="005C0442">
      <w:r w:rsidRPr="005C0442">
        <w:t>There is a need for a system that enhances detection capabilities, provides richer context for investigations, and supports analysts in making informed decisions more efficiently.</w:t>
      </w:r>
    </w:p>
    <w:p w14:paraId="2BB97A6F" w14:textId="77777777" w:rsidR="005C0442" w:rsidRPr="005C0442" w:rsidRDefault="005C0442" w:rsidP="005C0442">
      <w:r w:rsidRPr="005C0442">
        <w:pict w14:anchorId="6BC68FEE">
          <v:rect id="_x0000_i1118" style="width:0;height:1.5pt" o:hralign="center" o:hrstd="t" o:hr="t" fillcolor="#a0a0a0" stroked="f"/>
        </w:pict>
      </w:r>
    </w:p>
    <w:p w14:paraId="059AB3B8" w14:textId="77777777" w:rsidR="005C0442" w:rsidRPr="005C0442" w:rsidRDefault="005C0442" w:rsidP="005C0442">
      <w:pPr>
        <w:rPr>
          <w:b/>
          <w:bCs/>
        </w:rPr>
      </w:pPr>
      <w:r w:rsidRPr="005C0442">
        <w:rPr>
          <w:b/>
          <w:bCs/>
        </w:rPr>
        <w:t>Proposed Solution Overview</w:t>
      </w:r>
    </w:p>
    <w:p w14:paraId="1AED4096" w14:textId="77777777" w:rsidR="005C0442" w:rsidRPr="005C0442" w:rsidRDefault="005C0442" w:rsidP="005C0442">
      <w:r w:rsidRPr="005C0442">
        <w:t>The proposed solution is an AI-driven fraud detection and risk intelligence platform that enhances alert generation, contextual analysis, and investigation workflows.</w:t>
      </w:r>
    </w:p>
    <w:p w14:paraId="1AD36A73" w14:textId="77777777" w:rsidR="005C0442" w:rsidRPr="005C0442" w:rsidRDefault="005C0442" w:rsidP="005C0442">
      <w:r w:rsidRPr="005C0442">
        <w:t xml:space="preserve">The system integrates with existing transaction monitoring systems to receive alerts and relevant data. It enriches these alerts by </w:t>
      </w:r>
      <w:proofErr w:type="spellStart"/>
      <w:r w:rsidRPr="005C0442">
        <w:t>analyzing</w:t>
      </w:r>
      <w:proofErr w:type="spellEnd"/>
      <w:r w:rsidRPr="005C0442">
        <w:t xml:space="preserve"> historical patterns, related transactions, and contextual information to provide a more complete view of potential risk.</w:t>
      </w:r>
    </w:p>
    <w:p w14:paraId="3BA77AD8" w14:textId="77777777" w:rsidR="005C0442" w:rsidRPr="005C0442" w:rsidRDefault="005C0442" w:rsidP="005C0442">
      <w:r w:rsidRPr="005C0442">
        <w:lastRenderedPageBreak/>
        <w:t>The solution prioritizes alerts based on risk scoring, helping investigation teams focus on the most critical cases. It provides summarized insights and highlights key factors contributing to the risk assessment.</w:t>
      </w:r>
    </w:p>
    <w:p w14:paraId="23208BBC" w14:textId="77777777" w:rsidR="005C0442" w:rsidRPr="005C0442" w:rsidRDefault="005C0442" w:rsidP="005C0442">
      <w:r w:rsidRPr="005C0442">
        <w:t>The system supports investigator workflows by enabling interactive exploration of data, providing explanations for flagged activities, and allowing users to document decisions. It is designed to assist analysts rather than automate final decisions, ensuring that human judgment remains central.</w:t>
      </w:r>
    </w:p>
    <w:p w14:paraId="329D67EA" w14:textId="77777777" w:rsidR="005C0442" w:rsidRPr="005C0442" w:rsidRDefault="005C0442" w:rsidP="005C0442">
      <w:r w:rsidRPr="005C0442">
        <w:pict w14:anchorId="3B8C7DE5">
          <v:rect id="_x0000_i1119" style="width:0;height:1.5pt" o:hralign="center" o:hrstd="t" o:hr="t" fillcolor="#a0a0a0" stroked="f"/>
        </w:pict>
      </w:r>
    </w:p>
    <w:p w14:paraId="5BA853D3" w14:textId="77777777" w:rsidR="005C0442" w:rsidRPr="005C0442" w:rsidRDefault="005C0442" w:rsidP="005C0442">
      <w:pPr>
        <w:rPr>
          <w:b/>
          <w:bCs/>
        </w:rPr>
      </w:pPr>
      <w:r w:rsidRPr="005C0442">
        <w:rPr>
          <w:b/>
          <w:bCs/>
        </w:rPr>
        <w:t>Functional Scope and Key Capabilities</w:t>
      </w:r>
    </w:p>
    <w:p w14:paraId="63A49AFE" w14:textId="77777777" w:rsidR="005C0442" w:rsidRPr="005C0442" w:rsidRDefault="005C0442" w:rsidP="005C0442">
      <w:r w:rsidRPr="005C0442">
        <w:t>The solution includes capabilities aimed at improving both detection and investigation processes.</w:t>
      </w:r>
    </w:p>
    <w:p w14:paraId="3CDAFE35" w14:textId="77777777" w:rsidR="005C0442" w:rsidRPr="005C0442" w:rsidRDefault="005C0442" w:rsidP="005C0442">
      <w:r w:rsidRPr="005C0442">
        <w:t>It supports ingestion of transaction data, alert feeds, and relevant contextual information from existing systems. Data is processed to identify patterns, anomalies, and relationships across transactions and accounts.</w:t>
      </w:r>
    </w:p>
    <w:p w14:paraId="3856FB5D" w14:textId="77777777" w:rsidR="005C0442" w:rsidRPr="005C0442" w:rsidRDefault="005C0442" w:rsidP="005C0442">
      <w:r w:rsidRPr="005C0442">
        <w:t>The system generates enriched alerts that include contextual summaries, related activity, and risk indicators. These alerts are prioritized based on dynamic scoring models.</w:t>
      </w:r>
    </w:p>
    <w:p w14:paraId="7BF5FCE4" w14:textId="77777777" w:rsidR="005C0442" w:rsidRPr="005C0442" w:rsidRDefault="005C0442" w:rsidP="005C0442">
      <w:r w:rsidRPr="005C0442">
        <w:t>Investigators can access a unified interface that presents all relevant information for a case. This includes transaction history, customer profiles, linked accounts, and prior alerts.</w:t>
      </w:r>
    </w:p>
    <w:p w14:paraId="26F3BC6D" w14:textId="77777777" w:rsidR="005C0442" w:rsidRPr="005C0442" w:rsidRDefault="005C0442" w:rsidP="005C0442">
      <w:r w:rsidRPr="005C0442">
        <w:t>The system provides explanation features that help users understand why a transaction or activity was flagged. This improves transparency and supports consistent decision-making.</w:t>
      </w:r>
    </w:p>
    <w:p w14:paraId="6F907657" w14:textId="77777777" w:rsidR="005C0442" w:rsidRPr="005C0442" w:rsidRDefault="005C0442" w:rsidP="005C0442">
      <w:r w:rsidRPr="005C0442">
        <w:t>Users can document investigation outcomes within the system, creating structured records that can be used for audit and review purposes.</w:t>
      </w:r>
    </w:p>
    <w:p w14:paraId="1418D228" w14:textId="77777777" w:rsidR="005C0442" w:rsidRPr="005C0442" w:rsidRDefault="005C0442" w:rsidP="005C0442">
      <w:r w:rsidRPr="005C0442">
        <w:t>The solution can support continuous learning by incorporating feedback from investigation outcomes to refine detection models over time.</w:t>
      </w:r>
    </w:p>
    <w:p w14:paraId="17430766" w14:textId="77777777" w:rsidR="005C0442" w:rsidRPr="005C0442" w:rsidRDefault="005C0442" w:rsidP="005C0442">
      <w:r w:rsidRPr="005C0442">
        <w:pict w14:anchorId="17C68B57">
          <v:rect id="_x0000_i1120" style="width:0;height:1.5pt" o:hralign="center" o:hrstd="t" o:hr="t" fillcolor="#a0a0a0" stroked="f"/>
        </w:pict>
      </w:r>
    </w:p>
    <w:p w14:paraId="017F96BF" w14:textId="77777777" w:rsidR="005C0442" w:rsidRPr="005C0442" w:rsidRDefault="005C0442" w:rsidP="005C0442">
      <w:pPr>
        <w:rPr>
          <w:b/>
          <w:bCs/>
        </w:rPr>
      </w:pPr>
      <w:r w:rsidRPr="005C0442">
        <w:rPr>
          <w:b/>
          <w:bCs/>
        </w:rPr>
        <w:t>Architecture and Delivery Approach</w:t>
      </w:r>
    </w:p>
    <w:p w14:paraId="16C6C3D4" w14:textId="77777777" w:rsidR="005C0442" w:rsidRPr="005C0442" w:rsidRDefault="005C0442" w:rsidP="005C0442">
      <w:r w:rsidRPr="005C0442">
        <w:t>The solution is designed as a layered system that integrates data ingestion, processing, analysis, and user interaction components.</w:t>
      </w:r>
    </w:p>
    <w:p w14:paraId="62535676" w14:textId="77777777" w:rsidR="005C0442" w:rsidRPr="005C0442" w:rsidRDefault="005C0442" w:rsidP="005C0442">
      <w:r w:rsidRPr="005C0442">
        <w:t xml:space="preserve">Data from transaction systems and monitoring platforms is ingested through secure pipelines. Processing components </w:t>
      </w:r>
      <w:proofErr w:type="spellStart"/>
      <w:r w:rsidRPr="005C0442">
        <w:t>analyze</w:t>
      </w:r>
      <w:proofErr w:type="spellEnd"/>
      <w:r w:rsidRPr="005C0442">
        <w:t xml:space="preserve"> this data to identify patterns and generate risk indicators.</w:t>
      </w:r>
    </w:p>
    <w:p w14:paraId="3228C5EC" w14:textId="77777777" w:rsidR="005C0442" w:rsidRPr="005C0442" w:rsidRDefault="005C0442" w:rsidP="005C0442">
      <w:r w:rsidRPr="005C0442">
        <w:t xml:space="preserve">A scoring layer evaluates alerts based on multiple factors, including anomaly detection, historical </w:t>
      </w:r>
      <w:proofErr w:type="spellStart"/>
      <w:r w:rsidRPr="005C0442">
        <w:t>behavior</w:t>
      </w:r>
      <w:proofErr w:type="spellEnd"/>
      <w:r w:rsidRPr="005C0442">
        <w:t>, and contextual relationships. This layer supports prioritization of alerts.</w:t>
      </w:r>
    </w:p>
    <w:p w14:paraId="613DB0D2" w14:textId="77777777" w:rsidR="005C0442" w:rsidRPr="005C0442" w:rsidRDefault="005C0442" w:rsidP="005C0442">
      <w:r w:rsidRPr="005C0442">
        <w:t>A retrieval and analysis component provides contextual insights by linking related data points and generating summaries. This enables investigators to understand the broader context of each alert.</w:t>
      </w:r>
    </w:p>
    <w:p w14:paraId="16B54A13" w14:textId="77777777" w:rsidR="005C0442" w:rsidRPr="005C0442" w:rsidRDefault="005C0442" w:rsidP="005C0442">
      <w:r w:rsidRPr="005C0442">
        <w:t>The user interface provides a structured environment for reviewing alerts, exploring related data, and documenting decisions. It supports efficient navigation and prioritization.</w:t>
      </w:r>
    </w:p>
    <w:p w14:paraId="43E76FF4" w14:textId="77777777" w:rsidR="005C0442" w:rsidRPr="005C0442" w:rsidRDefault="005C0442" w:rsidP="005C0442">
      <w:r w:rsidRPr="005C0442">
        <w:t>The system is designed to integrate with existing fraud detection infrastructure, ensuring that it complements rather than replaces current systems. Deployment can be aligned with the organization’s architecture and data environment.</w:t>
      </w:r>
    </w:p>
    <w:p w14:paraId="20BEAE32" w14:textId="77777777" w:rsidR="005C0442" w:rsidRPr="005C0442" w:rsidRDefault="005C0442" w:rsidP="005C0442">
      <w:r w:rsidRPr="005C0442">
        <w:lastRenderedPageBreak/>
        <w:pict w14:anchorId="36DC5795">
          <v:rect id="_x0000_i1121" style="width:0;height:1.5pt" o:hralign="center" o:hrstd="t" o:hr="t" fillcolor="#a0a0a0" stroked="f"/>
        </w:pict>
      </w:r>
    </w:p>
    <w:p w14:paraId="4E2D83BD" w14:textId="77777777" w:rsidR="005C0442" w:rsidRPr="005C0442" w:rsidRDefault="005C0442" w:rsidP="005C0442">
      <w:pPr>
        <w:rPr>
          <w:b/>
          <w:bCs/>
        </w:rPr>
      </w:pPr>
      <w:r w:rsidRPr="005C0442">
        <w:rPr>
          <w:b/>
          <w:bCs/>
        </w:rPr>
        <w:t>Security, Compliance, and Governance Considerations</w:t>
      </w:r>
    </w:p>
    <w:p w14:paraId="4323BFC1" w14:textId="77777777" w:rsidR="005C0442" w:rsidRPr="005C0442" w:rsidRDefault="005C0442" w:rsidP="005C0442">
      <w:r w:rsidRPr="005C0442">
        <w:t>The solution is designed to operate within the strict governance and control requirements of financial institutions.</w:t>
      </w:r>
    </w:p>
    <w:p w14:paraId="4D801DA3" w14:textId="77777777" w:rsidR="005C0442" w:rsidRPr="005C0442" w:rsidRDefault="005C0442" w:rsidP="005C0442">
      <w:r w:rsidRPr="005C0442">
        <w:t>Access to data and system functionality can be controlled through role-based permissions, ensuring that users only access information relevant to their responsibilities.</w:t>
      </w:r>
    </w:p>
    <w:p w14:paraId="46FDDDD7" w14:textId="77777777" w:rsidR="005C0442" w:rsidRPr="005C0442" w:rsidRDefault="005C0442" w:rsidP="005C0442">
      <w:r w:rsidRPr="005C0442">
        <w:t>All actions within the system, including alert reviews, data access, and investigation outcomes, can be logged to support auditability. This enables organizations to trace how decisions were made and what information was used.</w:t>
      </w:r>
    </w:p>
    <w:p w14:paraId="143462F7" w14:textId="77777777" w:rsidR="005C0442" w:rsidRPr="005C0442" w:rsidRDefault="005C0442" w:rsidP="005C0442">
      <w:r w:rsidRPr="005C0442">
        <w:t>The system is designed to provide explainable outputs, allowing investigators to understand the basis for risk scores and flagged activities. This supports transparency and aligns with expectations for responsible use of AI in decision-support systems.</w:t>
      </w:r>
    </w:p>
    <w:p w14:paraId="38C559C0" w14:textId="77777777" w:rsidR="005C0442" w:rsidRPr="005C0442" w:rsidRDefault="005C0442" w:rsidP="005C0442">
      <w:r w:rsidRPr="005C0442">
        <w:t>Human oversight remains a central component. The system does not automate final fraud decisions. Instead, it supports investigators by providing insights and recommendations.</w:t>
      </w:r>
    </w:p>
    <w:p w14:paraId="0610E130" w14:textId="77777777" w:rsidR="005C0442" w:rsidRPr="005C0442" w:rsidRDefault="005C0442" w:rsidP="005C0442">
      <w:r w:rsidRPr="005C0442">
        <w:t>Data handling practices can be configured to align with internal policies and regulatory expectations regarding sensitive financial data.</w:t>
      </w:r>
    </w:p>
    <w:p w14:paraId="509B9806" w14:textId="77777777" w:rsidR="005C0442" w:rsidRPr="005C0442" w:rsidRDefault="005C0442" w:rsidP="005C0442">
      <w:r w:rsidRPr="005C0442">
        <w:pict w14:anchorId="3E18B3D7">
          <v:rect id="_x0000_i1122" style="width:0;height:1.5pt" o:hralign="center" o:hrstd="t" o:hr="t" fillcolor="#a0a0a0" stroked="f"/>
        </w:pict>
      </w:r>
    </w:p>
    <w:p w14:paraId="7C23F0BF" w14:textId="77777777" w:rsidR="005C0442" w:rsidRPr="005C0442" w:rsidRDefault="005C0442" w:rsidP="005C0442">
      <w:pPr>
        <w:rPr>
          <w:b/>
          <w:bCs/>
        </w:rPr>
      </w:pPr>
      <w:r w:rsidRPr="005C0442">
        <w:rPr>
          <w:b/>
          <w:bCs/>
        </w:rPr>
        <w:t>Implementation Plan and Timeline</w:t>
      </w:r>
    </w:p>
    <w:p w14:paraId="09D7D609" w14:textId="77777777" w:rsidR="005C0442" w:rsidRPr="005C0442" w:rsidRDefault="005C0442" w:rsidP="005C0442">
      <w:r w:rsidRPr="005C0442">
        <w:t>The implementation approach follows a phased model to ensure alignment, validation, and controlled rollout.</w:t>
      </w:r>
    </w:p>
    <w:p w14:paraId="383ADA7B" w14:textId="77777777" w:rsidR="005C0442" w:rsidRPr="005C0442" w:rsidRDefault="005C0442" w:rsidP="005C0442">
      <w:r w:rsidRPr="005C0442">
        <w:t>The initial phase focuses on defining use cases, identifying data sources, and aligning on objectives. This includes collaboration with fraud and risk teams to understand current workflows.</w:t>
      </w:r>
    </w:p>
    <w:p w14:paraId="44DC77E6" w14:textId="77777777" w:rsidR="005C0442" w:rsidRPr="005C0442" w:rsidRDefault="005C0442" w:rsidP="005C0442">
      <w:r w:rsidRPr="005C0442">
        <w:t>The design phase involves defining system architecture, integration points, and data processing logic. Prototypes may be developed to validate key capabilities such as alert enrichment and prioritization.</w:t>
      </w:r>
    </w:p>
    <w:p w14:paraId="58F09CE0" w14:textId="77777777" w:rsidR="005C0442" w:rsidRPr="005C0442" w:rsidRDefault="005C0442" w:rsidP="005C0442">
      <w:r w:rsidRPr="005C0442">
        <w:t>The development phase includes building data ingestion pipelines, scoring mechanisms, and user interface components. Integration with existing systems is addressed during this phase.</w:t>
      </w:r>
    </w:p>
    <w:p w14:paraId="21BF33EA" w14:textId="77777777" w:rsidR="005C0442" w:rsidRPr="005C0442" w:rsidRDefault="005C0442" w:rsidP="005C0442">
      <w:r w:rsidRPr="005C0442">
        <w:t>The testing phase focuses on validating detection accuracy, usability, and system performance. Feedback from investigators is used to refine the solution.</w:t>
      </w:r>
    </w:p>
    <w:p w14:paraId="3F37591F" w14:textId="77777777" w:rsidR="005C0442" w:rsidRPr="005C0442" w:rsidRDefault="005C0442" w:rsidP="005C0442">
      <w:r w:rsidRPr="005C0442">
        <w:t>The deployment phase involves introducing the system to selected teams or use cases, followed by broader rollout based on results.</w:t>
      </w:r>
    </w:p>
    <w:p w14:paraId="4962CE2E" w14:textId="77777777" w:rsidR="005C0442" w:rsidRPr="005C0442" w:rsidRDefault="005C0442" w:rsidP="005C0442">
      <w:r w:rsidRPr="005C0442">
        <w:t>Post-deployment support ensures that the system is monitored, refined, and adapted to evolving fraud patterns.</w:t>
      </w:r>
    </w:p>
    <w:p w14:paraId="6E8CA555" w14:textId="77777777" w:rsidR="005C0442" w:rsidRPr="005C0442" w:rsidRDefault="005C0442" w:rsidP="005C0442">
      <w:r w:rsidRPr="005C0442">
        <w:pict w14:anchorId="54B8083C">
          <v:rect id="_x0000_i1123" style="width:0;height:1.5pt" o:hralign="center" o:hrstd="t" o:hr="t" fillcolor="#a0a0a0" stroked="f"/>
        </w:pict>
      </w:r>
    </w:p>
    <w:p w14:paraId="24AF99ED" w14:textId="77777777" w:rsidR="005C0442" w:rsidRPr="005C0442" w:rsidRDefault="005C0442" w:rsidP="005C0442">
      <w:pPr>
        <w:rPr>
          <w:b/>
          <w:bCs/>
        </w:rPr>
      </w:pPr>
      <w:r w:rsidRPr="005C0442">
        <w:rPr>
          <w:b/>
          <w:bCs/>
        </w:rPr>
        <w:t>Risks, Assumptions, and Dependencies</w:t>
      </w:r>
    </w:p>
    <w:p w14:paraId="7FB0F03C" w14:textId="77777777" w:rsidR="005C0442" w:rsidRPr="005C0442" w:rsidRDefault="005C0442" w:rsidP="005C0442">
      <w:r w:rsidRPr="005C0442">
        <w:t>The effectiveness of the solution depends on the availability and quality of transaction and contextual data. Incomplete or inconsistent data may impact detection accuracy.</w:t>
      </w:r>
    </w:p>
    <w:p w14:paraId="41FD3784" w14:textId="77777777" w:rsidR="005C0442" w:rsidRPr="005C0442" w:rsidRDefault="005C0442" w:rsidP="005C0442">
      <w:r w:rsidRPr="005C0442">
        <w:lastRenderedPageBreak/>
        <w:t>It is assumed that integration with existing systems can be achieved with appropriate support from internal teams. Delays in integration may affect timelines.</w:t>
      </w:r>
    </w:p>
    <w:p w14:paraId="2A479766" w14:textId="77777777" w:rsidR="005C0442" w:rsidRPr="005C0442" w:rsidRDefault="005C0442" w:rsidP="005C0442">
      <w:r w:rsidRPr="005C0442">
        <w:t>User adoption is critical. Investigators need to trust and use the system for it to deliver value. Adequate training and involvement during development can support adoption.</w:t>
      </w:r>
    </w:p>
    <w:p w14:paraId="1787F2BB" w14:textId="77777777" w:rsidR="005C0442" w:rsidRPr="005C0442" w:rsidRDefault="005C0442" w:rsidP="005C0442">
      <w:r w:rsidRPr="005C0442">
        <w:t>There is a risk that initial models may require tuning to align with specific fraud patterns within the organization. This can be addressed through iterative refinement.</w:t>
      </w:r>
    </w:p>
    <w:p w14:paraId="5577BF22" w14:textId="77777777" w:rsidR="005C0442" w:rsidRPr="005C0442" w:rsidRDefault="005C0442" w:rsidP="005C0442">
      <w:r w:rsidRPr="005C0442">
        <w:t xml:space="preserve">Changes in regulatory expectations or internal policies may require adjustments to system </w:t>
      </w:r>
      <w:proofErr w:type="spellStart"/>
      <w:r w:rsidRPr="005C0442">
        <w:t>behavior</w:t>
      </w:r>
      <w:proofErr w:type="spellEnd"/>
      <w:r w:rsidRPr="005C0442">
        <w:t xml:space="preserve"> and governance mechanisms.</w:t>
      </w:r>
    </w:p>
    <w:p w14:paraId="6DEC54F7" w14:textId="77777777" w:rsidR="005C0442" w:rsidRPr="005C0442" w:rsidRDefault="005C0442" w:rsidP="005C0442">
      <w:r w:rsidRPr="005C0442">
        <w:pict w14:anchorId="3320CA6D">
          <v:rect id="_x0000_i1124" style="width:0;height:1.5pt" o:hralign="center" o:hrstd="t" o:hr="t" fillcolor="#a0a0a0" stroked="f"/>
        </w:pict>
      </w:r>
    </w:p>
    <w:p w14:paraId="1E846ADD" w14:textId="77777777" w:rsidR="005C0442" w:rsidRPr="005C0442" w:rsidRDefault="005C0442" w:rsidP="005C0442">
      <w:pPr>
        <w:rPr>
          <w:b/>
          <w:bCs/>
        </w:rPr>
      </w:pPr>
      <w:r w:rsidRPr="005C0442">
        <w:rPr>
          <w:b/>
          <w:bCs/>
        </w:rPr>
        <w:t>Commercial Considerations</w:t>
      </w:r>
    </w:p>
    <w:p w14:paraId="59045FC0" w14:textId="77777777" w:rsidR="005C0442" w:rsidRPr="005C0442" w:rsidRDefault="005C0442" w:rsidP="005C0442">
      <w:r w:rsidRPr="005C0442">
        <w:t>The commercial model can be structured based on the scope of implementation, data volume, and level of customization required.</w:t>
      </w:r>
    </w:p>
    <w:p w14:paraId="17DA1CD3" w14:textId="77777777" w:rsidR="005C0442" w:rsidRPr="005C0442" w:rsidRDefault="005C0442" w:rsidP="005C0442">
      <w:r w:rsidRPr="005C0442">
        <w:t>Initial estimates can be provided based on selected use cases and system scale. Detailed pricing can be finalized after requirement validation.</w:t>
      </w:r>
    </w:p>
    <w:p w14:paraId="2590767D" w14:textId="77777777" w:rsidR="005C0442" w:rsidRPr="005C0442" w:rsidRDefault="005C0442" w:rsidP="005C0442">
      <w:r w:rsidRPr="005C0442">
        <w:t>The engagement may be structured as a pilot followed by phased expansion, allowing the organization to assess value before broader rollout.</w:t>
      </w:r>
    </w:p>
    <w:p w14:paraId="321E56DA" w14:textId="77777777" w:rsidR="005C0442" w:rsidRPr="005C0442" w:rsidRDefault="005C0442" w:rsidP="005C0442">
      <w:r w:rsidRPr="005C0442">
        <w:pict w14:anchorId="0C028F44">
          <v:rect id="_x0000_i1125" style="width:0;height:1.5pt" o:hralign="center" o:hrstd="t" o:hr="t" fillcolor="#a0a0a0" stroked="f"/>
        </w:pict>
      </w:r>
    </w:p>
    <w:p w14:paraId="50F6C0F0" w14:textId="77777777" w:rsidR="005C0442" w:rsidRPr="005C0442" w:rsidRDefault="005C0442" w:rsidP="005C0442">
      <w:pPr>
        <w:rPr>
          <w:b/>
          <w:bCs/>
        </w:rPr>
      </w:pPr>
      <w:r w:rsidRPr="005C0442">
        <w:rPr>
          <w:b/>
          <w:bCs/>
        </w:rPr>
        <w:t>Next Steps</w:t>
      </w:r>
    </w:p>
    <w:p w14:paraId="25548590" w14:textId="77777777" w:rsidR="005C0442" w:rsidRPr="005C0442" w:rsidRDefault="005C0442" w:rsidP="005C0442">
      <w:r w:rsidRPr="005C0442">
        <w:t>The next step is to conduct a detailed discussion with fraud and risk stakeholders to validate use cases and data availability.</w:t>
      </w:r>
    </w:p>
    <w:p w14:paraId="3694BF01" w14:textId="77777777" w:rsidR="005C0442" w:rsidRPr="005C0442" w:rsidRDefault="005C0442" w:rsidP="005C0442">
      <w:r w:rsidRPr="005C0442">
        <w:t>A workshop can be organized to map current processes, identify improvement areas, and define success metrics.</w:t>
      </w:r>
    </w:p>
    <w:p w14:paraId="03704D1A" w14:textId="77777777" w:rsidR="005C0442" w:rsidRPr="005C0442" w:rsidRDefault="005C0442" w:rsidP="005C0442">
      <w:r w:rsidRPr="005C0442">
        <w:t>Based on this, a refined implementation plan and commercial model can be developed.</w:t>
      </w:r>
    </w:p>
    <w:p w14:paraId="5858EBD0" w14:textId="78160DAF" w:rsidR="00AF2804" w:rsidRDefault="005C0442">
      <w:r w:rsidRPr="005C0442">
        <w:t>Following alignment, the engagement can proceed into design and development phases.</w:t>
      </w:r>
    </w:p>
    <w:sectPr w:rsidR="00AF28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83B9F"/>
    <w:multiLevelType w:val="multilevel"/>
    <w:tmpl w:val="E9D2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C0439"/>
    <w:multiLevelType w:val="multilevel"/>
    <w:tmpl w:val="686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DB5F38"/>
    <w:multiLevelType w:val="multilevel"/>
    <w:tmpl w:val="70CA7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177329"/>
    <w:multiLevelType w:val="multilevel"/>
    <w:tmpl w:val="6B48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B03596"/>
    <w:multiLevelType w:val="multilevel"/>
    <w:tmpl w:val="CE8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8100037">
    <w:abstractNumId w:val="3"/>
  </w:num>
  <w:num w:numId="2" w16cid:durableId="610283170">
    <w:abstractNumId w:val="4"/>
  </w:num>
  <w:num w:numId="3" w16cid:durableId="192545251">
    <w:abstractNumId w:val="2"/>
  </w:num>
  <w:num w:numId="4" w16cid:durableId="1104687190">
    <w:abstractNumId w:val="0"/>
  </w:num>
  <w:num w:numId="5" w16cid:durableId="661811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442"/>
    <w:rsid w:val="005C0442"/>
    <w:rsid w:val="00870616"/>
    <w:rsid w:val="00AF28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7906"/>
  <w15:chartTrackingRefBased/>
  <w15:docId w15:val="{01C994C7-B775-4DB7-BC6A-7170B53B2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4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4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4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4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4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4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4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4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4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4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442"/>
    <w:rPr>
      <w:rFonts w:eastAsiaTheme="majorEastAsia" w:cstheme="majorBidi"/>
      <w:color w:val="272727" w:themeColor="text1" w:themeTint="D8"/>
    </w:rPr>
  </w:style>
  <w:style w:type="paragraph" w:styleId="Title">
    <w:name w:val="Title"/>
    <w:basedOn w:val="Normal"/>
    <w:next w:val="Normal"/>
    <w:link w:val="TitleChar"/>
    <w:uiPriority w:val="10"/>
    <w:qFormat/>
    <w:rsid w:val="005C0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442"/>
    <w:pPr>
      <w:spacing w:before="160"/>
      <w:jc w:val="center"/>
    </w:pPr>
    <w:rPr>
      <w:i/>
      <w:iCs/>
      <w:color w:val="404040" w:themeColor="text1" w:themeTint="BF"/>
    </w:rPr>
  </w:style>
  <w:style w:type="character" w:customStyle="1" w:styleId="QuoteChar">
    <w:name w:val="Quote Char"/>
    <w:basedOn w:val="DefaultParagraphFont"/>
    <w:link w:val="Quote"/>
    <w:uiPriority w:val="29"/>
    <w:rsid w:val="005C0442"/>
    <w:rPr>
      <w:i/>
      <w:iCs/>
      <w:color w:val="404040" w:themeColor="text1" w:themeTint="BF"/>
    </w:rPr>
  </w:style>
  <w:style w:type="paragraph" w:styleId="ListParagraph">
    <w:name w:val="List Paragraph"/>
    <w:basedOn w:val="Normal"/>
    <w:uiPriority w:val="34"/>
    <w:qFormat/>
    <w:rsid w:val="005C0442"/>
    <w:pPr>
      <w:ind w:left="720"/>
      <w:contextualSpacing/>
    </w:pPr>
  </w:style>
  <w:style w:type="character" w:styleId="IntenseEmphasis">
    <w:name w:val="Intense Emphasis"/>
    <w:basedOn w:val="DefaultParagraphFont"/>
    <w:uiPriority w:val="21"/>
    <w:qFormat/>
    <w:rsid w:val="005C0442"/>
    <w:rPr>
      <w:i/>
      <w:iCs/>
      <w:color w:val="2F5496" w:themeColor="accent1" w:themeShade="BF"/>
    </w:rPr>
  </w:style>
  <w:style w:type="paragraph" w:styleId="IntenseQuote">
    <w:name w:val="Intense Quote"/>
    <w:basedOn w:val="Normal"/>
    <w:next w:val="Normal"/>
    <w:link w:val="IntenseQuoteChar"/>
    <w:uiPriority w:val="30"/>
    <w:qFormat/>
    <w:rsid w:val="005C04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442"/>
    <w:rPr>
      <w:i/>
      <w:iCs/>
      <w:color w:val="2F5496" w:themeColor="accent1" w:themeShade="BF"/>
    </w:rPr>
  </w:style>
  <w:style w:type="character" w:styleId="IntenseReference">
    <w:name w:val="Intense Reference"/>
    <w:basedOn w:val="DefaultParagraphFont"/>
    <w:uiPriority w:val="32"/>
    <w:qFormat/>
    <w:rsid w:val="005C04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1418</Words>
  <Characters>8088</Characters>
  <Application>Microsoft Office Word</Application>
  <DocSecurity>0</DocSecurity>
  <Lines>67</Lines>
  <Paragraphs>18</Paragraphs>
  <ScaleCrop>false</ScaleCrop>
  <Company/>
  <LinksUpToDate>false</LinksUpToDate>
  <CharactersWithSpaces>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1</cp:revision>
  <dcterms:created xsi:type="dcterms:W3CDTF">2026-04-01T19:55:00Z</dcterms:created>
  <dcterms:modified xsi:type="dcterms:W3CDTF">2026-04-01T19:56:00Z</dcterms:modified>
</cp:coreProperties>
</file>