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38D0D" w14:textId="49B9D977" w:rsidR="00D93E13" w:rsidRPr="00D93E13" w:rsidRDefault="00D93E13" w:rsidP="00D93E13">
      <w:proofErr w:type="spellStart"/>
      <w:r w:rsidRPr="00D93E13">
        <w:rPr>
          <w:b/>
          <w:bCs/>
        </w:rPr>
        <w:t>financial_solution_approach_and_architecture_patterns</w:t>
      </w:r>
      <w:proofErr w:type="spellEnd"/>
    </w:p>
    <w:p w14:paraId="7DB6F9CB" w14:textId="77777777" w:rsidR="00D93E13" w:rsidRPr="00D93E13" w:rsidRDefault="00D93E13" w:rsidP="00D93E13">
      <w:r w:rsidRPr="00D93E13">
        <w:pict w14:anchorId="7683357C">
          <v:rect id="_x0000_i1188" style="width:0;height:1.5pt" o:hralign="center" o:hrstd="t" o:hr="t" fillcolor="#a0a0a0" stroked="f"/>
        </w:pict>
      </w:r>
    </w:p>
    <w:p w14:paraId="6F99EB49" w14:textId="77777777" w:rsidR="00D93E13" w:rsidRPr="00D93E13" w:rsidRDefault="00D93E13" w:rsidP="00D93E13">
      <w:pPr>
        <w:rPr>
          <w:b/>
          <w:bCs/>
        </w:rPr>
      </w:pPr>
      <w:r w:rsidRPr="00D93E13">
        <w:rPr>
          <w:b/>
          <w:bCs/>
        </w:rPr>
        <w:t>Financial Solution Approach and Architecture Patterns</w:t>
      </w:r>
    </w:p>
    <w:p w14:paraId="7EE44A2C" w14:textId="77777777" w:rsidR="00D93E13" w:rsidRPr="00D93E13" w:rsidRDefault="00D93E13" w:rsidP="00D93E13">
      <w:pPr>
        <w:rPr>
          <w:b/>
          <w:bCs/>
        </w:rPr>
      </w:pPr>
      <w:r w:rsidRPr="00D93E13">
        <w:rPr>
          <w:b/>
          <w:bCs/>
        </w:rPr>
        <w:t>Purpose</w:t>
      </w:r>
    </w:p>
    <w:p w14:paraId="16FE8787" w14:textId="77777777" w:rsidR="00D93E13" w:rsidRPr="00D93E13" w:rsidRDefault="00D93E13" w:rsidP="00D93E13">
      <w:r w:rsidRPr="00D93E13">
        <w:t>This document provides four reusable architecture and delivery approach patterns for financial-domain proposals. It is designed for proposal-generation systems that need to draft high-quality “Approach,” “Architecture,” or “Technical Solution” sections based on the type of use case being proposed.</w:t>
      </w:r>
    </w:p>
    <w:p w14:paraId="3DA1FE2A" w14:textId="77777777" w:rsidR="00D93E13" w:rsidRPr="00D93E13" w:rsidRDefault="00D93E13" w:rsidP="00D93E13">
      <w:r w:rsidRPr="00D93E13">
        <w:t>Not every financial proposal requires the same kind of architecture narrative. A document intelligence solution should not sound like a fraud monitoring platform. A knowledge retrieval assistant should not be described in the same way as a workflow-driven decision support system. Yet many weak proposals use the same generic language for every opportunity, which makes the solution feel templated and unconvincing.</w:t>
      </w:r>
    </w:p>
    <w:p w14:paraId="0AA06CF9" w14:textId="77777777" w:rsidR="00D93E13" w:rsidRPr="00D93E13" w:rsidRDefault="00D93E13" w:rsidP="00D93E13">
      <w:r w:rsidRPr="00D93E13">
        <w:t>This document is intended to prevent that. It provides four distinct approach patterns, each written in proposal-ready language and structured for reuse. The assistant should retrieve the most relevant pattern based on the use case and then tailor it to the client’s context.</w:t>
      </w:r>
    </w:p>
    <w:p w14:paraId="47814C85" w14:textId="77777777" w:rsidR="00D93E13" w:rsidRPr="00D93E13" w:rsidRDefault="00D93E13" w:rsidP="00D93E13">
      <w:r w:rsidRPr="00D93E13">
        <w:t>These patterns are not intended to act as rigid blueprints. They are reference architectures and narrative frameworks that help proposals sound grounded, differentiated, and implementation-aware.</w:t>
      </w:r>
    </w:p>
    <w:p w14:paraId="46616FC5" w14:textId="77777777" w:rsidR="00D93E13" w:rsidRPr="00D93E13" w:rsidRDefault="00D93E13" w:rsidP="00D93E13">
      <w:r w:rsidRPr="00D93E13">
        <w:pict w14:anchorId="22A7CD09">
          <v:rect id="_x0000_i1189" style="width:0;height:1.5pt" o:hralign="center" o:hrstd="t" o:hr="t" fillcolor="#a0a0a0" stroked="f"/>
        </w:pict>
      </w:r>
    </w:p>
    <w:p w14:paraId="2309B029" w14:textId="77777777" w:rsidR="00D93E13" w:rsidRPr="00D93E13" w:rsidRDefault="00D93E13" w:rsidP="00D93E13">
      <w:pPr>
        <w:rPr>
          <w:b/>
          <w:bCs/>
        </w:rPr>
      </w:pPr>
      <w:r w:rsidRPr="00D93E13">
        <w:rPr>
          <w:b/>
          <w:bCs/>
        </w:rPr>
        <w:t>How to use this document</w:t>
      </w:r>
    </w:p>
    <w:p w14:paraId="45B7D555" w14:textId="77777777" w:rsidR="00D93E13" w:rsidRPr="00D93E13" w:rsidRDefault="00D93E13" w:rsidP="00D93E13">
      <w:r w:rsidRPr="00D93E13">
        <w:t>When generating a proposal, the assistant should identify which solution pattern most closely matches the requested use case. In some cases, one pattern will clearly dominate. In other cases, two patterns may be combined. For example, a financial document review solution may use the document intelligence approach as the primary pattern and the human-in-the-loop copilot approach as the operating model.</w:t>
      </w:r>
    </w:p>
    <w:p w14:paraId="387FFFD0" w14:textId="77777777" w:rsidR="00D93E13" w:rsidRPr="00D93E13" w:rsidRDefault="00D93E13" w:rsidP="00D93E13">
      <w:r w:rsidRPr="00D93E13">
        <w:t>The assistant should not copy an entire pattern mechanically. Instead, it should retrieve the relevant conceptual structure, language, and operational logic, then adapt it to the specific proposal.</w:t>
      </w:r>
    </w:p>
    <w:p w14:paraId="2185918D" w14:textId="77777777" w:rsidR="00D93E13" w:rsidRPr="00D93E13" w:rsidRDefault="00D93E13" w:rsidP="00D93E13">
      <w:r w:rsidRPr="00D93E13">
        <w:t>This document is especially useful when the proposal needs a dedicated “Approach,” “Architecture,” or “Solution Design” section and the user template is missing, vague, or structurally weak.</w:t>
      </w:r>
    </w:p>
    <w:p w14:paraId="1C2D9089" w14:textId="77777777" w:rsidR="00D93E13" w:rsidRPr="00D93E13" w:rsidRDefault="00D93E13" w:rsidP="00D93E13">
      <w:r w:rsidRPr="00D93E13">
        <w:pict w14:anchorId="1A7196D5">
          <v:rect id="_x0000_i1190" style="width:0;height:1.5pt" o:hralign="center" o:hrstd="t" o:hr="t" fillcolor="#a0a0a0" stroked="f"/>
        </w:pict>
      </w:r>
    </w:p>
    <w:p w14:paraId="1B0EA818" w14:textId="77777777" w:rsidR="00D93E13" w:rsidRPr="00D93E13" w:rsidRDefault="00D93E13" w:rsidP="00D93E13">
      <w:pPr>
        <w:rPr>
          <w:b/>
          <w:bCs/>
        </w:rPr>
      </w:pPr>
      <w:r w:rsidRPr="00D93E13">
        <w:rPr>
          <w:b/>
          <w:bCs/>
        </w:rPr>
        <w:t>Approach Pattern 1: Retrieval-Augmented Knowledge Assistant Architecture</w:t>
      </w:r>
    </w:p>
    <w:p w14:paraId="1C536FC5" w14:textId="77777777" w:rsidR="00D93E13" w:rsidRPr="00D93E13" w:rsidRDefault="00D93E13" w:rsidP="00D93E13">
      <w:pPr>
        <w:rPr>
          <w:b/>
          <w:bCs/>
        </w:rPr>
      </w:pPr>
      <w:r w:rsidRPr="00D93E13">
        <w:rPr>
          <w:b/>
          <w:bCs/>
        </w:rPr>
        <w:t>When this approach is appropriate</w:t>
      </w:r>
    </w:p>
    <w:p w14:paraId="47F3A43E" w14:textId="77777777" w:rsidR="00D93E13" w:rsidRPr="00D93E13" w:rsidRDefault="00D93E13" w:rsidP="00D93E13">
      <w:r w:rsidRPr="00D93E13">
        <w:t>This approach is appropriate when the proposed solution is designed to help users retrieve, interpret, and use information from large internal knowledge sources. Typical use cases include policy assistants, compliance knowledge assistants, internal advisory copilots, operations knowledge support, legal research support inside financial institutions, and knowledge-grounded response systems.</w:t>
      </w:r>
    </w:p>
    <w:p w14:paraId="68F0C9E5" w14:textId="77777777" w:rsidR="00D93E13" w:rsidRPr="00D93E13" w:rsidRDefault="00D93E13" w:rsidP="00D93E13">
      <w:r w:rsidRPr="00D93E13">
        <w:lastRenderedPageBreak/>
        <w:t>This pattern is especially useful when the challenge is not the absence of data, but the difficulty of finding and using the right information quickly and consistently across distributed document repositories.</w:t>
      </w:r>
    </w:p>
    <w:p w14:paraId="787E3B31" w14:textId="77777777" w:rsidR="00D93E13" w:rsidRPr="00D93E13" w:rsidRDefault="00D93E13" w:rsidP="00D93E13">
      <w:r w:rsidRPr="00D93E13">
        <w:pict w14:anchorId="12B42493">
          <v:rect id="_x0000_i1191" style="width:0;height:1.5pt" o:hralign="center" o:hrstd="t" o:hr="t" fillcolor="#a0a0a0" stroked="f"/>
        </w:pict>
      </w:r>
    </w:p>
    <w:p w14:paraId="1DB1C150" w14:textId="77777777" w:rsidR="00D93E13" w:rsidRPr="00D93E13" w:rsidRDefault="00D93E13" w:rsidP="00D93E13">
      <w:pPr>
        <w:rPr>
          <w:b/>
          <w:bCs/>
        </w:rPr>
      </w:pPr>
      <w:r w:rsidRPr="00D93E13">
        <w:rPr>
          <w:b/>
          <w:bCs/>
        </w:rPr>
        <w:t>Narrative intent of this approach</w:t>
      </w:r>
    </w:p>
    <w:p w14:paraId="4751CCF0" w14:textId="77777777" w:rsidR="00D93E13" w:rsidRPr="00D93E13" w:rsidRDefault="00D93E13" w:rsidP="00D93E13">
      <w:r w:rsidRPr="00D93E13">
        <w:t>The purpose of this architecture is to show that the solution does not simply generate responses from a language model in isolation. Instead, it retrieves relevant information from trusted internal sources, grounds its outputs in enterprise content, and supports traceable, reviewable responses.</w:t>
      </w:r>
    </w:p>
    <w:p w14:paraId="282FF9D7" w14:textId="77777777" w:rsidR="00D93E13" w:rsidRPr="00D93E13" w:rsidRDefault="00D93E13" w:rsidP="00D93E13">
      <w:r w:rsidRPr="00D93E13">
        <w:t>In financial environments, this narrative is important because knowledge systems must appear reliable and governable. A proposal using this approach should make clear that the assistant is not functioning as an uncontrolled chatbot. It is operating as a retrieval-grounded enterprise support layer.</w:t>
      </w:r>
    </w:p>
    <w:p w14:paraId="53908119" w14:textId="77777777" w:rsidR="00D93E13" w:rsidRPr="00D93E13" w:rsidRDefault="00D93E13" w:rsidP="00D93E13">
      <w:r w:rsidRPr="00D93E13">
        <w:pict w14:anchorId="23EBE1E9">
          <v:rect id="_x0000_i1192" style="width:0;height:1.5pt" o:hralign="center" o:hrstd="t" o:hr="t" fillcolor="#a0a0a0" stroked="f"/>
        </w:pict>
      </w:r>
    </w:p>
    <w:p w14:paraId="69B58DAC" w14:textId="77777777" w:rsidR="00D93E13" w:rsidRPr="00D93E13" w:rsidRDefault="00D93E13" w:rsidP="00D93E13">
      <w:pPr>
        <w:rPr>
          <w:b/>
          <w:bCs/>
        </w:rPr>
      </w:pPr>
      <w:r w:rsidRPr="00D93E13">
        <w:rPr>
          <w:b/>
          <w:bCs/>
        </w:rPr>
        <w:t>Proposal-ready architecture description</w:t>
      </w:r>
    </w:p>
    <w:p w14:paraId="7508E768" w14:textId="77777777" w:rsidR="00D93E13" w:rsidRPr="00D93E13" w:rsidRDefault="00D93E13" w:rsidP="00D93E13">
      <w:r w:rsidRPr="00D93E13">
        <w:t>The proposed solution follows a retrieval-augmented architecture designed to improve access to enterprise knowledge while maintaining response grounding and user confidence. At a high level, the system combines content ingestion, knowledge indexing, contextual retrieval, response generation, and user validation within a controlled interaction model.</w:t>
      </w:r>
    </w:p>
    <w:p w14:paraId="71A27E82" w14:textId="77777777" w:rsidR="00D93E13" w:rsidRPr="00D93E13" w:rsidRDefault="00D93E13" w:rsidP="00D93E13">
      <w:r w:rsidRPr="00D93E13">
        <w:t>Relevant knowledge sources such as policies, process documents, internal manuals, regulatory reference material, standard operating procedures, and approved business content are first ingested into the system through structured pipelines. During ingestion, content is processed, segmented, and prepared for retrieval. Metadata, source identifiers, and access-related attributes can be preserved to support traceability and governed use.</w:t>
      </w:r>
    </w:p>
    <w:p w14:paraId="01DC39A4" w14:textId="77777777" w:rsidR="00D93E13" w:rsidRPr="00D93E13" w:rsidRDefault="00D93E13" w:rsidP="00D93E13">
      <w:r w:rsidRPr="00D93E13">
        <w:t>When a user submits a query, the system does not rely solely on generative reasoning. Instead, it first identifies the most relevant content from the indexed knowledge base. Retrieved passages are then used as contextual grounding for response generation. This ensures that outputs are anchored in organizational content rather than produced as unsupported free-form text.</w:t>
      </w:r>
    </w:p>
    <w:p w14:paraId="789BF828" w14:textId="77777777" w:rsidR="00D93E13" w:rsidRPr="00D93E13" w:rsidRDefault="00D93E13" w:rsidP="00D93E13">
      <w:r w:rsidRPr="00D93E13">
        <w:t>The generated response is presented alongside supporting references or source-linked evidence, enabling the user to validate the answer and review the underlying basis. This model improves trust, reduces ambiguity, and supports knowledge-intensive workflows where accuracy and traceability are important.</w:t>
      </w:r>
    </w:p>
    <w:p w14:paraId="128BFD7D" w14:textId="77777777" w:rsidR="00D93E13" w:rsidRPr="00D93E13" w:rsidRDefault="00D93E13" w:rsidP="00D93E13">
      <w:r w:rsidRPr="00D93E13">
        <w:t>The architecture can also support role-sensitive access patterns, ensuring that users only retrieve information that is appropriate for their function or access level. This makes the approach suitable for enterprise financial environments where not all policy, legal, compliance, or customer-related information should be universally visible.</w:t>
      </w:r>
    </w:p>
    <w:p w14:paraId="1F885EA2" w14:textId="77777777" w:rsidR="00D93E13" w:rsidRPr="00D93E13" w:rsidRDefault="00D93E13" w:rsidP="00D93E13">
      <w:r w:rsidRPr="00D93E13">
        <w:pict w14:anchorId="2B467E90">
          <v:rect id="_x0000_i1193" style="width:0;height:1.5pt" o:hralign="center" o:hrstd="t" o:hr="t" fillcolor="#a0a0a0" stroked="f"/>
        </w:pict>
      </w:r>
    </w:p>
    <w:p w14:paraId="4DA3257F" w14:textId="77777777" w:rsidR="00D93E13" w:rsidRPr="00D93E13" w:rsidRDefault="00D93E13" w:rsidP="00D93E13">
      <w:pPr>
        <w:rPr>
          <w:b/>
          <w:bCs/>
        </w:rPr>
      </w:pPr>
      <w:r w:rsidRPr="00D93E13">
        <w:rPr>
          <w:b/>
          <w:bCs/>
        </w:rPr>
        <w:t>Operational characteristics</w:t>
      </w:r>
    </w:p>
    <w:p w14:paraId="06E25F45" w14:textId="77777777" w:rsidR="00D93E13" w:rsidRPr="00D93E13" w:rsidRDefault="00D93E13" w:rsidP="00D93E13">
      <w:r w:rsidRPr="00D93E13">
        <w:t>A proposal using this approach should emphasize that the system improves speed and consistency of knowledge access without replacing institutional controls. Users still review outputs, interpret retrieved content, and apply judgment in context.</w:t>
      </w:r>
    </w:p>
    <w:p w14:paraId="356D7D49" w14:textId="77777777" w:rsidR="00D93E13" w:rsidRPr="00D93E13" w:rsidRDefault="00D93E13" w:rsidP="00D93E13">
      <w:r w:rsidRPr="00D93E13">
        <w:lastRenderedPageBreak/>
        <w:t>This approach is particularly strong when the value proposition involves reducing search effort, improving policy interpretation consistency, supporting frontline staff, or enabling faster access to institutional knowledge across large document sets.</w:t>
      </w:r>
    </w:p>
    <w:p w14:paraId="446C1B3B" w14:textId="77777777" w:rsidR="00D93E13" w:rsidRPr="00D93E13" w:rsidRDefault="00D93E13" w:rsidP="00D93E13">
      <w:r w:rsidRPr="00D93E13">
        <w:t>It is also useful when the proposal needs to communicate that the assistant can scale across many document sources without requiring complete workflow automation.</w:t>
      </w:r>
    </w:p>
    <w:p w14:paraId="025D8BBE" w14:textId="77777777" w:rsidR="00D93E13" w:rsidRPr="00D93E13" w:rsidRDefault="00D93E13" w:rsidP="00D93E13">
      <w:r w:rsidRPr="00D93E13">
        <w:pict w14:anchorId="4A7228C3">
          <v:rect id="_x0000_i1194" style="width:0;height:1.5pt" o:hralign="center" o:hrstd="t" o:hr="t" fillcolor="#a0a0a0" stroked="f"/>
        </w:pict>
      </w:r>
    </w:p>
    <w:p w14:paraId="59C69B50" w14:textId="77777777" w:rsidR="00D93E13" w:rsidRPr="00D93E13" w:rsidRDefault="00D93E13" w:rsidP="00D93E13">
      <w:pPr>
        <w:rPr>
          <w:b/>
          <w:bCs/>
        </w:rPr>
      </w:pPr>
      <w:r w:rsidRPr="00D93E13">
        <w:rPr>
          <w:b/>
          <w:bCs/>
        </w:rPr>
        <w:t>What makes this approach credible in financial proposals</w:t>
      </w:r>
    </w:p>
    <w:p w14:paraId="33413B1C" w14:textId="77777777" w:rsidR="00D93E13" w:rsidRPr="00D93E13" w:rsidRDefault="00D93E13" w:rsidP="00D93E13">
      <w:r w:rsidRPr="00D93E13">
        <w:t>This approach becomes especially credible when the proposal mentions grounded responses, source traceability, controlled access, content version awareness, and the ability to operate within internal knowledge boundaries.</w:t>
      </w:r>
    </w:p>
    <w:p w14:paraId="688572FE" w14:textId="77777777" w:rsidR="00D93E13" w:rsidRPr="00D93E13" w:rsidRDefault="00D93E13" w:rsidP="00D93E13">
      <w:r w:rsidRPr="00D93E13">
        <w:t>In financial institutions, knowledge errors can have real downstream consequences. For that reason, the architecture should be presented as a governed retrieval-and-assistance model rather than a generic conversational AI layer.</w:t>
      </w:r>
    </w:p>
    <w:p w14:paraId="62996199" w14:textId="77777777" w:rsidR="00D93E13" w:rsidRPr="00D93E13" w:rsidRDefault="00D93E13" w:rsidP="00D93E13">
      <w:r w:rsidRPr="00D93E13">
        <w:pict w14:anchorId="1892A180">
          <v:rect id="_x0000_i1195" style="width:0;height:1.5pt" o:hralign="center" o:hrstd="t" o:hr="t" fillcolor="#a0a0a0" stroked="f"/>
        </w:pict>
      </w:r>
    </w:p>
    <w:p w14:paraId="56D0CC31" w14:textId="77777777" w:rsidR="00D93E13" w:rsidRDefault="00D93E13">
      <w:pPr>
        <w:rPr>
          <w:b/>
          <w:bCs/>
        </w:rPr>
      </w:pPr>
      <w:r>
        <w:rPr>
          <w:b/>
          <w:bCs/>
        </w:rPr>
        <w:br w:type="page"/>
      </w:r>
    </w:p>
    <w:p w14:paraId="314216EE" w14:textId="053B8102" w:rsidR="00D93E13" w:rsidRPr="00D93E13" w:rsidRDefault="00D93E13" w:rsidP="00D93E13">
      <w:pPr>
        <w:rPr>
          <w:b/>
          <w:bCs/>
        </w:rPr>
      </w:pPr>
      <w:r w:rsidRPr="00D93E13">
        <w:rPr>
          <w:b/>
          <w:bCs/>
        </w:rPr>
        <w:lastRenderedPageBreak/>
        <w:t>Approach Pattern 2: Intelligent Document Processing and Review Architecture</w:t>
      </w:r>
    </w:p>
    <w:p w14:paraId="4F7674F6" w14:textId="77777777" w:rsidR="00D93E13" w:rsidRPr="00D93E13" w:rsidRDefault="00D93E13" w:rsidP="00D93E13">
      <w:pPr>
        <w:rPr>
          <w:b/>
          <w:bCs/>
        </w:rPr>
      </w:pPr>
      <w:r w:rsidRPr="00D93E13">
        <w:rPr>
          <w:b/>
          <w:bCs/>
        </w:rPr>
        <w:t>When this approach is appropriate</w:t>
      </w:r>
    </w:p>
    <w:p w14:paraId="0E71ECAB" w14:textId="77777777" w:rsidR="00D93E13" w:rsidRPr="00D93E13" w:rsidRDefault="00D93E13" w:rsidP="00D93E13">
      <w:r w:rsidRPr="00D93E13">
        <w:t>This approach is appropriate when the solution is designed to process documents, extract structured information, support review of unstructured content, and reduce manual effort in document-heavy workflows.</w:t>
      </w:r>
    </w:p>
    <w:p w14:paraId="439113CB" w14:textId="77777777" w:rsidR="00D93E13" w:rsidRPr="00D93E13" w:rsidRDefault="00D93E13" w:rsidP="00D93E13">
      <w:r w:rsidRPr="00D93E13">
        <w:t>Typical use cases include onboarding document review, KYC support, loan file analysis, financial statement extraction, contract review preparation, audit evidence handling, case file organization, and internal documentation workflows where information must be interpreted from heterogeneous documents.</w:t>
      </w:r>
    </w:p>
    <w:p w14:paraId="2FB12B03" w14:textId="77777777" w:rsidR="00D93E13" w:rsidRPr="00D93E13" w:rsidRDefault="00D93E13" w:rsidP="00D93E13">
      <w:r w:rsidRPr="00D93E13">
        <w:t xml:space="preserve">This pattern is appropriate when the problem </w:t>
      </w:r>
      <w:proofErr w:type="spellStart"/>
      <w:r w:rsidRPr="00D93E13">
        <w:t>centers</w:t>
      </w:r>
      <w:proofErr w:type="spellEnd"/>
      <w:r w:rsidRPr="00D93E13">
        <w:t xml:space="preserve"> on document complexity, processing delays, inconsistent extraction, or slow review cycles.</w:t>
      </w:r>
    </w:p>
    <w:p w14:paraId="3ACBEAE1" w14:textId="77777777" w:rsidR="00D93E13" w:rsidRPr="00D93E13" w:rsidRDefault="00D93E13" w:rsidP="00D93E13">
      <w:r w:rsidRPr="00D93E13">
        <w:pict w14:anchorId="4C4A6B1D">
          <v:rect id="_x0000_i1196" style="width:0;height:1.5pt" o:hralign="center" o:hrstd="t" o:hr="t" fillcolor="#a0a0a0" stroked="f"/>
        </w:pict>
      </w:r>
    </w:p>
    <w:p w14:paraId="3BFE9CF2" w14:textId="77777777" w:rsidR="00D93E13" w:rsidRPr="00D93E13" w:rsidRDefault="00D93E13" w:rsidP="00D93E13">
      <w:pPr>
        <w:rPr>
          <w:b/>
          <w:bCs/>
        </w:rPr>
      </w:pPr>
      <w:r w:rsidRPr="00D93E13">
        <w:rPr>
          <w:b/>
          <w:bCs/>
        </w:rPr>
        <w:t>Narrative intent of this approach</w:t>
      </w:r>
    </w:p>
    <w:p w14:paraId="31D7B646" w14:textId="77777777" w:rsidR="00D93E13" w:rsidRPr="00D93E13" w:rsidRDefault="00D93E13" w:rsidP="00D93E13">
      <w:r w:rsidRPr="00D93E13">
        <w:t>The purpose of this architecture is to show that the solution can convert large volumes of mixed-format content into usable, searchable, and reviewable information. It is not just a text extraction tool, nor is it merely a search system. It is a document operations layer that supports both understanding and workflow acceleration.</w:t>
      </w:r>
    </w:p>
    <w:p w14:paraId="3B786469" w14:textId="77777777" w:rsidR="00D93E13" w:rsidRPr="00D93E13" w:rsidRDefault="00D93E13" w:rsidP="00D93E13">
      <w:r w:rsidRPr="00D93E13">
        <w:t>In financial proposals, the narrative should communicate that the system helps teams move from raw documents to structured insight while maintaining reviewability and control.</w:t>
      </w:r>
    </w:p>
    <w:p w14:paraId="14B0E6D7" w14:textId="77777777" w:rsidR="00D93E13" w:rsidRPr="00D93E13" w:rsidRDefault="00D93E13" w:rsidP="00D93E13">
      <w:r w:rsidRPr="00D93E13">
        <w:pict w14:anchorId="5DFC198A">
          <v:rect id="_x0000_i1197" style="width:0;height:1.5pt" o:hralign="center" o:hrstd="t" o:hr="t" fillcolor="#a0a0a0" stroked="f"/>
        </w:pict>
      </w:r>
    </w:p>
    <w:p w14:paraId="61947FA6" w14:textId="77777777" w:rsidR="00D93E13" w:rsidRPr="00D93E13" w:rsidRDefault="00D93E13" w:rsidP="00D93E13">
      <w:pPr>
        <w:rPr>
          <w:b/>
          <w:bCs/>
        </w:rPr>
      </w:pPr>
      <w:r w:rsidRPr="00D93E13">
        <w:rPr>
          <w:b/>
          <w:bCs/>
        </w:rPr>
        <w:t>Proposal-ready architecture description</w:t>
      </w:r>
    </w:p>
    <w:p w14:paraId="18F1F054" w14:textId="77777777" w:rsidR="00D93E13" w:rsidRPr="00D93E13" w:rsidRDefault="00D93E13" w:rsidP="00D93E13">
      <w:r w:rsidRPr="00D93E13">
        <w:t>The proposed solution follows an intelligent document processing architecture designed to support ingestion, extraction, contextual interpretation, and user-assisted review across document-driven financial workflows.</w:t>
      </w:r>
    </w:p>
    <w:p w14:paraId="149D8502" w14:textId="77777777" w:rsidR="00D93E13" w:rsidRPr="00D93E13" w:rsidRDefault="00D93E13" w:rsidP="00D93E13">
      <w:r w:rsidRPr="00D93E13">
        <w:t>Documents from source systems, shared repositories, case folders, or operational intake channels are ingested into the platform through controlled pipelines. These documents may include scanned files, digital PDFs, forms, statements, contracts, supporting records, and customer-submitted content. During processing, the system extracts textual and structural content and prepares it for downstream interpretation.</w:t>
      </w:r>
    </w:p>
    <w:p w14:paraId="7A0463EE" w14:textId="77777777" w:rsidR="00D93E13" w:rsidRPr="00D93E13" w:rsidRDefault="00D93E13" w:rsidP="00D93E13">
      <w:r w:rsidRPr="00D93E13">
        <w:t>Once content has been extracted, the system applies document understanding logic to identify relevant sections, key entities, financial values, dates, clauses, or operational markers depending on the use case. Extracted information is then organized into a structured representation that can be reviewed, validated, and used within the workflow.</w:t>
      </w:r>
    </w:p>
    <w:p w14:paraId="157AA93C" w14:textId="77777777" w:rsidR="00D93E13" w:rsidRPr="00D93E13" w:rsidRDefault="00D93E13" w:rsidP="00D93E13">
      <w:r w:rsidRPr="00D93E13">
        <w:t>A contextual review layer supports search, summarization, and question-based access across the processed document set. This enables users to move beyond raw document reading and interact with the content more efficiently. Instead of manually locating relevant passages, users are guided toward the sections, fields, or issues that require attention.</w:t>
      </w:r>
    </w:p>
    <w:p w14:paraId="1DBB1B5F" w14:textId="77777777" w:rsidR="00D93E13" w:rsidRPr="00D93E13" w:rsidRDefault="00D93E13" w:rsidP="00D93E13">
      <w:r w:rsidRPr="00D93E13">
        <w:lastRenderedPageBreak/>
        <w:t>The system supports a human-in-the-loop model in which extracted information and generated summaries remain reviewable before being used operationally. This ensures that the solution improves speed and consistency without bypassing essential validation steps.</w:t>
      </w:r>
    </w:p>
    <w:p w14:paraId="2E15C44F" w14:textId="77777777" w:rsidR="00D93E13" w:rsidRPr="00D93E13" w:rsidRDefault="00D93E13" w:rsidP="00D93E13">
      <w:r w:rsidRPr="00D93E13">
        <w:t>Where needed, the architecture can integrate with downstream systems such as case management platforms, onboarding tools, workflow engines, or reporting environments, allowing extracted and validated information to flow into operational processes.</w:t>
      </w:r>
    </w:p>
    <w:p w14:paraId="1418D867" w14:textId="77777777" w:rsidR="00D93E13" w:rsidRPr="00D93E13" w:rsidRDefault="00D93E13" w:rsidP="00D93E13">
      <w:r w:rsidRPr="00D93E13">
        <w:pict w14:anchorId="2B6CB374">
          <v:rect id="_x0000_i1198" style="width:0;height:1.5pt" o:hralign="center" o:hrstd="t" o:hr="t" fillcolor="#a0a0a0" stroked="f"/>
        </w:pict>
      </w:r>
    </w:p>
    <w:p w14:paraId="1832A8C2" w14:textId="77777777" w:rsidR="00D93E13" w:rsidRPr="00D93E13" w:rsidRDefault="00D93E13" w:rsidP="00D93E13">
      <w:pPr>
        <w:rPr>
          <w:b/>
          <w:bCs/>
        </w:rPr>
      </w:pPr>
      <w:r w:rsidRPr="00D93E13">
        <w:rPr>
          <w:b/>
          <w:bCs/>
        </w:rPr>
        <w:t>Operational characteristics</w:t>
      </w:r>
    </w:p>
    <w:p w14:paraId="6A80DCF0" w14:textId="77777777" w:rsidR="00D93E13" w:rsidRPr="00D93E13" w:rsidRDefault="00D93E13" w:rsidP="00D93E13">
      <w:r w:rsidRPr="00D93E13">
        <w:t>A proposal using this approach should emphasize efficiency gains, reduction of repetitive manual review, improved consistency in information handling, and better visibility across large document sets.</w:t>
      </w:r>
    </w:p>
    <w:p w14:paraId="6CA8C172" w14:textId="77777777" w:rsidR="00D93E13" w:rsidRPr="00D93E13" w:rsidRDefault="00D93E13" w:rsidP="00D93E13">
      <w:r w:rsidRPr="00D93E13">
        <w:t xml:space="preserve">At the same time, it should avoid implying that all document decisions are fully automated. In financial environments, many document-based processes still require review, escalation, or exception handling. This architecture is strongest when presented as an </w:t>
      </w:r>
      <w:proofErr w:type="gramStart"/>
      <w:r w:rsidRPr="00D93E13">
        <w:t>assistance</w:t>
      </w:r>
      <w:proofErr w:type="gramEnd"/>
      <w:r w:rsidRPr="00D93E13">
        <w:t xml:space="preserve"> and acceleration model rather than a blind automation layer.</w:t>
      </w:r>
    </w:p>
    <w:p w14:paraId="21121F96" w14:textId="77777777" w:rsidR="00D93E13" w:rsidRPr="00D93E13" w:rsidRDefault="00D93E13" w:rsidP="00D93E13">
      <w:r w:rsidRPr="00D93E13">
        <w:pict w14:anchorId="042D2756">
          <v:rect id="_x0000_i1199" style="width:0;height:1.5pt" o:hralign="center" o:hrstd="t" o:hr="t" fillcolor="#a0a0a0" stroked="f"/>
        </w:pict>
      </w:r>
    </w:p>
    <w:p w14:paraId="4F5289FE" w14:textId="77777777" w:rsidR="00D93E13" w:rsidRPr="00D93E13" w:rsidRDefault="00D93E13" w:rsidP="00D93E13">
      <w:pPr>
        <w:rPr>
          <w:b/>
          <w:bCs/>
        </w:rPr>
      </w:pPr>
      <w:r w:rsidRPr="00D93E13">
        <w:rPr>
          <w:b/>
          <w:bCs/>
        </w:rPr>
        <w:t>What makes this approach credible in financial proposals</w:t>
      </w:r>
    </w:p>
    <w:p w14:paraId="2C84C092" w14:textId="77777777" w:rsidR="00D93E13" w:rsidRPr="00D93E13" w:rsidRDefault="00D93E13" w:rsidP="00D93E13">
      <w:r w:rsidRPr="00D93E13">
        <w:t>This approach becomes more credible when the proposal refers to mixed document formats, reviewable outputs, exception handling, audit-friendly traceability, and phased deployment across specific document-intensive use cases.</w:t>
      </w:r>
    </w:p>
    <w:p w14:paraId="7BDC7F12" w14:textId="77777777" w:rsidR="00D93E13" w:rsidRPr="00D93E13" w:rsidRDefault="00D93E13" w:rsidP="00D93E13">
      <w:r w:rsidRPr="00D93E13">
        <w:t>In financial settings, document workflows are often messy and operationally important. A strong architecture section should therefore make clear that the system is designed for real document variability, not just idealized inputs.</w:t>
      </w:r>
    </w:p>
    <w:p w14:paraId="5503D42B" w14:textId="77777777" w:rsidR="00D93E13" w:rsidRPr="00D93E13" w:rsidRDefault="00D93E13" w:rsidP="00D93E13">
      <w:r w:rsidRPr="00D93E13">
        <w:pict w14:anchorId="534AB893">
          <v:rect id="_x0000_i1200" style="width:0;height:1.5pt" o:hralign="center" o:hrstd="t" o:hr="t" fillcolor="#a0a0a0" stroked="f"/>
        </w:pict>
      </w:r>
    </w:p>
    <w:p w14:paraId="398A2F0B" w14:textId="77777777" w:rsidR="00D93E13" w:rsidRDefault="00D93E13">
      <w:pPr>
        <w:rPr>
          <w:b/>
          <w:bCs/>
        </w:rPr>
      </w:pPr>
      <w:r>
        <w:rPr>
          <w:b/>
          <w:bCs/>
        </w:rPr>
        <w:br w:type="page"/>
      </w:r>
    </w:p>
    <w:p w14:paraId="0EEF4E90" w14:textId="67120657" w:rsidR="00D93E13" w:rsidRPr="00D93E13" w:rsidRDefault="00D93E13" w:rsidP="00D93E13">
      <w:pPr>
        <w:rPr>
          <w:b/>
          <w:bCs/>
        </w:rPr>
      </w:pPr>
      <w:r w:rsidRPr="00D93E13">
        <w:rPr>
          <w:b/>
          <w:bCs/>
        </w:rPr>
        <w:lastRenderedPageBreak/>
        <w:t>Approach Pattern 3: Human-in-the-Loop Decision Support Copilot Architecture</w:t>
      </w:r>
    </w:p>
    <w:p w14:paraId="0DA5B518" w14:textId="77777777" w:rsidR="00D93E13" w:rsidRPr="00D93E13" w:rsidRDefault="00D93E13" w:rsidP="00D93E13">
      <w:pPr>
        <w:rPr>
          <w:b/>
          <w:bCs/>
        </w:rPr>
      </w:pPr>
      <w:r w:rsidRPr="00D93E13">
        <w:rPr>
          <w:b/>
          <w:bCs/>
        </w:rPr>
        <w:t>When this approach is appropriate</w:t>
      </w:r>
    </w:p>
    <w:p w14:paraId="292117D6" w14:textId="77777777" w:rsidR="00D93E13" w:rsidRPr="00D93E13" w:rsidRDefault="00D93E13" w:rsidP="00D93E13">
      <w:r w:rsidRPr="00D93E13">
        <w:t>This approach is appropriate when the proposed solution is intended to assist users during analysis, review, exception handling, or decision-support tasks, but where final judgment must remain with a human operator.</w:t>
      </w:r>
    </w:p>
    <w:p w14:paraId="759C3678" w14:textId="77777777" w:rsidR="00D93E13" w:rsidRPr="00D93E13" w:rsidRDefault="00D93E13" w:rsidP="00D93E13">
      <w:r w:rsidRPr="00D93E13">
        <w:t>Typical use cases include underwriting support, compliance review assistance, investigator support, case triage assistance, legal review support within financial institutions, exception analysis, claims support, and operational recommendation systems where guided judgment is more important than full automation.</w:t>
      </w:r>
    </w:p>
    <w:p w14:paraId="04E28F9C" w14:textId="77777777" w:rsidR="00D93E13" w:rsidRPr="00D93E13" w:rsidRDefault="00D93E13" w:rsidP="00D93E13">
      <w:r w:rsidRPr="00D93E13">
        <w:t>This pattern is especially useful when the buyer wants productivity improvement but is cautious about autonomous decision-making.</w:t>
      </w:r>
    </w:p>
    <w:p w14:paraId="02AC0A73" w14:textId="77777777" w:rsidR="00D93E13" w:rsidRPr="00D93E13" w:rsidRDefault="00D93E13" w:rsidP="00D93E13">
      <w:r w:rsidRPr="00D93E13">
        <w:pict w14:anchorId="7497D14A">
          <v:rect id="_x0000_i1201" style="width:0;height:1.5pt" o:hralign="center" o:hrstd="t" o:hr="t" fillcolor="#a0a0a0" stroked="f"/>
        </w:pict>
      </w:r>
    </w:p>
    <w:p w14:paraId="1D1988CA" w14:textId="77777777" w:rsidR="00D93E13" w:rsidRPr="00D93E13" w:rsidRDefault="00D93E13" w:rsidP="00D93E13">
      <w:pPr>
        <w:rPr>
          <w:b/>
          <w:bCs/>
        </w:rPr>
      </w:pPr>
      <w:r w:rsidRPr="00D93E13">
        <w:rPr>
          <w:b/>
          <w:bCs/>
        </w:rPr>
        <w:t>Narrative intent of this approach</w:t>
      </w:r>
    </w:p>
    <w:p w14:paraId="77A16AE6" w14:textId="77777777" w:rsidR="00D93E13" w:rsidRPr="00D93E13" w:rsidRDefault="00D93E13" w:rsidP="00D93E13">
      <w:r w:rsidRPr="00D93E13">
        <w:t>The purpose of this architecture is to show that the system augments professional users rather than replacing them. This is a very strong narrative in financial environments because it aligns with governance expectations, operational caution, and accountability requirements.</w:t>
      </w:r>
    </w:p>
    <w:p w14:paraId="068EEF45" w14:textId="77777777" w:rsidR="00D93E13" w:rsidRPr="00D93E13" w:rsidRDefault="00D93E13" w:rsidP="00D93E13">
      <w:r w:rsidRPr="00D93E13">
        <w:t>The proposal should make clear that the system helps users review information, identify relevant signals, generate drafts or recommendations, and move faster through complex workflows, while leaving final interpretation and approval to authorized personnel.</w:t>
      </w:r>
    </w:p>
    <w:p w14:paraId="347DEB54" w14:textId="77777777" w:rsidR="00D93E13" w:rsidRPr="00D93E13" w:rsidRDefault="00D93E13" w:rsidP="00D93E13">
      <w:r w:rsidRPr="00D93E13">
        <w:pict w14:anchorId="7F4507AE">
          <v:rect id="_x0000_i1202" style="width:0;height:1.5pt" o:hralign="center" o:hrstd="t" o:hr="t" fillcolor="#a0a0a0" stroked="f"/>
        </w:pict>
      </w:r>
    </w:p>
    <w:p w14:paraId="5DB9D75F" w14:textId="77777777" w:rsidR="00D93E13" w:rsidRPr="00D93E13" w:rsidRDefault="00D93E13" w:rsidP="00D93E13">
      <w:pPr>
        <w:rPr>
          <w:b/>
          <w:bCs/>
        </w:rPr>
      </w:pPr>
      <w:r w:rsidRPr="00D93E13">
        <w:rPr>
          <w:b/>
          <w:bCs/>
        </w:rPr>
        <w:t>Proposal-ready architecture description</w:t>
      </w:r>
    </w:p>
    <w:p w14:paraId="3D8839E5" w14:textId="77777777" w:rsidR="00D93E13" w:rsidRPr="00D93E13" w:rsidRDefault="00D93E13" w:rsidP="00D93E13">
      <w:r w:rsidRPr="00D93E13">
        <w:t>The proposed solution follows a human-in-the-loop decision support architecture designed to assist users in complex review and judgment workflows while preserving accountability and operational control.</w:t>
      </w:r>
    </w:p>
    <w:p w14:paraId="2E21CCA0" w14:textId="77777777" w:rsidR="00D93E13" w:rsidRPr="00D93E13" w:rsidRDefault="00D93E13" w:rsidP="00D93E13">
      <w:r w:rsidRPr="00D93E13">
        <w:t>At the core of the solution is a copilot-style interaction layer that brings together relevant information, contextual recommendations, and workflow-oriented assistance within a unified user experience. Rather than executing final decisions automatically, the system supports users by organizing information, highlighting relevant signals, and generating structured recommendations that can be reviewed before action is taken.</w:t>
      </w:r>
    </w:p>
    <w:p w14:paraId="61B3E612" w14:textId="77777777" w:rsidR="00D93E13" w:rsidRPr="00D93E13" w:rsidRDefault="00D93E13" w:rsidP="00D93E13">
      <w:r w:rsidRPr="00D93E13">
        <w:t>Inputs to the system may come from documents, transaction records, case files, internal policies, prior decisions, and workflow systems. These inputs are processed and assembled into a contextual view of the case, allowing the user to understand the relevant information without manually navigating multiple disconnected systems.</w:t>
      </w:r>
    </w:p>
    <w:p w14:paraId="4D8E3979" w14:textId="77777777" w:rsidR="00D93E13" w:rsidRPr="00D93E13" w:rsidRDefault="00D93E13" w:rsidP="00D93E13">
      <w:r w:rsidRPr="00D93E13">
        <w:t>A reasoning and assistance layer then generates summaries, draft analyses, recommended next steps, or exception insights based on the available context. These outputs are presented as decision-support artifacts, not as final system actions. Users remain responsible for validation, approval, and downstream execution.</w:t>
      </w:r>
    </w:p>
    <w:p w14:paraId="643FB73D" w14:textId="77777777" w:rsidR="00D93E13" w:rsidRPr="00D93E13" w:rsidRDefault="00D93E13" w:rsidP="00D93E13">
      <w:r w:rsidRPr="00D93E13">
        <w:t xml:space="preserve">The architecture is designed to support review workflows through features such as evidence visibility, editable outputs, recommendation transparency, and case-level traceability. This makes the </w:t>
      </w:r>
      <w:r w:rsidRPr="00D93E13">
        <w:lastRenderedPageBreak/>
        <w:t>system suitable for functions where consistency and speed are important, but where full automation would not be appropriate.</w:t>
      </w:r>
    </w:p>
    <w:p w14:paraId="7B6588A8" w14:textId="77777777" w:rsidR="00D93E13" w:rsidRPr="00D93E13" w:rsidRDefault="00D93E13" w:rsidP="00D93E13">
      <w:r w:rsidRPr="00D93E13">
        <w:t>Integration with workflow or case management systems can allow the copilot to fit naturally into existing operational environments rather than functioning as a standalone experimental tool.</w:t>
      </w:r>
    </w:p>
    <w:p w14:paraId="01388BA6" w14:textId="77777777" w:rsidR="00D93E13" w:rsidRPr="00D93E13" w:rsidRDefault="00D93E13" w:rsidP="00D93E13">
      <w:r w:rsidRPr="00D93E13">
        <w:pict w14:anchorId="16448B89">
          <v:rect id="_x0000_i1203" style="width:0;height:1.5pt" o:hralign="center" o:hrstd="t" o:hr="t" fillcolor="#a0a0a0" stroked="f"/>
        </w:pict>
      </w:r>
    </w:p>
    <w:p w14:paraId="71520118" w14:textId="77777777" w:rsidR="00D93E13" w:rsidRPr="00D93E13" w:rsidRDefault="00D93E13" w:rsidP="00D93E13">
      <w:pPr>
        <w:rPr>
          <w:b/>
          <w:bCs/>
        </w:rPr>
      </w:pPr>
      <w:r w:rsidRPr="00D93E13">
        <w:rPr>
          <w:b/>
          <w:bCs/>
        </w:rPr>
        <w:t>Operational characteristics</w:t>
      </w:r>
    </w:p>
    <w:p w14:paraId="7200F2D9" w14:textId="77777777" w:rsidR="00D93E13" w:rsidRPr="00D93E13" w:rsidRDefault="00D93E13" w:rsidP="00D93E13">
      <w:r w:rsidRPr="00D93E13">
        <w:t>A proposal using this approach should emphasize user augmentation, faster case handling, reduced cognitive load, improved consistency of analysis, and stronger support for structured review.</w:t>
      </w:r>
    </w:p>
    <w:p w14:paraId="29716140" w14:textId="77777777" w:rsidR="00D93E13" w:rsidRPr="00D93E13" w:rsidRDefault="00D93E13" w:rsidP="00D93E13">
      <w:r w:rsidRPr="00D93E13">
        <w:t>This pattern is especially strong when the proposed system needs to appear useful without appearing risky. It allows the proposal to present meaningful AI assistance while still respecting the need for human judgment in financial workflows.</w:t>
      </w:r>
    </w:p>
    <w:p w14:paraId="7DAC95CF" w14:textId="77777777" w:rsidR="00D93E13" w:rsidRPr="00D93E13" w:rsidRDefault="00D93E13" w:rsidP="00D93E13">
      <w:r w:rsidRPr="00D93E13">
        <w:t>It is also a good approach when the buyer is still early in their AI adoption journey and prefers guided assistance over high-autonomy automation.</w:t>
      </w:r>
    </w:p>
    <w:p w14:paraId="60FC23ED" w14:textId="77777777" w:rsidR="00D93E13" w:rsidRPr="00D93E13" w:rsidRDefault="00D93E13" w:rsidP="00D93E13">
      <w:r w:rsidRPr="00D93E13">
        <w:pict w14:anchorId="5EA9BAD8">
          <v:rect id="_x0000_i1204" style="width:0;height:1.5pt" o:hralign="center" o:hrstd="t" o:hr="t" fillcolor="#a0a0a0" stroked="f"/>
        </w:pict>
      </w:r>
    </w:p>
    <w:p w14:paraId="43FB3382" w14:textId="77777777" w:rsidR="00D93E13" w:rsidRPr="00D93E13" w:rsidRDefault="00D93E13" w:rsidP="00D93E13">
      <w:pPr>
        <w:rPr>
          <w:b/>
          <w:bCs/>
        </w:rPr>
      </w:pPr>
      <w:r w:rsidRPr="00D93E13">
        <w:rPr>
          <w:b/>
          <w:bCs/>
        </w:rPr>
        <w:t>What makes this approach credible in financial proposals</w:t>
      </w:r>
    </w:p>
    <w:p w14:paraId="16F3D819" w14:textId="77777777" w:rsidR="00D93E13" w:rsidRPr="00D93E13" w:rsidRDefault="00D93E13" w:rsidP="00D93E13">
      <w:r w:rsidRPr="00D93E13">
        <w:t>This approach becomes credible when the proposal explicitly states that outputs are reviewable, recommendations are not self-executing, and human users retain final authority. Language around exception handling, analyst productivity, controlled action, and evidence-backed recommendations makes this architecture feel mature and governance-aware.</w:t>
      </w:r>
    </w:p>
    <w:p w14:paraId="23B5F0B4" w14:textId="77777777" w:rsidR="00D93E13" w:rsidRPr="00D93E13" w:rsidRDefault="00D93E13" w:rsidP="00D93E13">
      <w:r w:rsidRPr="00D93E13">
        <w:t>In many financial contexts, this may be the safest and most persuasive architectural narrative because it frames AI as a disciplined assistant rather than an uncontrolled actor.</w:t>
      </w:r>
    </w:p>
    <w:p w14:paraId="15DFF705" w14:textId="0F706CFE" w:rsidR="00D93E13" w:rsidRPr="00D93E13" w:rsidRDefault="00D93E13" w:rsidP="00D93E13"/>
    <w:p w14:paraId="4C14352F" w14:textId="77777777" w:rsidR="00D93E13" w:rsidRPr="00D93E13" w:rsidRDefault="00D93E13" w:rsidP="00D93E13">
      <w:pPr>
        <w:rPr>
          <w:b/>
          <w:bCs/>
        </w:rPr>
      </w:pPr>
      <w:r w:rsidRPr="00D93E13">
        <w:rPr>
          <w:b/>
          <w:bCs/>
        </w:rPr>
        <w:t>Approach Pattern 4: Risk Monitoring, Alert Prioritization, and Case Intelligence Architecture</w:t>
      </w:r>
    </w:p>
    <w:p w14:paraId="3E493905" w14:textId="77777777" w:rsidR="00D93E13" w:rsidRPr="00D93E13" w:rsidRDefault="00D93E13" w:rsidP="00D93E13">
      <w:pPr>
        <w:rPr>
          <w:b/>
          <w:bCs/>
        </w:rPr>
      </w:pPr>
      <w:r w:rsidRPr="00D93E13">
        <w:rPr>
          <w:b/>
          <w:bCs/>
        </w:rPr>
        <w:t>When this approach is appropriate</w:t>
      </w:r>
    </w:p>
    <w:p w14:paraId="1A1D52B4" w14:textId="77777777" w:rsidR="00D93E13" w:rsidRPr="00D93E13" w:rsidRDefault="00D93E13" w:rsidP="00D93E13">
      <w:r w:rsidRPr="00D93E13">
        <w:t>This approach is appropriate when the solution is designed to monitor large volumes of operational or transactional signals, identify items of potential concern, prioritize them based on relevance or severity, and assist teams in handling alerts or investigations more effectively.</w:t>
      </w:r>
    </w:p>
    <w:p w14:paraId="71FA8DB7" w14:textId="77777777" w:rsidR="00D93E13" w:rsidRPr="00D93E13" w:rsidRDefault="00D93E13" w:rsidP="00D93E13">
      <w:r w:rsidRPr="00D93E13">
        <w:t>Typical use cases include fraud monitoring, suspicious activity review, compliance alert triage, risk event analysis, surveillance assistance, transaction anomaly review, and operational case prioritization.</w:t>
      </w:r>
    </w:p>
    <w:p w14:paraId="341BACE0" w14:textId="77777777" w:rsidR="00D93E13" w:rsidRPr="00D93E13" w:rsidRDefault="00D93E13" w:rsidP="00D93E13">
      <w:r w:rsidRPr="00D93E13">
        <w:t>This pattern is suitable when the problem is not simply information access, but signal overload. The challenge here is often that too many alerts or cases are generated, and teams need help identifying what deserves attention first and how to interpret it.</w:t>
      </w:r>
    </w:p>
    <w:p w14:paraId="24C3EFE8" w14:textId="77777777" w:rsidR="00D93E13" w:rsidRPr="00D93E13" w:rsidRDefault="00D93E13" w:rsidP="00D93E13">
      <w:r w:rsidRPr="00D93E13">
        <w:pict w14:anchorId="19CC9A77">
          <v:rect id="_x0000_i1206" style="width:0;height:1.5pt" o:hralign="center" o:hrstd="t" o:hr="t" fillcolor="#a0a0a0" stroked="f"/>
        </w:pict>
      </w:r>
    </w:p>
    <w:p w14:paraId="0BD76BA7" w14:textId="77777777" w:rsidR="00D93E13" w:rsidRPr="00D93E13" w:rsidRDefault="00D93E13" w:rsidP="00D93E13">
      <w:pPr>
        <w:rPr>
          <w:b/>
          <w:bCs/>
        </w:rPr>
      </w:pPr>
      <w:r w:rsidRPr="00D93E13">
        <w:rPr>
          <w:b/>
          <w:bCs/>
        </w:rPr>
        <w:t>Narrative intent of this approach</w:t>
      </w:r>
    </w:p>
    <w:p w14:paraId="6249AD5F" w14:textId="77777777" w:rsidR="00D93E13" w:rsidRPr="00D93E13" w:rsidRDefault="00D93E13" w:rsidP="00D93E13">
      <w:r w:rsidRPr="00D93E13">
        <w:t>The purpose of this architecture is to show that the solution improves monitoring and investigation effectiveness by enriching raw alerts with context, prioritization, and case-level intelligence.</w:t>
      </w:r>
    </w:p>
    <w:p w14:paraId="3F8D0F32" w14:textId="77777777" w:rsidR="00D93E13" w:rsidRPr="00D93E13" w:rsidRDefault="00D93E13" w:rsidP="00D93E13">
      <w:r w:rsidRPr="00D93E13">
        <w:lastRenderedPageBreak/>
        <w:t>In financial proposals, this architecture should not be framed as a black-box detection engine making unexplained judgments. Instead, it should be described as a layered support system that improves visibility, reduces investigator burden, and helps teams focus on higher-risk items in a more structured way.</w:t>
      </w:r>
    </w:p>
    <w:p w14:paraId="218CCA68" w14:textId="77777777" w:rsidR="00D93E13" w:rsidRPr="00D93E13" w:rsidRDefault="00D93E13" w:rsidP="00D93E13">
      <w:r w:rsidRPr="00D93E13">
        <w:pict w14:anchorId="594E9874">
          <v:rect id="_x0000_i1207" style="width:0;height:1.5pt" o:hralign="center" o:hrstd="t" o:hr="t" fillcolor="#a0a0a0" stroked="f"/>
        </w:pict>
      </w:r>
    </w:p>
    <w:p w14:paraId="313DB812" w14:textId="77777777" w:rsidR="00D93E13" w:rsidRPr="00D93E13" w:rsidRDefault="00D93E13" w:rsidP="00D93E13">
      <w:pPr>
        <w:rPr>
          <w:b/>
          <w:bCs/>
        </w:rPr>
      </w:pPr>
      <w:r w:rsidRPr="00D93E13">
        <w:rPr>
          <w:b/>
          <w:bCs/>
        </w:rPr>
        <w:t>Proposal-ready architecture description</w:t>
      </w:r>
    </w:p>
    <w:p w14:paraId="27CB5E89" w14:textId="77777777" w:rsidR="00D93E13" w:rsidRPr="00D93E13" w:rsidRDefault="00D93E13" w:rsidP="00D93E13">
      <w:r w:rsidRPr="00D93E13">
        <w:t>The proposed solution follows a risk monitoring and case intelligence architecture designed to enhance the identification, prioritization, and handling of operational alerts and suspicious activities within financial workflows.</w:t>
      </w:r>
    </w:p>
    <w:p w14:paraId="3FF678FF" w14:textId="77777777" w:rsidR="00D93E13" w:rsidRPr="00D93E13" w:rsidRDefault="00D93E13" w:rsidP="00D93E13">
      <w:r w:rsidRPr="00D93E13">
        <w:t>The architecture begins with ingestion of alerts, transactions, case signals, or monitoring outputs from existing systems. These inputs are processed and enriched with contextual information such as related activity, historical patterns, linked entities, prior cases, or supporting operational data.</w:t>
      </w:r>
    </w:p>
    <w:p w14:paraId="6D8CB68F" w14:textId="77777777" w:rsidR="00D93E13" w:rsidRPr="00D93E13" w:rsidRDefault="00D93E13" w:rsidP="00D93E13">
      <w:r w:rsidRPr="00D93E13">
        <w:t>A prioritization layer then evaluates incoming items based on defined indicators, model outputs, business rules, or contextual scoring logic. The purpose of this layer is not merely to assign a risk number, but to help teams focus on the alerts or cases most likely to warrant timely investigation.</w:t>
      </w:r>
    </w:p>
    <w:p w14:paraId="4A4489AE" w14:textId="77777777" w:rsidR="00D93E13" w:rsidRPr="00D93E13" w:rsidRDefault="00D93E13" w:rsidP="00D93E13">
      <w:r w:rsidRPr="00D93E13">
        <w:t>A case intelligence layer assembles relevant evidence and generates summarized views of why an item has been flagged, what related signals exist, and what contextual information may support review. This reduces the effort required for investigators or analysts to collect information manually from multiple systems.</w:t>
      </w:r>
    </w:p>
    <w:p w14:paraId="4262AA42" w14:textId="77777777" w:rsidR="00D93E13" w:rsidRPr="00D93E13" w:rsidRDefault="00D93E13" w:rsidP="00D93E13">
      <w:r w:rsidRPr="00D93E13">
        <w:t>Users interact with the solution through an investigation-oriented interface that supports triage, evidence review, decision documentation, and workflow progression. Outputs remain reviewable, and final decisions continue to rest with authorized users. The system is therefore positioned as an accelerator for case handling and risk analysis rather than a replacement for controlled investigation processes.</w:t>
      </w:r>
    </w:p>
    <w:p w14:paraId="5E2A7BD8" w14:textId="77777777" w:rsidR="00D93E13" w:rsidRPr="00D93E13" w:rsidRDefault="00D93E13" w:rsidP="00D93E13">
      <w:r w:rsidRPr="00D93E13">
        <w:t>The architecture can integrate with existing monitoring systems, case management platforms, and reporting tools, enabling adoption without requiring full replacement of current controls.</w:t>
      </w:r>
    </w:p>
    <w:p w14:paraId="1EDDED74" w14:textId="77777777" w:rsidR="00D93E13" w:rsidRPr="00D93E13" w:rsidRDefault="00D93E13" w:rsidP="00D93E13">
      <w:r w:rsidRPr="00D93E13">
        <w:pict w14:anchorId="373B7016">
          <v:rect id="_x0000_i1208" style="width:0;height:1.5pt" o:hralign="center" o:hrstd="t" o:hr="t" fillcolor="#a0a0a0" stroked="f"/>
        </w:pict>
      </w:r>
    </w:p>
    <w:p w14:paraId="42EB48C4" w14:textId="77777777" w:rsidR="00D93E13" w:rsidRPr="00D93E13" w:rsidRDefault="00D93E13" w:rsidP="00D93E13">
      <w:pPr>
        <w:rPr>
          <w:b/>
          <w:bCs/>
        </w:rPr>
      </w:pPr>
      <w:r w:rsidRPr="00D93E13">
        <w:rPr>
          <w:b/>
          <w:bCs/>
        </w:rPr>
        <w:t>Operational characteristics</w:t>
      </w:r>
    </w:p>
    <w:p w14:paraId="575367EF" w14:textId="77777777" w:rsidR="00D93E13" w:rsidRPr="00D93E13" w:rsidRDefault="00D93E13" w:rsidP="00D93E13">
      <w:r w:rsidRPr="00D93E13">
        <w:t>A proposal using this approach should emphasize reduction of false-positive burden, improved alert triage, faster access to case context, more consistent investigation handling, and stronger prioritization of analyst effort.</w:t>
      </w:r>
    </w:p>
    <w:p w14:paraId="35C728C5" w14:textId="77777777" w:rsidR="00D93E13" w:rsidRPr="00D93E13" w:rsidRDefault="00D93E13" w:rsidP="00D93E13">
      <w:r w:rsidRPr="00D93E13">
        <w:t>This is a particularly strong pattern when the buyer is struggling with operational overload. The architecture helps the proposal tell a story of structured focus rather than raw automation.</w:t>
      </w:r>
    </w:p>
    <w:p w14:paraId="3473EB74" w14:textId="77777777" w:rsidR="00D93E13" w:rsidRPr="00D93E13" w:rsidRDefault="00D93E13" w:rsidP="00D93E13">
      <w:r w:rsidRPr="00D93E13">
        <w:t>It is also helpful when the client wants better use of analyst capacity, better explanation of why alerts matter, and improved traceability in case handling.</w:t>
      </w:r>
    </w:p>
    <w:p w14:paraId="5E1C8B78" w14:textId="77777777" w:rsidR="00D93E13" w:rsidRPr="00D93E13" w:rsidRDefault="00D93E13" w:rsidP="00D93E13">
      <w:r w:rsidRPr="00D93E13">
        <w:pict w14:anchorId="7E47BC94">
          <v:rect id="_x0000_i1209" style="width:0;height:1.5pt" o:hralign="center" o:hrstd="t" o:hr="t" fillcolor="#a0a0a0" stroked="f"/>
        </w:pict>
      </w:r>
    </w:p>
    <w:p w14:paraId="081F5BA1" w14:textId="77777777" w:rsidR="00D93E13" w:rsidRPr="00D93E13" w:rsidRDefault="00D93E13" w:rsidP="00D93E13">
      <w:pPr>
        <w:rPr>
          <w:b/>
          <w:bCs/>
        </w:rPr>
      </w:pPr>
      <w:r w:rsidRPr="00D93E13">
        <w:rPr>
          <w:b/>
          <w:bCs/>
        </w:rPr>
        <w:t>What makes this approach credible in financial proposals</w:t>
      </w:r>
    </w:p>
    <w:p w14:paraId="360AEB95" w14:textId="77777777" w:rsidR="00D93E13" w:rsidRPr="00D93E13" w:rsidRDefault="00D93E13" w:rsidP="00D93E13">
      <w:r w:rsidRPr="00D93E13">
        <w:lastRenderedPageBreak/>
        <w:t>This approach becomes credible when the proposal includes language around alert enrichment, contextual prioritization, explainability, investigation support, case traceability, and preservation of analyst judgment.</w:t>
      </w:r>
    </w:p>
    <w:p w14:paraId="5BFC8087" w14:textId="77777777" w:rsidR="00D93E13" w:rsidRPr="00D93E13" w:rsidRDefault="00D93E13" w:rsidP="00D93E13">
      <w:r w:rsidRPr="00D93E13">
        <w:t>Financial buyers are more likely to trust a system that helps them review risk better than a system that claims to replace their risk teams. This architecture should therefore be framed as an intelligence and prioritization layer that strengthens existing control environments.</w:t>
      </w:r>
    </w:p>
    <w:p w14:paraId="00DBAD3D" w14:textId="77777777" w:rsidR="00D93E13" w:rsidRPr="00D93E13" w:rsidRDefault="00D93E13" w:rsidP="00D93E13">
      <w:r w:rsidRPr="00D93E13">
        <w:pict w14:anchorId="211A69A3">
          <v:rect id="_x0000_i1210" style="width:0;height:1.5pt" o:hralign="center" o:hrstd="t" o:hr="t" fillcolor="#a0a0a0" stroked="f"/>
        </w:pict>
      </w:r>
    </w:p>
    <w:p w14:paraId="0691A9BF" w14:textId="77777777" w:rsidR="00D93E13" w:rsidRPr="00D93E13" w:rsidRDefault="00D93E13" w:rsidP="00D93E13">
      <w:pPr>
        <w:rPr>
          <w:b/>
          <w:bCs/>
        </w:rPr>
      </w:pPr>
      <w:r w:rsidRPr="00D93E13">
        <w:rPr>
          <w:b/>
          <w:bCs/>
        </w:rPr>
        <w:t>Guidance on selecting the right approach</w:t>
      </w:r>
    </w:p>
    <w:p w14:paraId="1D29BACA" w14:textId="77777777" w:rsidR="00D93E13" w:rsidRPr="00D93E13" w:rsidRDefault="00D93E13" w:rsidP="00D93E13">
      <w:r w:rsidRPr="00D93E13">
        <w:t>When drafting proposals, the assistant should not default to one architecture pattern for every use case. It should make a deliberate choice based on the problem being solved.</w:t>
      </w:r>
    </w:p>
    <w:p w14:paraId="64EF9168" w14:textId="77777777" w:rsidR="00D93E13" w:rsidRPr="00D93E13" w:rsidRDefault="00D93E13" w:rsidP="00D93E13">
      <w:r w:rsidRPr="00D93E13">
        <w:t>If the core challenge is information access across enterprise documents, the retrieval-augmented knowledge assistant architecture is usually the strongest fit.</w:t>
      </w:r>
    </w:p>
    <w:p w14:paraId="55AA4245" w14:textId="77777777" w:rsidR="00D93E13" w:rsidRPr="00D93E13" w:rsidRDefault="00D93E13" w:rsidP="00D93E13">
      <w:r w:rsidRPr="00D93E13">
        <w:t>If the core challenge is extracting and reviewing information from large volumes of documents, the intelligent document processing architecture is usually the best fit.</w:t>
      </w:r>
    </w:p>
    <w:p w14:paraId="7FBD4068" w14:textId="77777777" w:rsidR="00D93E13" w:rsidRPr="00D93E13" w:rsidRDefault="00D93E13" w:rsidP="00D93E13">
      <w:r w:rsidRPr="00D93E13">
        <w:t>If the core challenge is helping professionals review cases, interpret evidence, and make better decisions without automating final judgment, the human-in-the-loop decision support copilot architecture is often the most persuasive.</w:t>
      </w:r>
    </w:p>
    <w:p w14:paraId="1A5CD2D7" w14:textId="77777777" w:rsidR="00D93E13" w:rsidRPr="00D93E13" w:rsidRDefault="00D93E13" w:rsidP="00D93E13">
      <w:r w:rsidRPr="00D93E13">
        <w:t>If the core challenge is operational monitoring, alert overload, or investigative prioritization, the risk monitoring and case intelligence architecture is the most appropriate pattern.</w:t>
      </w:r>
    </w:p>
    <w:p w14:paraId="76113BB9" w14:textId="77777777" w:rsidR="00D93E13" w:rsidRPr="00D93E13" w:rsidRDefault="00D93E13" w:rsidP="00D93E13">
      <w:r w:rsidRPr="00D93E13">
        <w:t>In some proposals, a hybrid description may be useful. For example, a document review assistant may combine the document processing pattern with the human-in-the-loop copilot pattern. A compliance knowledge assistant may combine retrieval-augmented knowledge support with review-oriented decision support.</w:t>
      </w:r>
    </w:p>
    <w:p w14:paraId="0E2D1C33" w14:textId="77777777" w:rsidR="00D93E13" w:rsidRPr="00D93E13" w:rsidRDefault="00D93E13" w:rsidP="00D93E13">
      <w:r w:rsidRPr="00D93E13">
        <w:t xml:space="preserve">The assistant should choose the dominant pattern first, and only blend architectures </w:t>
      </w:r>
      <w:proofErr w:type="gramStart"/>
      <w:r w:rsidRPr="00D93E13">
        <w:t>where</w:t>
      </w:r>
      <w:proofErr w:type="gramEnd"/>
      <w:r w:rsidRPr="00D93E13">
        <w:t xml:space="preserve"> doing so clearly improves realism.</w:t>
      </w:r>
    </w:p>
    <w:p w14:paraId="739F8AE5" w14:textId="77777777" w:rsidR="00D93E13" w:rsidRPr="00D93E13" w:rsidRDefault="00D93E13" w:rsidP="00D93E13">
      <w:r w:rsidRPr="00D93E13">
        <w:pict w14:anchorId="0D534D09">
          <v:rect id="_x0000_i1211" style="width:0;height:1.5pt" o:hralign="center" o:hrstd="t" o:hr="t" fillcolor="#a0a0a0" stroked="f"/>
        </w:pict>
      </w:r>
    </w:p>
    <w:p w14:paraId="4AA06023" w14:textId="77777777" w:rsidR="00D93E13" w:rsidRPr="00D93E13" w:rsidRDefault="00D93E13" w:rsidP="00D93E13">
      <w:pPr>
        <w:rPr>
          <w:b/>
          <w:bCs/>
        </w:rPr>
      </w:pPr>
      <w:r w:rsidRPr="00D93E13">
        <w:rPr>
          <w:b/>
          <w:bCs/>
        </w:rPr>
        <w:t>Writing guidance for proposal generation</w:t>
      </w:r>
    </w:p>
    <w:p w14:paraId="0594FCC1" w14:textId="77777777" w:rsidR="00D93E13" w:rsidRPr="00D93E13" w:rsidRDefault="00D93E13" w:rsidP="00D93E13">
      <w:r w:rsidRPr="00D93E13">
        <w:t>When using any of these architecture patterns in a proposal, the assistant should keep the narrative at the right altitude. The purpose of the architecture section is to create confidence, not to overwhelm the reader with low-level implementation details.</w:t>
      </w:r>
    </w:p>
    <w:p w14:paraId="3FB12A04" w14:textId="77777777" w:rsidR="00D93E13" w:rsidRPr="00D93E13" w:rsidRDefault="00D93E13" w:rsidP="00D93E13">
      <w:r w:rsidRPr="00D93E13">
        <w:t>The writing should make the system feel operationally real. It should explain what major layers exist, how the system interacts with data or documents, how the user engages with the output, and how control is maintained.</w:t>
      </w:r>
    </w:p>
    <w:p w14:paraId="0AA5B43F" w14:textId="77777777" w:rsidR="00D93E13" w:rsidRPr="00D93E13" w:rsidRDefault="00D93E13" w:rsidP="00D93E13">
      <w:r w:rsidRPr="00D93E13">
        <w:t>The proposal should also remain consistent with the overall tone of the document. The architecture section should not suddenly read like internal engineering notes. It should remain understandable to business stakeholders while still sounding technically credible.</w:t>
      </w:r>
    </w:p>
    <w:p w14:paraId="120091BB" w14:textId="77777777" w:rsidR="00D93E13" w:rsidRPr="00D93E13" w:rsidRDefault="00D93E13" w:rsidP="00D93E13">
      <w:r w:rsidRPr="00D93E13">
        <w:t>Finally, the architecture section should not imply uncontrolled autonomy. In financial proposals, system maturity is often conveyed less by how much the system automates and more by how responsibly it supports governed workflows.</w:t>
      </w:r>
    </w:p>
    <w:p w14:paraId="3AE3794B" w14:textId="77777777" w:rsidR="00D93E13" w:rsidRPr="00D93E13" w:rsidRDefault="00D93E13" w:rsidP="00D93E13">
      <w:r w:rsidRPr="00D93E13">
        <w:lastRenderedPageBreak/>
        <w:pict w14:anchorId="4FBF1C4C">
          <v:rect id="_x0000_i1212" style="width:0;height:1.5pt" o:hralign="center" o:hrstd="t" o:hr="t" fillcolor="#a0a0a0" stroked="f"/>
        </w:pict>
      </w:r>
    </w:p>
    <w:p w14:paraId="43B0FB3A" w14:textId="77777777" w:rsidR="00D93E13" w:rsidRPr="00D93E13" w:rsidRDefault="00D93E13" w:rsidP="00D93E13">
      <w:pPr>
        <w:rPr>
          <w:b/>
          <w:bCs/>
        </w:rPr>
      </w:pPr>
      <w:r w:rsidRPr="00D93E13">
        <w:rPr>
          <w:b/>
          <w:bCs/>
        </w:rPr>
        <w:t>Final note</w:t>
      </w:r>
    </w:p>
    <w:p w14:paraId="77A2B6C2" w14:textId="77777777" w:rsidR="00D93E13" w:rsidRPr="00D93E13" w:rsidRDefault="00D93E13" w:rsidP="00D93E13">
      <w:r w:rsidRPr="00D93E13">
        <w:t>A strong architecture or approach section should make the proposal feel tailored, serious, and implementable. It should show that the proposed solution has a coherent operating model and that the provider understands how financial organizations evaluate technology initiatives.</w:t>
      </w:r>
    </w:p>
    <w:p w14:paraId="384A36C0" w14:textId="77777777" w:rsidR="00D93E13" w:rsidRPr="00D93E13" w:rsidRDefault="00D93E13" w:rsidP="00D93E13">
      <w:r w:rsidRPr="00D93E13">
        <w:t>These four patterns are intended to give proposal-generation systems the flexibility to produce architecture sections that match the use case rather than repeating a single generic narrative. When used well, they can significantly improve the realism, credibility, and retrieval quality of generated proposals.</w:t>
      </w:r>
    </w:p>
    <w:p w14:paraId="30A88783" w14:textId="77777777" w:rsidR="004E7D7D" w:rsidRDefault="004E7D7D"/>
    <w:sectPr w:rsidR="004E7D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13"/>
    <w:rsid w:val="004E7D7D"/>
    <w:rsid w:val="008C6076"/>
    <w:rsid w:val="00D93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BC7AD"/>
  <w15:chartTrackingRefBased/>
  <w15:docId w15:val="{97E7C211-1D76-48F0-A3EB-2E4361CDC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E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E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E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E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E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E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E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E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E13"/>
    <w:rPr>
      <w:rFonts w:eastAsiaTheme="majorEastAsia" w:cstheme="majorBidi"/>
      <w:color w:val="272727" w:themeColor="text1" w:themeTint="D8"/>
    </w:rPr>
  </w:style>
  <w:style w:type="paragraph" w:styleId="Title">
    <w:name w:val="Title"/>
    <w:basedOn w:val="Normal"/>
    <w:next w:val="Normal"/>
    <w:link w:val="TitleChar"/>
    <w:uiPriority w:val="10"/>
    <w:qFormat/>
    <w:rsid w:val="00D93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E13"/>
    <w:pPr>
      <w:spacing w:before="160"/>
      <w:jc w:val="center"/>
    </w:pPr>
    <w:rPr>
      <w:i/>
      <w:iCs/>
      <w:color w:val="404040" w:themeColor="text1" w:themeTint="BF"/>
    </w:rPr>
  </w:style>
  <w:style w:type="character" w:customStyle="1" w:styleId="QuoteChar">
    <w:name w:val="Quote Char"/>
    <w:basedOn w:val="DefaultParagraphFont"/>
    <w:link w:val="Quote"/>
    <w:uiPriority w:val="29"/>
    <w:rsid w:val="00D93E13"/>
    <w:rPr>
      <w:i/>
      <w:iCs/>
      <w:color w:val="404040" w:themeColor="text1" w:themeTint="BF"/>
    </w:rPr>
  </w:style>
  <w:style w:type="paragraph" w:styleId="ListParagraph">
    <w:name w:val="List Paragraph"/>
    <w:basedOn w:val="Normal"/>
    <w:uiPriority w:val="34"/>
    <w:qFormat/>
    <w:rsid w:val="00D93E13"/>
    <w:pPr>
      <w:ind w:left="720"/>
      <w:contextualSpacing/>
    </w:pPr>
  </w:style>
  <w:style w:type="character" w:styleId="IntenseEmphasis">
    <w:name w:val="Intense Emphasis"/>
    <w:basedOn w:val="DefaultParagraphFont"/>
    <w:uiPriority w:val="21"/>
    <w:qFormat/>
    <w:rsid w:val="00D93E13"/>
    <w:rPr>
      <w:i/>
      <w:iCs/>
      <w:color w:val="2F5496" w:themeColor="accent1" w:themeShade="BF"/>
    </w:rPr>
  </w:style>
  <w:style w:type="paragraph" w:styleId="IntenseQuote">
    <w:name w:val="Intense Quote"/>
    <w:basedOn w:val="Normal"/>
    <w:next w:val="Normal"/>
    <w:link w:val="IntenseQuoteChar"/>
    <w:uiPriority w:val="30"/>
    <w:qFormat/>
    <w:rsid w:val="00D93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E13"/>
    <w:rPr>
      <w:i/>
      <w:iCs/>
      <w:color w:val="2F5496" w:themeColor="accent1" w:themeShade="BF"/>
    </w:rPr>
  </w:style>
  <w:style w:type="character" w:styleId="IntenseReference">
    <w:name w:val="Intense Reference"/>
    <w:basedOn w:val="DefaultParagraphFont"/>
    <w:uiPriority w:val="32"/>
    <w:qFormat/>
    <w:rsid w:val="00D93E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3360</Words>
  <Characters>19158</Characters>
  <Application>Microsoft Office Word</Application>
  <DocSecurity>0</DocSecurity>
  <Lines>159</Lines>
  <Paragraphs>44</Paragraphs>
  <ScaleCrop>false</ScaleCrop>
  <Company/>
  <LinksUpToDate>false</LinksUpToDate>
  <CharactersWithSpaces>22474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 Srivatsav R</dc:creator>
  <cp:keywords/>
  <dc:description/>
  <cp:lastModifiedBy>Siddhart Srivatsav R</cp:lastModifiedBy>
  <cp:revision>1</cp:revision>
  <dcterms:created xsi:type="dcterms:W3CDTF">2026-04-01T20:11:00Z</dcterms:created>
  <dcterms:modified xsi:type="dcterms:W3CDTF">2026-04-01T20:19:00Z</dcterms:modified>
</cp:coreProperties>
</file>