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3AEA1" w14:textId="77777777" w:rsidR="00427F18" w:rsidRDefault="003D25E6">
      <w:pPr>
        <w:spacing w:before="560"/>
        <w:jc w:val="center"/>
      </w:pPr>
      <w:r>
        <w:rPr>
          <w:rFonts w:ascii="Aptos Display" w:hAnsi="Aptos Display"/>
          <w:b/>
          <w:color w:val="17324D"/>
          <w:sz w:val="54"/>
        </w:rPr>
        <w:t>Enterprise RAG Hands-On</w:t>
      </w:r>
    </w:p>
    <w:p w14:paraId="2B2F1402" w14:textId="77777777" w:rsidR="00427F18" w:rsidRDefault="003D25E6">
      <w:pPr>
        <w:jc w:val="center"/>
      </w:pPr>
      <w:r>
        <w:rPr>
          <w:b/>
          <w:color w:val="1E6B52"/>
          <w:sz w:val="34"/>
        </w:rPr>
        <w:t>Participant Activity Sheet — Day 1 &amp; Day 2</w:t>
      </w:r>
    </w:p>
    <w:p w14:paraId="481F4913" w14:textId="77777777" w:rsidR="00427F18" w:rsidRDefault="003D25E6">
      <w:pPr>
        <w:jc w:val="center"/>
      </w:pPr>
      <w:r>
        <w:rPr>
          <w:color w:val="666666"/>
          <w:sz w:val="23"/>
        </w:rPr>
        <w:t>Healthcare Policy Retrieval, Grounded RAG and Evaluation</w:t>
      </w:r>
    </w:p>
    <w:p w14:paraId="73432827" w14:textId="77777777" w:rsidR="00427F18" w:rsidRDefault="00427F1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27F18" w14:paraId="294E8DF2" w14:textId="77777777">
        <w:trPr>
          <w:jc w:val="center"/>
        </w:trPr>
        <w:tc>
          <w:tcPr>
            <w:tcW w:w="10368" w:type="dxa"/>
            <w:shd w:val="clear" w:color="auto" w:fill="EAF4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86098" w14:textId="77777777" w:rsidR="00427F18" w:rsidRDefault="003D25E6">
            <w:r>
              <w:rPr>
                <w:b/>
                <w:color w:val="17324D"/>
              </w:rPr>
              <w:t xml:space="preserve">Purpose: Use the instructor-built notebooks as a reference, then independently modify the retrieval and RAG workflow to solve </w:t>
            </w:r>
            <w:r>
              <w:rPr>
                <w:b/>
                <w:color w:val="17324D"/>
              </w:rPr>
              <w:t>two focused challenges.</w:t>
            </w:r>
          </w:p>
        </w:tc>
      </w:tr>
    </w:tbl>
    <w:p w14:paraId="45A857F4" w14:textId="77777777" w:rsidR="00427F18" w:rsidRDefault="00427F18">
      <w:pPr>
        <w:spacing w:after="20"/>
      </w:pPr>
    </w:p>
    <w:p w14:paraId="6642F9B7" w14:textId="77777777" w:rsidR="00427F18" w:rsidRDefault="003D25E6">
      <w:pPr>
        <w:pStyle w:val="Heading2"/>
      </w:pPr>
      <w:r>
        <w:t>How to use this activity sheet</w:t>
      </w:r>
    </w:p>
    <w:p w14:paraId="3272C5A9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Complete the instructor demonstration first.</w:t>
      </w:r>
    </w:p>
    <w:p w14:paraId="7815B89C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Work individually or in small teams using the same policy documents and notebooks.</w:t>
      </w:r>
    </w:p>
    <w:p w14:paraId="74583F2A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Do not rewrite the full solution. Modify only the parameters or logic requested in the activity.</w:t>
      </w:r>
    </w:p>
    <w:p w14:paraId="787C3041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Capture your observations, not just the final answer.</w:t>
      </w:r>
    </w:p>
    <w:p w14:paraId="4F543382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Be prepared to explain why the system behaved differently after your change.</w:t>
      </w:r>
    </w:p>
    <w:p w14:paraId="6C48F2D7" w14:textId="69E8471F" w:rsidR="00427F18" w:rsidRDefault="00BA480D">
      <w:pPr>
        <w:pStyle w:val="Heading2"/>
      </w:pPr>
      <w:r>
        <w:t>Day Wise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</w:tblGrid>
      <w:tr w:rsidR="00BA480D" w14:paraId="36876389" w14:textId="77777777">
        <w:trPr>
          <w:jc w:val="center"/>
        </w:trPr>
        <w:tc>
          <w:tcPr>
            <w:tcW w:w="345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92288" w14:textId="77777777" w:rsidR="00BA480D" w:rsidRDefault="00BA480D">
            <w:r>
              <w:rPr>
                <w:b/>
                <w:color w:val="FFFFFF"/>
              </w:rPr>
              <w:t>Activity</w:t>
            </w:r>
          </w:p>
        </w:tc>
        <w:tc>
          <w:tcPr>
            <w:tcW w:w="345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ECD50" w14:textId="77777777" w:rsidR="00BA480D" w:rsidRDefault="00BA480D">
            <w:r>
              <w:rPr>
                <w:b/>
                <w:color w:val="FFFFFF"/>
              </w:rPr>
              <w:t>Primary learning</w:t>
            </w:r>
          </w:p>
        </w:tc>
      </w:tr>
      <w:tr w:rsidR="00BA480D" w14:paraId="7A3B4D28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240C9" w14:textId="77777777" w:rsidR="00BA480D" w:rsidRDefault="00BA480D">
            <w:r>
              <w:t>Day 1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C222" w14:textId="77777777" w:rsidR="00BA480D" w:rsidRDefault="00BA480D">
            <w:r>
              <w:t xml:space="preserve">Retrieval precision, metadata filters, </w:t>
            </w:r>
            <w:proofErr w:type="gramStart"/>
            <w:r>
              <w:t>top-k</w:t>
            </w:r>
            <w:proofErr w:type="gramEnd"/>
          </w:p>
        </w:tc>
      </w:tr>
      <w:tr w:rsidR="00BA480D" w14:paraId="66E21D07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BFF0A" w14:textId="77777777" w:rsidR="00BA480D" w:rsidRDefault="00BA480D">
            <w:r>
              <w:t>Day 2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97FA2" w14:textId="77777777" w:rsidR="00BA480D" w:rsidRDefault="00BA480D">
            <w:r>
              <w:t>Grounding, failure handling, evaluation</w:t>
            </w:r>
          </w:p>
        </w:tc>
      </w:tr>
    </w:tbl>
    <w:p w14:paraId="0B8071B5" w14:textId="77777777" w:rsidR="00427F18" w:rsidRDefault="003D25E6">
      <w:r>
        <w:br w:type="page"/>
      </w:r>
    </w:p>
    <w:p w14:paraId="5996F043" w14:textId="77777777" w:rsidR="00427F18" w:rsidRDefault="003D25E6">
      <w:pPr>
        <w:pStyle w:val="Heading1"/>
      </w:pPr>
      <w:r>
        <w:lastRenderedPageBreak/>
        <w:t>Day 1 Activity — Make Retrieval Plan-Aware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27F18" w14:paraId="32B7AECD" w14:textId="77777777">
        <w:trPr>
          <w:jc w:val="center"/>
        </w:trPr>
        <w:tc>
          <w:tcPr>
            <w:tcW w:w="10368" w:type="dxa"/>
            <w:shd w:val="clear" w:color="auto" w:fill="EDF3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C2D6F" w14:textId="77777777" w:rsidR="00427F18" w:rsidRDefault="003D25E6">
            <w:r>
              <w:rPr>
                <w:b/>
                <w:color w:val="17324D"/>
              </w:rPr>
              <w:t>Challenge: The system understands the topic 'physical therapy', but can it reliably retrieve the correct rule for the correct health plan?</w:t>
            </w:r>
          </w:p>
        </w:tc>
      </w:tr>
    </w:tbl>
    <w:p w14:paraId="4BB9C025" w14:textId="77777777" w:rsidR="00427F18" w:rsidRDefault="00427F18">
      <w:pPr>
        <w:spacing w:after="20"/>
      </w:pPr>
    </w:p>
    <w:p w14:paraId="300D24D5" w14:textId="77777777" w:rsidR="00427F18" w:rsidRDefault="003D25E6">
      <w:pPr>
        <w:pStyle w:val="Heading2"/>
      </w:pPr>
      <w:r>
        <w:t>Scenario</w:t>
      </w:r>
    </w:p>
    <w:p w14:paraId="034ACD9C" w14:textId="77777777" w:rsidR="00427F18" w:rsidRDefault="003D25E6">
      <w:r>
        <w:t xml:space="preserve">A user asks: “For a Silver HMO member, when does physical therapy require prior authorization?” The policy corpus contains similar physical-therapy rules for multiple plans. Your job is to show why semantic </w:t>
      </w:r>
      <w:r>
        <w:t>similarity alone may not be enough.</w:t>
      </w:r>
    </w:p>
    <w:p w14:paraId="67BE7F0F" w14:textId="77777777" w:rsidR="00427F18" w:rsidRDefault="003D25E6">
      <w:pPr>
        <w:pStyle w:val="Heading2"/>
      </w:pPr>
      <w:r>
        <w:t>Your task</w:t>
      </w:r>
    </w:p>
    <w:p w14:paraId="121D54CC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1. Run semantic search without a metadata filter</w:t>
      </w:r>
    </w:p>
    <w:p w14:paraId="0A4AC146" w14:textId="77777777" w:rsidR="00427F18" w:rsidRDefault="003D25E6">
      <w:pPr>
        <w:ind w:left="259"/>
      </w:pPr>
      <w:r>
        <w:t>Use the existing semantic-search function and retrieve the top 3 chunks for the question. Record which documents and plan types are returned.</w:t>
      </w:r>
    </w:p>
    <w:p w14:paraId="70E53F84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2. Inspect the retrieval result</w:t>
      </w:r>
    </w:p>
    <w:p w14:paraId="25C2A7C9" w14:textId="77777777" w:rsidR="00427F18" w:rsidRDefault="003D25E6">
      <w:pPr>
        <w:ind w:left="259"/>
      </w:pPr>
      <w:r>
        <w:t>Check whether the Silver HMO policy appears at rank 1. Also note whether Gold PPO or the general Rehabilitation policy appears in the top results.</w:t>
      </w:r>
    </w:p>
    <w:p w14:paraId="37AB952C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3. Add a plan metadata filter</w:t>
      </w:r>
    </w:p>
    <w:p w14:paraId="4C8699F1" w14:textId="77777777" w:rsidR="00427F18" w:rsidRDefault="003D25E6">
      <w:pPr>
        <w:ind w:left="259"/>
      </w:pPr>
      <w:r>
        <w:t>Rerun the same search using the existing metadata filter with plan_type = "Silver HMO".</w:t>
      </w:r>
    </w:p>
    <w:p w14:paraId="62CC8E09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4. Compare the before and after result</w:t>
      </w:r>
    </w:p>
    <w:p w14:paraId="5C71E727" w14:textId="77777777" w:rsidR="00427F18" w:rsidRDefault="003D25E6">
      <w:pPr>
        <w:ind w:left="259"/>
      </w:pPr>
      <w:r>
        <w:t>Compare document IDs, plan types, sections, and vector distances. Focus on whether the filtered result is more business-correct, not only semantically similar.</w:t>
      </w:r>
    </w:p>
    <w:p w14:paraId="18BDB4FD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5. Test top-k</w:t>
      </w:r>
    </w:p>
    <w:p w14:paraId="40D4FE04" w14:textId="77777777" w:rsidR="00427F18" w:rsidRDefault="003D25E6">
      <w:pPr>
        <w:ind w:left="259"/>
      </w:pPr>
      <w:r>
        <w:t>Run the filtered search with top_k = 1, 3 and 5. Observe how increasing top-k changes recall, noise and the amount of context that could later be sent to the LLM.</w:t>
      </w:r>
    </w:p>
    <w:p w14:paraId="4621AA75" w14:textId="77777777" w:rsidR="00427F18" w:rsidRDefault="003D25E6">
      <w:pPr>
        <w:pStyle w:val="Heading2"/>
      </w:pPr>
      <w:r>
        <w:t>Evidence to capture</w:t>
      </w:r>
    </w:p>
    <w:p w14:paraId="14951D87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Top 3 results before metadata filtering.</w:t>
      </w:r>
    </w:p>
    <w:p w14:paraId="379A8169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Top 3 results after Silver HMO filtering.</w:t>
      </w:r>
    </w:p>
    <w:p w14:paraId="3D6369EB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 xml:space="preserve">The </w:t>
      </w:r>
      <w:r>
        <w:rPr>
          <w:sz w:val="20"/>
        </w:rPr>
        <w:t>correct Silver HMO physical-therapy threshold.</w:t>
      </w:r>
    </w:p>
    <w:p w14:paraId="29E32EDE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One observation about top-k = 1 versus top-k = 5.</w:t>
      </w:r>
    </w:p>
    <w:p w14:paraId="0B89D3F7" w14:textId="77777777" w:rsidR="00427F18" w:rsidRDefault="003D25E6">
      <w:pPr>
        <w:pStyle w:val="Heading2"/>
      </w:pPr>
      <w:r>
        <w:t>Expected business insight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27F18" w14:paraId="1D42C6C9" w14:textId="77777777">
        <w:trPr>
          <w:jc w:val="center"/>
        </w:trPr>
        <w:tc>
          <w:tcPr>
            <w:tcW w:w="10368" w:type="dxa"/>
            <w:shd w:val="clear" w:color="auto" w:fill="EAF4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571FD" w14:textId="77777777" w:rsidR="00427F18" w:rsidRDefault="003D25E6">
            <w:r>
              <w:rPr>
                <w:b/>
                <w:color w:val="17324D"/>
              </w:rPr>
              <w:t xml:space="preserve">Semantic retrieval can find the right topic but still return the wrong business scope. Metadata filtering makes retrieval </w:t>
            </w:r>
            <w:r>
              <w:rPr>
                <w:b/>
                <w:color w:val="17324D"/>
              </w:rPr>
              <w:t>plan-aware and reduces the risk of mixing policy rules across plans.</w:t>
            </w:r>
          </w:p>
        </w:tc>
      </w:tr>
    </w:tbl>
    <w:p w14:paraId="25D0D8A0" w14:textId="77777777" w:rsidR="00427F18" w:rsidRDefault="00427F18">
      <w:pPr>
        <w:spacing w:after="20"/>
      </w:pPr>
    </w:p>
    <w:p w14:paraId="5813302A" w14:textId="77777777" w:rsidR="00427F18" w:rsidRDefault="003D25E6">
      <w:pPr>
        <w:pStyle w:val="Heading2"/>
      </w:pPr>
      <w:r>
        <w:t>Reflection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27F18" w14:paraId="0AE3745A" w14:textId="77777777">
        <w:trPr>
          <w:jc w:val="center"/>
        </w:trPr>
        <w:tc>
          <w:tcPr>
            <w:tcW w:w="5184" w:type="dxa"/>
            <w:shd w:val="clear" w:color="auto" w:fill="17324D"/>
          </w:tcPr>
          <w:p w14:paraId="732BA461" w14:textId="77777777" w:rsidR="00427F18" w:rsidRDefault="003D25E6">
            <w:r>
              <w:rPr>
                <w:b/>
                <w:color w:val="FFFFFF"/>
              </w:rPr>
              <w:t>Reflection question</w:t>
            </w:r>
          </w:p>
        </w:tc>
        <w:tc>
          <w:tcPr>
            <w:tcW w:w="5184" w:type="dxa"/>
            <w:shd w:val="clear" w:color="auto" w:fill="17324D"/>
          </w:tcPr>
          <w:p w14:paraId="6C4E175E" w14:textId="77777777" w:rsidR="00427F18" w:rsidRDefault="003D25E6">
            <w:r>
              <w:rPr>
                <w:b/>
                <w:color w:val="FFFFFF"/>
              </w:rPr>
              <w:t>Your observation</w:t>
            </w:r>
          </w:p>
        </w:tc>
      </w:tr>
      <w:tr w:rsidR="00427F18" w14:paraId="548DB45C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52F35645" w14:textId="77777777" w:rsidR="00427F18" w:rsidRDefault="003D25E6">
            <w:r>
              <w:t>Why can a semantically relevant chunk still be the wrong answer for the business question?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5C416A09" w14:textId="77777777" w:rsidR="00427F18" w:rsidRDefault="00427F18"/>
        </w:tc>
      </w:tr>
      <w:tr w:rsidR="00427F18" w14:paraId="2788831F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5B4D0623" w14:textId="77777777" w:rsidR="00427F18" w:rsidRDefault="003D25E6">
            <w:r>
              <w:lastRenderedPageBreak/>
              <w:t xml:space="preserve">What changed after applying the </w:t>
            </w:r>
            <w:r>
              <w:t>Silver HMO metadata filter?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34F148F4" w14:textId="77777777" w:rsidR="00427F18" w:rsidRDefault="00427F18"/>
        </w:tc>
      </w:tr>
      <w:tr w:rsidR="00427F18" w14:paraId="298CF670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3B1B04DE" w14:textId="77777777" w:rsidR="00427F18" w:rsidRDefault="003D25E6">
            <w:r>
              <w:t>What trade-off did you observe when increasing top-k?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169692DD" w14:textId="77777777" w:rsidR="00427F18" w:rsidRDefault="00427F18"/>
        </w:tc>
      </w:tr>
      <w:tr w:rsidR="00427F18" w14:paraId="0D766699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1FD6EB79" w14:textId="77777777" w:rsidR="00427F18" w:rsidRDefault="003D25E6">
            <w:r>
              <w:t>Which metadata fields would you consider mandatory in a production healthcare policy index?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1314510F" w14:textId="77777777" w:rsidR="00427F18" w:rsidRDefault="00427F18"/>
        </w:tc>
      </w:tr>
    </w:tbl>
    <w:p w14:paraId="124AAD43" w14:textId="77777777" w:rsidR="00427F18" w:rsidRDefault="003D25E6">
      <w:r>
        <w:br w:type="page"/>
      </w:r>
    </w:p>
    <w:p w14:paraId="55E5A739" w14:textId="77777777" w:rsidR="00427F18" w:rsidRDefault="003D25E6">
      <w:pPr>
        <w:pStyle w:val="Heading1"/>
      </w:pPr>
      <w:r>
        <w:lastRenderedPageBreak/>
        <w:t>Day 2 Activity — Make the RAG System Fail Safely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27F18" w14:paraId="389BDA07" w14:textId="77777777">
        <w:trPr>
          <w:jc w:val="center"/>
        </w:trPr>
        <w:tc>
          <w:tcPr>
            <w:tcW w:w="10368" w:type="dxa"/>
            <w:shd w:val="clear" w:color="auto" w:fill="EDF3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D2546" w14:textId="77777777" w:rsidR="00427F18" w:rsidRDefault="003D25E6">
            <w:r>
              <w:rPr>
                <w:b/>
                <w:color w:val="17324D"/>
              </w:rPr>
              <w:t>Challenge: A trustworthy RAG assistant should not fabricate a policy answer when the evidence does not exist.</w:t>
            </w:r>
          </w:p>
        </w:tc>
      </w:tr>
    </w:tbl>
    <w:p w14:paraId="4E081216" w14:textId="77777777" w:rsidR="00427F18" w:rsidRDefault="00427F18">
      <w:pPr>
        <w:spacing w:after="20"/>
      </w:pPr>
    </w:p>
    <w:p w14:paraId="26AAC423" w14:textId="77777777" w:rsidR="00427F18" w:rsidRDefault="003D25E6">
      <w:pPr>
        <w:pStyle w:val="Heading2"/>
      </w:pPr>
      <w:r>
        <w:t>Scenario</w:t>
      </w:r>
    </w:p>
    <w:p w14:paraId="00334D02" w14:textId="77777777" w:rsidR="00427F18" w:rsidRDefault="003D25E6">
      <w:r>
        <w:t xml:space="preserve">A user asks: “What is the annual acupuncture visit limit under the Gold PPO plan?” The supplied Gold PPO policy does not contain an acupuncture benefit </w:t>
      </w:r>
      <w:r>
        <w:t>limit. Your task is to verify that the system detects this evidence gap rather than inventing a number.</w:t>
      </w:r>
    </w:p>
    <w:p w14:paraId="4B1DF47B" w14:textId="77777777" w:rsidR="00427F18" w:rsidRDefault="003D25E6">
      <w:pPr>
        <w:pStyle w:val="Heading2"/>
      </w:pPr>
      <w:r>
        <w:t>Your task</w:t>
      </w:r>
    </w:p>
    <w:p w14:paraId="5738F9B6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1. Run the question through the RAG assistant</w:t>
      </w:r>
    </w:p>
    <w:p w14:paraId="3FD099FA" w14:textId="77777777" w:rsidR="00427F18" w:rsidRDefault="003D25E6">
      <w:pPr>
        <w:ind w:left="259"/>
      </w:pPr>
      <w:r>
        <w:t>Use the existing end-to-end assistant with the Gold PPO question. Record the returned answer and the retrieved sources.</w:t>
      </w:r>
    </w:p>
    <w:p w14:paraId="40AFE403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2. Inspect the evidence</w:t>
      </w:r>
    </w:p>
    <w:p w14:paraId="36CB18EA" w14:textId="77777777" w:rsidR="00427F18" w:rsidRDefault="003D25E6">
      <w:pPr>
        <w:ind w:left="259"/>
      </w:pPr>
      <w:r>
        <w:t>Read the retrieved chunks. Decide whether any source actually states an acupuncture annual visit limit.</w:t>
      </w:r>
    </w:p>
    <w:p w14:paraId="288789F9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3. Verify safe failure behavior</w:t>
      </w:r>
    </w:p>
    <w:p w14:paraId="72C4DB70" w14:textId="77777777" w:rsidR="00427F18" w:rsidRDefault="003D25E6">
      <w:pPr>
        <w:ind w:left="259"/>
      </w:pPr>
      <w:r>
        <w:t>The desired behavior is an explicit uncertainty response such as “Insufficient information” rather than a fabricated benefit limit.</w:t>
      </w:r>
    </w:p>
    <w:p w14:paraId="05234A8E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4. Strengthen the guardrail if required</w:t>
      </w:r>
    </w:p>
    <w:p w14:paraId="35EFEE99" w14:textId="77777777" w:rsidR="00427F18" w:rsidRDefault="003D25E6">
      <w:pPr>
        <w:ind w:left="259"/>
      </w:pPr>
      <w:r>
        <w:t>If your model still attempts an answer, modify only the system instruction so that unsupported policy facts must return an insufficient-evidence response.</w:t>
      </w:r>
    </w:p>
    <w:p w14:paraId="50A12239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5. Add the case to evaluation</w:t>
      </w:r>
    </w:p>
    <w:p w14:paraId="50AAB8DA" w14:textId="77777777" w:rsidR="00427F18" w:rsidRDefault="003D25E6">
      <w:pPr>
        <w:ind w:left="259"/>
      </w:pPr>
      <w:r>
        <w:t>Use the supplied evaluation test set entry for this unanswerable question, or run the equivalent case through the evaluation notebook.</w:t>
      </w:r>
    </w:p>
    <w:p w14:paraId="40825C5C" w14:textId="77777777" w:rsidR="00427F18" w:rsidRDefault="003D25E6">
      <w:pPr>
        <w:spacing w:before="100" w:after="40"/>
      </w:pPr>
      <w:r>
        <w:rPr>
          <w:b/>
          <w:color w:val="1E6B52"/>
          <w:sz w:val="22"/>
        </w:rPr>
        <w:t>6. Rerun and inspect quality signals</w:t>
      </w:r>
    </w:p>
    <w:p w14:paraId="641E151A" w14:textId="77777777" w:rsidR="00427F18" w:rsidRDefault="003D25E6">
      <w:pPr>
        <w:ind w:left="259"/>
      </w:pPr>
      <w:r>
        <w:t>Review retrieval, groundedness/faithfulness output, citation behavior, and unsupported-claim count. Confirm that the improved behavior is measurable, not just visually better.</w:t>
      </w:r>
    </w:p>
    <w:p w14:paraId="711C84EC" w14:textId="77777777" w:rsidR="00427F18" w:rsidRDefault="003D25E6">
      <w:pPr>
        <w:pStyle w:val="Heading2"/>
      </w:pPr>
      <w:r>
        <w:t>Evidence to capture</w:t>
      </w:r>
    </w:p>
    <w:p w14:paraId="6E2442F3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The final RAG answer for the acupuncture question.</w:t>
      </w:r>
    </w:p>
    <w:p w14:paraId="00294FCE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The top retrieved policy sources.</w:t>
      </w:r>
    </w:p>
    <w:p w14:paraId="4BE73820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Whether any retrieved source actually supports a numeric limit.</w:t>
      </w:r>
    </w:p>
    <w:p w14:paraId="0060F680" w14:textId="77777777" w:rsidR="00427F18" w:rsidRDefault="003D25E6">
      <w:pPr>
        <w:pStyle w:val="ListBullet"/>
        <w:spacing w:after="60"/>
        <w:ind w:left="259"/>
      </w:pPr>
      <w:r>
        <w:rPr>
          <w:sz w:val="20"/>
        </w:rPr>
        <w:t>The evaluation result showing safe/grounded behavior.</w:t>
      </w:r>
    </w:p>
    <w:p w14:paraId="22DD4A51" w14:textId="77777777" w:rsidR="00427F18" w:rsidRDefault="003D25E6">
      <w:pPr>
        <w:pStyle w:val="Heading2"/>
      </w:pPr>
      <w:r>
        <w:t>Expected business insight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27F18" w14:paraId="1D427D77" w14:textId="77777777">
        <w:trPr>
          <w:jc w:val="center"/>
        </w:trPr>
        <w:tc>
          <w:tcPr>
            <w:tcW w:w="10368" w:type="dxa"/>
            <w:shd w:val="clear" w:color="auto" w:fill="EAF4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8D9A6" w14:textId="77777777" w:rsidR="00427F18" w:rsidRDefault="003D25E6">
            <w:r>
              <w:rPr>
                <w:b/>
                <w:color w:val="17324D"/>
              </w:rPr>
              <w:t>A strong RAG system is not one that answers every question. It is one that distinguishes supported knowledge from missing evidence and fails safely when the corpus cannot justify an answer.</w:t>
            </w:r>
          </w:p>
        </w:tc>
      </w:tr>
    </w:tbl>
    <w:p w14:paraId="1AD3EEA3" w14:textId="77777777" w:rsidR="00427F18" w:rsidRDefault="00427F18">
      <w:pPr>
        <w:spacing w:after="20"/>
      </w:pPr>
    </w:p>
    <w:p w14:paraId="04E4722B" w14:textId="77777777" w:rsidR="003D25E6" w:rsidRDefault="003D25E6">
      <w:pPr>
        <w:spacing w:after="20"/>
      </w:pPr>
    </w:p>
    <w:p w14:paraId="4F76A3BA" w14:textId="77777777" w:rsidR="00427F18" w:rsidRDefault="003D25E6">
      <w:pPr>
        <w:pStyle w:val="Heading2"/>
      </w:pPr>
      <w:r>
        <w:lastRenderedPageBreak/>
        <w:t>Reflection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27F18" w14:paraId="46F9F857" w14:textId="77777777">
        <w:trPr>
          <w:jc w:val="center"/>
        </w:trPr>
        <w:tc>
          <w:tcPr>
            <w:tcW w:w="5184" w:type="dxa"/>
            <w:shd w:val="clear" w:color="auto" w:fill="17324D"/>
          </w:tcPr>
          <w:p w14:paraId="1573FF79" w14:textId="77777777" w:rsidR="00427F18" w:rsidRDefault="003D25E6">
            <w:r>
              <w:rPr>
                <w:b/>
                <w:color w:val="FFFFFF"/>
              </w:rPr>
              <w:t>Reflection question</w:t>
            </w:r>
          </w:p>
        </w:tc>
        <w:tc>
          <w:tcPr>
            <w:tcW w:w="5184" w:type="dxa"/>
            <w:shd w:val="clear" w:color="auto" w:fill="17324D"/>
          </w:tcPr>
          <w:p w14:paraId="1E1C83D3" w14:textId="77777777" w:rsidR="00427F18" w:rsidRDefault="003D25E6">
            <w:r>
              <w:rPr>
                <w:b/>
                <w:color w:val="FFFFFF"/>
              </w:rPr>
              <w:t>Your observation</w:t>
            </w:r>
          </w:p>
        </w:tc>
      </w:tr>
      <w:tr w:rsidR="00427F18" w14:paraId="46E72A68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7EB8EE67" w14:textId="77777777" w:rsidR="00427F18" w:rsidRDefault="003D25E6">
            <w:r>
              <w:t>Why is an 'Insufficient information' response sometimes the highest-quality answer?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179EEC97" w14:textId="77777777" w:rsidR="00427F18" w:rsidRDefault="00427F18"/>
        </w:tc>
      </w:tr>
      <w:tr w:rsidR="00427F18" w14:paraId="2B3EFBD3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2D52B18C" w14:textId="77777777" w:rsidR="00427F18" w:rsidRDefault="003D25E6">
            <w:r>
              <w:t xml:space="preserve">What would be the business risk if the model invented a </w:t>
            </w:r>
            <w:r>
              <w:t>coverage limit?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58721290" w14:textId="77777777" w:rsidR="00427F18" w:rsidRDefault="00427F18"/>
        </w:tc>
      </w:tr>
      <w:tr w:rsidR="00427F18" w14:paraId="5E06E64C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2A4F9B81" w14:textId="77777777" w:rsidR="00427F18" w:rsidRDefault="003D25E6">
            <w:r>
              <w:t>Which part of the pipeline should detect this problem: retrieval, prompting, evaluation, or all three?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4B0D7323" w14:textId="77777777" w:rsidR="00427F18" w:rsidRDefault="00427F18"/>
        </w:tc>
      </w:tr>
      <w:tr w:rsidR="00427F18" w14:paraId="1DD4BBA0" w14:textId="77777777">
        <w:trPr>
          <w:jc w:val="center"/>
        </w:trPr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49BDD09E" w14:textId="77777777" w:rsidR="00427F18" w:rsidRDefault="003D25E6">
            <w:r>
              <w:t>What evidence would you retain in an audit trace for this question?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240" w:type="dxa"/>
              <w:right w:w="100" w:type="dxa"/>
            </w:tcMar>
          </w:tcPr>
          <w:p w14:paraId="11F92387" w14:textId="77777777" w:rsidR="00427F18" w:rsidRDefault="00427F18"/>
        </w:tc>
      </w:tr>
    </w:tbl>
    <w:p w14:paraId="052EAAD7" w14:textId="77777777" w:rsidR="00427F18" w:rsidRDefault="003D25E6">
      <w:r>
        <w:br w:type="page"/>
      </w:r>
    </w:p>
    <w:p w14:paraId="6A5CB90B" w14:textId="77777777" w:rsidR="00427F18" w:rsidRDefault="003D25E6">
      <w:pPr>
        <w:pStyle w:val="Heading1"/>
      </w:pPr>
      <w:r>
        <w:lastRenderedPageBreak/>
        <w:t>Participant Completion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27F18" w14:paraId="18002123" w14:textId="77777777">
        <w:trPr>
          <w:jc w:val="center"/>
        </w:trPr>
        <w:tc>
          <w:tcPr>
            <w:tcW w:w="10368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3CB05" w14:textId="77777777" w:rsidR="00427F18" w:rsidRDefault="003D25E6">
            <w:r>
              <w:rPr>
                <w:b/>
                <w:color w:val="17324D"/>
              </w:rPr>
              <w:t xml:space="preserve">Use this checklist </w:t>
            </w:r>
            <w:r>
              <w:rPr>
                <w:b/>
                <w:color w:val="17324D"/>
              </w:rPr>
              <w:t>before the group debrief.</w:t>
            </w:r>
          </w:p>
        </w:tc>
      </w:tr>
    </w:tbl>
    <w:p w14:paraId="5803F689" w14:textId="77777777" w:rsidR="00427F18" w:rsidRDefault="00427F18">
      <w:pPr>
        <w:spacing w:after="20"/>
      </w:pPr>
    </w:p>
    <w:p w14:paraId="2B15C6CE" w14:textId="77777777" w:rsidR="00427F18" w:rsidRDefault="003D25E6">
      <w:pPr>
        <w:spacing w:after="80"/>
      </w:pPr>
      <w:r>
        <w:rPr>
          <w:sz w:val="24"/>
        </w:rPr>
        <w:t>☐</w:t>
      </w:r>
      <w:r>
        <w:rPr>
          <w:sz w:val="24"/>
        </w:rPr>
        <w:t xml:space="preserve"> </w:t>
      </w:r>
      <w:r>
        <w:t>I can explain why metadata filtering matters in multi-plan policy retrieval.</w:t>
      </w:r>
    </w:p>
    <w:p w14:paraId="7D7888ED" w14:textId="77777777" w:rsidR="00427F18" w:rsidRDefault="003D25E6">
      <w:pPr>
        <w:spacing w:after="80"/>
      </w:pPr>
      <w:r>
        <w:rPr>
          <w:sz w:val="24"/>
        </w:rPr>
        <w:t>☐</w:t>
      </w:r>
      <w:r>
        <w:rPr>
          <w:sz w:val="24"/>
        </w:rPr>
        <w:t xml:space="preserve"> </w:t>
      </w:r>
      <w:r>
        <w:t>I tested more than one top-k value and can explain the trade-off.</w:t>
      </w:r>
    </w:p>
    <w:p w14:paraId="1429DFDD" w14:textId="77777777" w:rsidR="00427F18" w:rsidRDefault="003D25E6">
      <w:pPr>
        <w:spacing w:after="80"/>
      </w:pPr>
      <w:r>
        <w:rPr>
          <w:sz w:val="24"/>
        </w:rPr>
        <w:t>☐</w:t>
      </w:r>
      <w:r>
        <w:rPr>
          <w:sz w:val="24"/>
        </w:rPr>
        <w:t xml:space="preserve"> </w:t>
      </w:r>
      <w:r>
        <w:t>I inspected retrieved evidence rather than trusting only the generated answer.</w:t>
      </w:r>
    </w:p>
    <w:p w14:paraId="257DED31" w14:textId="77777777" w:rsidR="00427F18" w:rsidRDefault="003D25E6">
      <w:pPr>
        <w:spacing w:after="80"/>
      </w:pPr>
      <w:r>
        <w:rPr>
          <w:sz w:val="24"/>
        </w:rPr>
        <w:t>☐</w:t>
      </w:r>
      <w:r>
        <w:rPr>
          <w:sz w:val="24"/>
        </w:rPr>
        <w:t xml:space="preserve"> </w:t>
      </w:r>
      <w:r>
        <w:t>I demonstrated an unanswerable question and safe failure behavior.</w:t>
      </w:r>
    </w:p>
    <w:p w14:paraId="6B012459" w14:textId="77777777" w:rsidR="00427F18" w:rsidRDefault="003D25E6">
      <w:pPr>
        <w:spacing w:after="80"/>
      </w:pPr>
      <w:r>
        <w:rPr>
          <w:sz w:val="24"/>
        </w:rPr>
        <w:t>☐</w:t>
      </w:r>
      <w:r>
        <w:rPr>
          <w:sz w:val="24"/>
        </w:rPr>
        <w:t xml:space="preserve"> </w:t>
      </w:r>
      <w:r>
        <w:t>I can explain the difference between retrieval relevance and answer groundedness.</w:t>
      </w:r>
    </w:p>
    <w:p w14:paraId="25DC6956" w14:textId="77777777" w:rsidR="00427F18" w:rsidRDefault="003D25E6">
      <w:pPr>
        <w:spacing w:after="80"/>
      </w:pPr>
      <w:r>
        <w:rPr>
          <w:sz w:val="24"/>
        </w:rPr>
        <w:t>☐</w:t>
      </w:r>
      <w:r>
        <w:rPr>
          <w:sz w:val="24"/>
        </w:rPr>
        <w:t xml:space="preserve"> </w:t>
      </w:r>
      <w:r>
        <w:t>I can identify the minimum trace information needed to audit a RAG answer.</w:t>
      </w:r>
    </w:p>
    <w:p w14:paraId="13C1DD97" w14:textId="77777777" w:rsidR="00427F18" w:rsidRDefault="003D25E6">
      <w:pPr>
        <w:pStyle w:val="Heading2"/>
      </w:pPr>
      <w:r>
        <w:t xml:space="preserve">Group debrief — 3 </w:t>
      </w:r>
      <w:r>
        <w:t>questions</w:t>
      </w:r>
    </w:p>
    <w:p w14:paraId="0F5E9910" w14:textId="77777777" w:rsidR="00427F18" w:rsidRDefault="003D25E6">
      <w:pPr>
        <w:pStyle w:val="ListNumber"/>
      </w:pPr>
      <w:r>
        <w:t>What one retrieval change produced the most meaningful improvement?</w:t>
      </w:r>
    </w:p>
    <w:p w14:paraId="3B22BEEC" w14:textId="77777777" w:rsidR="00427F18" w:rsidRDefault="003D25E6">
      <w:pPr>
        <w:pStyle w:val="ListNumber"/>
      </w:pPr>
      <w:r>
        <w:t>Where did the system still depend on human judgement?</w:t>
      </w:r>
    </w:p>
    <w:p w14:paraId="3F0341D8" w14:textId="77777777" w:rsidR="00427F18" w:rsidRDefault="003D25E6">
      <w:pPr>
        <w:pStyle w:val="ListNumber"/>
      </w:pPr>
      <w:r>
        <w:t>What would you add before calling this solution production-ready?</w:t>
      </w:r>
    </w:p>
    <w:p w14:paraId="7B01DAB3" w14:textId="77777777" w:rsidR="00427F18" w:rsidRDefault="00427F18"/>
    <w:p w14:paraId="11300010" w14:textId="77777777" w:rsidR="00427F18" w:rsidRDefault="003D25E6">
      <w:pPr>
        <w:jc w:val="center"/>
      </w:pPr>
      <w:r>
        <w:rPr>
          <w:i/>
          <w:color w:val="666666"/>
          <w:sz w:val="18"/>
        </w:rPr>
        <w:t>Training data is synthetic. No real member or PHI data is used.</w:t>
      </w:r>
    </w:p>
    <w:sectPr w:rsidR="00427F1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003547">
    <w:abstractNumId w:val="8"/>
  </w:num>
  <w:num w:numId="2" w16cid:durableId="1775201403">
    <w:abstractNumId w:val="6"/>
  </w:num>
  <w:num w:numId="3" w16cid:durableId="1978561881">
    <w:abstractNumId w:val="5"/>
  </w:num>
  <w:num w:numId="4" w16cid:durableId="139352598">
    <w:abstractNumId w:val="4"/>
  </w:num>
  <w:num w:numId="5" w16cid:durableId="1533884926">
    <w:abstractNumId w:val="7"/>
  </w:num>
  <w:num w:numId="6" w16cid:durableId="1210729731">
    <w:abstractNumId w:val="3"/>
  </w:num>
  <w:num w:numId="7" w16cid:durableId="1392341346">
    <w:abstractNumId w:val="2"/>
  </w:num>
  <w:num w:numId="8" w16cid:durableId="369499951">
    <w:abstractNumId w:val="1"/>
  </w:num>
  <w:num w:numId="9" w16cid:durableId="154933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5E6"/>
    <w:rsid w:val="00427F18"/>
    <w:rsid w:val="00AA1D8D"/>
    <w:rsid w:val="00B47730"/>
    <w:rsid w:val="00BA480D"/>
    <w:rsid w:val="00C137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ED8AA1-47DF-4202-8577-94EF4CAF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6B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Srikanth Rachakulla</cp:lastModifiedBy>
  <cp:revision>4</cp:revision>
  <dcterms:created xsi:type="dcterms:W3CDTF">2013-12-23T23:15:00Z</dcterms:created>
  <dcterms:modified xsi:type="dcterms:W3CDTF">2026-08-16T03:35:00Z</dcterms:modified>
  <cp:category/>
</cp:coreProperties>
</file>