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AxiomPixel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iragino Sans GB" w:hAnsi="Helvetica Neue"/>
          <w:sz w:val="72"/>
          <w:szCs w:val="72"/>
          <w:rtl w:val="0"/>
          <w:lang w:eastAsia="zh-CN"/>
        </w:rPr>
        <w:t xml:space="preserve">法术编程系统设计</w:t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  <w:rFonts w:eastAsia="Hiragino Sans GB"/>
                <w:lang w:eastAsia="zh-CN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提案 v0.1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  <w:rFonts w:eastAsia="Hiragino Sans GB"/>
                <w:lang w:eastAsia="zh-CN"/>
              </w:rPr>
              <w:t xml:space="preserve">项目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AxiomPixel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  <w:rFonts w:eastAsia="Hiragino Sans GB"/>
                <w:lang w:eastAsia="zh-CN"/>
              </w:rPr>
              <w:t xml:space="preserve">更新日期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rtl w:val="0"/>
                <w:lang w:eastAsia="zh-CN"/>
              </w:rPr>
              <w:t xml:space="preserve">2026年10月12日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  <w:lang w:eastAsia="zh-CN"/>
              </w:rPr>
              <w:t xml:space="preserve">编写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Codex 基于玩法需求与当前仓库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  <w:lang w:eastAsia="zh-CN"/>
              </w:rPr>
              <w:t xml:space="preserve">评审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供玩法与工程讨论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  <w:lang w:eastAsia="zh-CN"/>
              </w:rPr>
              <w:t xml:space="preserve">关联文档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README 与 GlobalDoc 工程约定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000000"/>
                <w:rtl w:val="0"/>
                <w:lang w:eastAsia="zh-CN"/>
              </w:rPr>
              <w:t xml:space="preserve"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封闭组合语义 运行时契约 与分阶段实现</w:t>
            </w:r>
            <w:r>
              <w:rPr>
                <w:rtl w:val="0"/>
              </w:rPr>
            </w:r>
          </w:p>
        </w:tc>
      </w:tr>
    </w:tbl>
    <w:p>
      <w:pPr>
        <w:pStyle w:val="Heading1"/>
        <w:rPr>
          <w:rFonts w:ascii="Helvetica Neue" w:cs="Helvetica Neue" w:eastAsia="Helvetica Neue" w:hAnsi="Helvetica Neue"/>
        </w:rPr>
        <w:pageBreakBefore w:val="1"/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1 设计摘要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建议把可组合的“实例”定义为不可变法术描述 SpellExpr。基础法术、修改器和装饰器最终都产生同一种描述；多个结果用组合节点封装，延迟与触发则保留为描述内部的行为。世界中的弹体、区域和事件是描述执行后的运行实例，不承担编程接口。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玩家通过发现组件、组织作用域、观察结果和改写配方来获得能力。系统以明确的组合规则支持涌现玩法：同一加速器可用于普通弹，也可用于分裂后的弹组；命中装饰器可以携带另一套完整法术，形成可继续组合的复合法术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推荐采用“不可变表达式 → 校验与编译 → 有预算的固定步执行 → 世界命令 → 渲染快照”。封闭性保证结构可接续，校验保证参数与能力可解释，预算保证有限执行；三者共同构成可靠性。文中规则是建议方案，数值示例用于解释契约，尚未接入游戏或完成性能验证。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2 目标与范围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首版目标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首版范围以外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每个组合节点输出统一法术描述，支持嵌套与复用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任意脚本、无界递归与完整通用编程语言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顺序、作用域、继承、资源消耗可预览和追踪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复刻 Noita 的全部牌堆与隐式抽取细节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CPU 可测试，效果可作用于现有泥土和风场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新增全套火焰、液体、生命值和敌人系统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执行量受限，同版本同输入可重放验证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未经验证的跨平台浮点逐位一致与联机同步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玩家操作与成长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首版采用线性槽位加可折叠分组：选一个基础法术，在其外侧依次加修改器；分裂显示一个组，命中触发显示“载体”和“触发后”两个插槽。编辑器即时展示真实括号结构和作用对象。玩家不需要输入代码，内部仍使用同一表达式树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核心循环是“获得组件 → 组合 → 试射 → 看懂因果 → 选择代价”。前期解锁直射、速度、散射；中期解锁延迟和触发；后期引入条件和环境响应。威力、施法间隔、法力、槽位和自伤风险构成不同取舍，避免只以伤害乘数决定最优解。第一轮验证应观察玩家能否预测修改范围，并解释一次意外结果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3 背景与封闭性定义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Noita 官方把自由创建法术与逐像素物理世界作为核心特征，本方案沿用“组合产生新行为、环境参与结果”的方向。具体代数、收费、触发顺序与作用域在此独立定义，不据此宣称与 Noita 的内部实现一致。[外部依据 1]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当前仓库已经具备泥土与空气、纯 CPU World、风场策略、连续基础力场、独立角色及渲染快照；尚无法术编译器和施法运行时。Environment 内部使用 1/60 秒固定步，而 World::Tick 随后用传入 duration 更新角色。因此不能直接假定角色、环境与新法术已经共用同一时钟。[工程依据 2–5]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封闭的对象是行为描述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令 S 为所有有限、结构良好的法术表达式。S 包含空法术、基础效果、有序组合、延迟、有限重复、修改和事件触发。每个节点只保存合法参数及同样属于 S 的子表达式；没有悬空引用或自引用。参数先通过构造入口验证。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m:oMath>
        <m:r>
          <m:t>s ∈ S,   M : S → S,   D : S → S</m:t>
        </m:r>
      </m:oMath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固定参数后，修改器 M 与装饰器 D 都是 S 上的自映射。基础效果是产生 S 的构造器；双输入组合器接收两个 S 并产生 S。双输入节点固定其中一个输入后也能成为一元装饰器，不能把所有编辑器插槽强说成只有一个输入。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m:oMath>
        <m:r>
          <m:t>M₂ ∘ M₁ : S → S;   (M₃ ∘ M₂) ∘ M₁ = M₃ ∘ (M₂ ∘ M₁)</m:t>
        </m:r>
      </m:oMath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函数复合满足结合律，恒等变换 Id(s)=s 不改变描述。通常不满足交换律：伤害 10 先加 5 再乘 2 得到 30，先乘 2 再加 5 得到 25。括号和应用顺序必须保留；“组合节点可重新分组”也不能推导出“世界副作用可以任意调序”。代数等价针对未触及预算的行为语义，不要求解释器指令计数相同；编译时可消去 Empty 和多余的 Seq 嵌套。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空法术与错误不是同一个概念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Empty 属于 S，表示合法的无效果程序，是有序组合 Seq 的单位元：Seq(Empty,s) 与 Seq(s,Empty) 在法术语义上等价于 s。它不同于恒等变换 Id：Empty 是一个值，Id 是一个函数。空配方不施法、不扣法力。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无效 JSON、未知节点、非法参数和预算超限必须产生诊断，不能伪装成 Empty。资源有限时，可执行子集不可能对任意重复组合继续封闭：两个分别未超限的表达式组合后可能超限。这里承诺的是抽象 S 的结构封闭；编译使用 Result&lt;SpellPlan, Diagnostics&gt; 决定能否执行。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类型相同仍不足以证明封闭：每个构造器还要保留结构不变量；每个受支持修改器还要给所有合法输入定义语义。</w:t>
      </w:r>
      <w:r>
        <w:footnoteReference w:id="0"/>
      </w:r>
    </w:p>
    <w:p>
      <w:pPr>
        <w:pStyle w:val="Heading1"/>
        <w:rPr>
          <w:rFonts w:ascii="Helvetica Neue" w:cs="Helvetica Neue" w:eastAsia="Helvetica Neue" w:hAnsi="Helvetica Neue"/>
        </w:rPr>
        <w:pageBreakBefore w:val="1"/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4 总体架构</w:t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iragino Sans GB" w:hAnsi="Helvetica Neue"/>
          <w:color w:val="082a4a"/>
          <w:rtl w:val="0"/>
          <w:lang w:eastAsia="zh-CN"/>
        </w:rPr>
        <w:t xml:space="preserve">图 1 描述在组合层保持封闭，世界副作用只在执行边界发生。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核心组件与边界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职责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持有数据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失败行为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法术编辑器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组合节点与显示作用域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配方与稳定节点 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定位插槽和节点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编译器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校验、归一化、成本上界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不可变计划与版本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拒绝新计划，保留旧计划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施法运行时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调度、碰撞、触发与限额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实体池、事件队列、根预算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终止超限分支并记录原因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世界适配层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查询地形，提交领域命令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只读视图与命令批次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越界或失效目标确定性忽略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表现与追踪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快照映射、试射与因果解释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表现快照、受限追踪缓冲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省略表现不改变模拟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建议新增 Pixel/Source/Spell/ 存放语法、编译、计划与运行时，Pixel/Source/Gameplay/ 存放施法器和世界适配。World 仍只处理 CPU 状态及领域命令，不认识卡牌、shader 或纹理。PixelWorldPresentation 把弹体与效果映射成独立快照；Draw 只读取已发布帧。首版不需要修改 Axiom 引擎。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5 从组合到施法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编辑与编译。槽位生成表达式，检查参数、作用域、节点版本和开销上界。编译成功后生成稳定 PlanId 与只读计划；错误只阻止新计划启用，不替换仍在使用的旧计划。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接受施法。输入携带瞄准与施法器 ID，被分配到模拟 tick。先检查冷却、预付法力和最低执行容量，再原子地扣费、设置冷却并创建 RootCast；拒绝时三者均不变化。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展开当前动作。解释器通过显式栈处理计划，生成弹体、区域或延迟调度项。Seq 按左到右提交，表示同一激活时刻的有序执行，不等待上一弹命中；时间间隔必须写成 Delay 或 Repeat 的参数。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推进与碰撞。实体按固定步移动，弹体使用扫掠线段或连续形状查询，避免高速弹跨过薄墙。碰撞候选按命中时间、目标稳定 ID 排序，命中法线和位置进入事件快照。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事件与子法术。事件去重后取得触发槽，复制规定的施法上下文，调用 payload 对应子计划。子计划复用根预算与原计划版本，拥有独立实例状态。触发只入队，不在碰撞回调中递归执行。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提交世界命令。地形删除、风脉冲、伤害等命令按稳定键排序后应用。同 tick 的查询使用约定快照，命令在本 tick 提交；触发产生的新实体最早下个 tick 参与运动。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发布与清理。输出不可变表现快照，回收终止实体与已处理事件；所有后代和调度项结束后释放 RootCast。R 重置增加 WorldEpoch 并清空旧队列，旧实体 ID 不能误指向新世界。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统一模拟时钟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落地时将累加器提升到 World 或 GameplaySimulation，Environment 与 Character 提供单步入口，法术也由同一驱动调用。保留 60Hz 与每帧最多计入 0.25 秒的现有约定，避免外层和 Environment 各自再次累加。输入按 tick 记录；暂停不推进，单步推进一次全部子系统。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建议每步顺序为：采纳输入并建立施法 → 应用上一时刻已到期的场效果 → 风场与材料步进 → 角色步进 → 弹体扫掠与事件收集 → 命令提交 → 清理。法术查询的是环境和角色本步更新后的只读视图。命中产生的风脉冲进入下一 tick 的到期队列；挖掘本步提交后，材料在下一 tick 再运动。该顺序必须成为回归契约。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贯穿示例 三发风脉冲弹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配方以一个直射弹为基础，先加速，再装上命中触发，最后复制成三个方向。以下参数都是设计示例：弹速 60 格/秒、伤害 10、寿命 120 tick；加速倍率 1.5；三发方向为瞄准方向的 −10°、0°、+10°。伤害字段为未来战斗预留，首版以挖掘和风脉冲验证世界交互。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FanOut(3, 10°, OnHit(Speed(1.5, Bolt), WindImpulse))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输出仍是一个 SpellExpr。执行时才变成三个速度 90 格/秒的弹体；每个弹体各带一次命中触发。WindImpulse 在命中位置产生半径 8 格、沿入射方向的 120 格/秒风速增量，且最早在下一 tick 注入当前风策略。载体加速不会自动改变 payload 的半径或风速。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阶段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结构或事件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可观察结果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组合完成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一个 FanOut 根，子节点含 OnHit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一个可继续包裹的完整法术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tick 0 接受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根预算与费用一次建立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同一根的三个独立弹体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示例 tick 12 命中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左弹生成 Hit，冻结命中位置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左弹消费触发槽并终止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tick 13 到期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调度 payload 并提交风脉冲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该位置风速变化，随后影响泥土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其余弹未命中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寿命到期，原因 Expired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不产生命中脉冲，不退款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示例收费：基础弹 2、加速 1、命中装饰器 1、风脉冲 4，分裂节点本身暂记 0；三条分支的最坏法力为 3 × (2 + 1 + 1 + 4) = 24。若只有一发命中仍收费 24。这是易解释的首版预付规则，避免子弹命中时再次争用玩家法力。实际数值要经试玩调整。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顺序和作用域的反例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Delay(12, FanOut(3,s)) 是等待 12 tick 后同时三发；Repeat(3,12,s) 是在第 0、12、24 tick 各执行一次。FanOut(3, OnHit(s,p)) 给每发弹各装一个触发；OnHit(FanOut(3,s),p) 首版同样按每个载体安装，绝不隐式改成“全组第一次命中”。组级触发需要未来独立命名的节点。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OnHit(Bolt, OnHit(Bolt, WindImpulse)) 表示命中后发射一颗新弹，新弹再命中才产生风脉冲。触发层级向有限子树下降，不会重新执行父节点。若改成命中自己再次调用整套配方，就引入了递归，首版编译器应拒绝此类引用。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6 表达式与接口契约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建议的最小节点集合</w:t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节点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输入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输出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精确定义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Empty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合法空效果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Primitive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已校验定义 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直射、挖掘、风脉冲等基础能力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Modify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规则、子式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按作用域修改兼容载体参数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Seq / Parallel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有序子式列表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前者依次提交；后者同 tick 发射并保留稳定分支序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Delay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tick、子式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平移启动时刻；0 tick 保持原时刻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Repeat / FanOut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次数或角度、子式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有限时序复制或方向复制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OnEvent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事件、载体、payload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载体事件发生后调用独立子法术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Conditional(predicate,a,b) 可作为后续节点：在激活时读取允许的世界查询，两分支都属于 S，成本取两者上界的最大值。首版不提供循环、可变全局变量或函数自引用。多种运行实体可以使用带标签联合体或分组件存储，但不要要求每种基础法术都继承一个具有全部字段的巨大弹体类。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修改器如何对所有输入有定义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描述层构造 Modify(m,s) 总能得到结构良好的描述。解释规则为：穿过 Seq、Parallel、Delay、Repeat、FanOut 访问当前施法层的载体；穿过 OnEvent 时只进入 carrier，不进入 payload。遇到嵌套 Modify 按先构造的内层再处理外层，保证编辑顺序可见。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每个基础效果声明能力，如 Kinematic、DamageableEffect、Area 或 HitEmitter。Speed 只作用于 Kinematic；不兼容叶子保持原值并生成带 NodeId 的提示。若整个选择范围都不兼容，编辑器明确显示“此修改器无作用”；可以保存组合，但激活规则由产品模式决定，首版建议拒绝全无效配方且不扣费。部分兼容则只收费受影响的叶子。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OnHit 同样仅给 HitEmitter 载体安装触发；给瞬时风脉冲加 OnHit 不会凭空制造碰撞。无载体可触发时给出不可达 payload 警告。这样的总定义避免类型断链，能力诊断避免把“可组合”误导为“每种组合都有效”。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数值与行为冲突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参数使用明确单位：位置与距离为格，速度为格/秒，加速度为格/秒²，时间存 tick，角度统一弧度或强类型转换。拒绝 NaN、无穷、非法枚举和负半径；中间运算检测溢出，编译失败而不隐式回绕。伤害加乘严格遵循节点顺序。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叠加规则由每个节点注册：数值加乘可重复；标签采用集合；互斥轨迹模式由最外层显式替换并显示被覆盖来源。普通命中默认先记录命中和触发，再决定反弹、穿透或销毁。反弹次数和穿透次数分别递减；同一碰撞不重复消费，最终必须受寿命与全局预算约束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数据所有权与接口草案</w:t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数据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类型或标识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生命周期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约束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不可变节点图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编辑版本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稳定 NodeId；共享无环子图，不共享可变执行状态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SpellPlan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PlanId 与版本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编译版本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常量池、指令、能力与成本上界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CastContext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值对象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激活时快照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RootCastId、owner、team、aim、seed、WorldEpoch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RuntimeInstance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句柄与状态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生成到终止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位置、速度、年龄、碰撞次数、计划引用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TriggerState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实例局部记录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随载体存在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槽 ID、剩余次数、已消费事件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WorldCommand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带标签命令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一个提交批次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来源链、顺序键、参数与目标句柄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CastBudget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共享根账本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整棵施法后代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步数、生成数、事件数、场采样数，只减不增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BuildNode 输入已校验参数和子句柄，返回描述或构造错误；Compile 输入表达式、规则版本和限制，返回计划或诊断；TryCast 输入计划与施法上下文，返回 Accepted(rootId) 或 Rejected(reason)；Step 输入固定 tick 和只读世界视图，返回命令、事件及表现状态。此处是建议接口，尚未声明为已存在的仓库 API。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热路径使用显式指令栈、连续存储和句柄，不为每个装饰器每帧分配对象或依赖深层虚调用。可共享编译子计划，但每次激活拥有独立年龄、触发计数和随机流。编译缓存键包含规范化表达式、规则版本与限制版本，避免旧计划沿用新收费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触发上下文的继承表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字段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默认规则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原因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owner / team / RootCastId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继承根施法快照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伤害归属、阵营与预算不丢失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origin / aim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命中位置与入射方向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子法术从事件处开始；法线反射需显式节点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速度 / 伤害 / 半径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读取 payload 自身定义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载体修改不悄悄泄漏到子法术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随机种子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由根种子和激活路径派生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同根分支独立且可重放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法力 / 调度预算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已预付；共用根账本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复制不创造新资源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版本 / 世界代号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继承计划版本和 WorldEpoch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编辑与重置不污染在途法术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OnHit 首版每载体每槽最多一次；Timer 以生成时 tick 为起点；OnExpire 只接收自然寿命到期，预算终止、世界重置与手动清理不能触发新的 payload。同 tick 同时命中与到期时先处理命中终止，取消到期事件；有穿透并仍存活的弹体才继续检查到期。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触发时先原子消费槽，再尝试入队。预算拒绝不会回滚槽或反复重试。载体销毁之后，已经入队的子法术仍能执行；所需位置和方向来自事件值快照，不能捕获实体裸指针。施法者死亡默认不取消已接受的后代；世界重置则统一取消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7 一致性 资源与可重放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法力与计算预算分开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法力是玩法成本，预算是执行上限，不能以零法力解释无限计算。首版对包括 payload 在内的最坏法力一次预付，不对未触发分支退款。修改器成本按受影响且可能激活的载体计，重复、分裂和触发扇出均计入展开上界；无效果叶子与不可达 payload 不收费，但要显示诊断。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成本分析同时传播载体数、事件次数、生成数和持续 tick。组合取和，重复按次数放大，条件取最大分支；OnHit 的 payload 成本要乘以兼容载体数及每载体触发次数。共享子图可减少存储，不能减少执行收费。结果溢出或无法得出有限上界时拒绝编译。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冷却与法力独立：同批并发分支只施加一次根冷却；各节点贡献的冷却修正按规则归约后加到施法器基础间隔，并夹到最低 1 tick。延迟 payload 不再给玩家追加一次隐形冷却。牌组循环、洗牌和补牌节奏留给后续施法器层，不能改变表达式作用域。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建议起始限额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限制维度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原型起点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超限处理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配方结构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128 节点，32 层，Repeat/FanOut ≤ 8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编译拒绝；计数均使用安全整数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每根生成与队列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累计 256 实例，256 待处理项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超限分支终止，已有实体继续推进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每根解释与事件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累计 8192 指令、512 事件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耗尽停止新行为，走无触发清理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实例与根期限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单实例 ≤ 600 tick；根 ≤ 1800 tick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到期终止；根期限属于预算终止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区域查询与地形写入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每根累计 16384 格访问或写入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遍历前预估包围盒，拒绝超限操作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全场保护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活动实体 4096；每 tick 16384 解释指令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实体池满拒绝生成；指令余项顺延一 tick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这些数值是待压测的原型配置，不是当前游戏性能结论。还要单独计碰撞采样、寻敌次数与风场注入覆盖；大半径不能绕过单实体限制。每 tick 的 CPU 毫秒数用于测量与优化，不用墙钟到时随机截断来决定玩法结果。正常配方应远离硬限额。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全场指令不足时，在指令边界保存续点，剩余激活按原稳定顺序延至下一 tick，并显示延迟原因；根期限照常推进。实体池满则终止该生成分支，不无限排队等待。新请求若连根状态与最低启动容量都无法保留，直接拒绝且不扣费。已接受施法的后续预算失败沿用不退款规则。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顺序与重放边界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先按 dueTick，再按 RootCastId、激活路径、事件序号与命令序号排序。同 tick 分支保留源码顺序；“并行”只描述同时发射，并不承诺线程并发。随机数由根种子、稳定节点 ID、重复序号与事件序号派生，不从共享全局随机流取数。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同版本重放需要初始世界、输入 tick、种子、配方与规则版本、风策略和全部限额。仅保存种子不足以重建世界。首版目标是在同一构建与平台上得到一致命令轨迹；跨平台浮点一致性须另做固定点或量化设计与实测。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异常与重复事件契约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情形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预期行为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一致性依据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重复 CastRequestId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返回原结果，不再次扣费或发射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ID 在 WorldEpoch 内唯一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重复命中通知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同实体、tick、碰撞序号只消费一次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重复扫描不等于多个真实命中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法力不足或冷却未到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拒绝本次施法，不产生任何副作用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接受事务先于实体生成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触发入队时预算耗尽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消耗槽并记录拒绝，不重试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预算单调下降，防止事件风暴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施法中编辑配方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新施法使用新计划，在途保持旧计划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只读版本引用直到最后实例结束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多命令修改同一格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按稳定命令序应用，删除空格为无效果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可重建的顺序语义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存档恢复或世界重置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验证版本；重置提升 epoch 并清旧队列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拒绝过期实体与计划句柄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在同 tick 的并行弹体之间采用快照查询：一发挖掉墙，不会让本 tick 已执行碰撞查询的另一发“事后穿墙”。下一 tick 查询才看到新地形。这个一 tick 的可解释延迟比受迭代顺序影响的隐藏差异更容易维护。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与现有风场和基础力场的接线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瞬时风脉冲通过 World::AddWindImpulse 进入当前风策略；关闭风或作用范围不覆盖命中点时，按该策略的真实契约显示“无风场响应”，不要暗中启用风。需要永久改写基础场时使用显式持久效果；临时力场必须有 SourceId 与 TTL，在独立叠加层采样，不能每帧 AddBaseForce 后忘记撤销。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当前 GetForce 是环境模型中的合成量，不能未经适配直接作为弹体物理加速度。弹体建议自行保存速度、重力参数，并通过显式 WindResponse 采样 SampleWind；角色当前不受风影响也要保持可见边界。挖掘使用领域命令 RemoveMaterial，适配到 RemoveDirt 等现有入口。像素占据表示材料，飞行弹体保持独立实体，不写进 CellType。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新材质、点燃、导电和温度反应可后续作为 World 能力加入。法术发出领域意图，材质系统决定响应；不能让每种法术各自实现一套“泥土遇火”规则。由环境间接产生的后果不应默认再次唤起任意法术回调，避免形成绕过根预算的隐式循环。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8 配方与存档的安全边界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配方只保存白名单节点、参数和稳定 ID，首版不保存脚本字符串、函数指针、文件路径或外部资源执行入口。导入时同时限制字节数、节点数、嵌套深度和参数范围。未知节点保留原文件供迁移，但禁用该配方并定位原因。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配方格式与节点语义分别版本化。迁移先转换副本，再校验编译，成功后替换；失败保留原件。哈希用于缓存与版本识别，不替代输入校验。热更新只影响新的施法请求。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首版只承诺保存配方和已定义的游戏进度。若以后支持战斗中存档，必须保存实体、触发计数、事件队列、根预算、冷却、法力和世界状态；不能只存表达式然后从头重放正在飞行的法术。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调试追踪默认留在本地，采用容量受限的环形缓冲；只记录 tick、节点、数值变化、原因和实体标识。性能测试允许关闭详细轨迹，关闭轨迹必须不改变随机数、预算消耗或模拟结果。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编辑器试射使用隔离的测试世界或明确的调试模式，退出时销毁该世界与队列。配方预览编译不扣费、不生成实体、不修改正式关卡。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9 调试 验证与运行指标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需要让玩家看见一次施法的因果链：哪个节点改变了哪个值，分裂生成了哪些分支，payload 为什么没触发，费用由哪些节点组成。建议调试面板提供编译后的括号树、当前选中节点的影响范围、预估费用与上界、最近一次施法时间线和预算终止原因。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验证对象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检查内容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证据形式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sz w:val="16"/>
                <w:szCs w:val="16"/>
                <w:rtl w:val="0"/>
                <w:lang w:eastAsia="zh-CN"/>
              </w:rPr>
              <w:t xml:space="preserve">阶段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封闭与顺序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合法随机树经修改仍结构有效；加乘次序不同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属性测试与固定反例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触发与继承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同 tick 命中/到期、payload 边界、重复事件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命令轨迹断言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资源上界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复制与触发计数正确，预算只减不增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极限与溢出输入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时钟与世界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30/60/120Hz 输入映射后一致，薄墙不穿透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CPU 回归场景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表现隔离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发布后修改 World 不改旧快照；重置无残留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快照与 GPU smoke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上述测试是后续实现验收项，本轮只完成设计审阅与文档渲染。性能采样需区分编译耗时、每 tick 法术 CPU 时间、活动实体、队列峰值、碰撞/场采样数量、命令数和拒绝原因；保存构建模式、机器、世界大小与风策略，才能比较。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验证场景与试玩门槛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基础场景包括：单发直射、两个数值修改器交换、三发分裂后再次修改、加速不影响 payload、双层命中触发、延迟与分次发射、空配方、全部不兼容修改器、风关闭时的风脉冲、同格多命令、预算终止和 R 重置。每个场景保存预期结构、费用、事件序和最终世界变化。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数学性质测试应检验语义：Id 保持描述含义；Seq 的 Empty 单位元和结合律在忽略诊断展示 ID 后成立；函数复合满足结合律。不要错误地测试所有节点交换、所有装饰器分配到分组后等价，或“所有类型正确的配方都能通过资源校验”。随机生成器只产生有限树，随后主动加入非法输入验证拒绝路径。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新增 Spell 单元测试应能在无窗口、无 GPU 环境运行；环境时钟整合后重跑现有 World、角色、相机与风场回归。表现接入后再执行 PixelRuntimeSmoke 和必要的 AET 回归，不把历史通过记录当作本次功能验证。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性能门槛先通过原型测量确定：以游戏目标帧预算为依据分配法术开销，检查常见配方的 P95/P99 tick 耗时与最坏受限配方的峰值内存。可先用 1、32、256、1024 活动弹体和三类风策略比较趋势，但这些是实验规模，不是已承诺的支持量。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试玩门槛建议用可观察行为判断：玩家能够解释三发配方的费用，能指出触发 payload 的修改范围，能靠改变括号而非只提升等级获得不同结果；当配方无作用或被预算拒绝时，能从界面找到具体原因。未达到这些条件时优先改善语义展示，再增加节点数量。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10 备选方案与取舍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方案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优势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本方案的取舍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直接叠加可变弹体对象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原型简单，属性直观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分裂、延迟与触发难统一；改用不可变描述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纯继承装饰器链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接口一致，适合少量行为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嵌套执行与存档难分析；保留概念而使用数据化节点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任意脚本语言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表达力强，扩展方便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难给出可解释费用与有界执行；首版不选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只用扁平属性表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热路径简单，数值修改便宜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无法独立表达时间与子法术；仅作为编译产物的一部分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推荐以表达式树作为语义来源，以紧凑计划作为执行格式。编辑体验可以接近卡牌编排，内部不必照搬牌堆抽取机。未来若引入洗牌杖，它只是将一次抽取结果编译为同样的表达式，而不是第二套法术运行时。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11 需要试玩确定的选择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自由度与认知成本。默认使用线性槽位加嵌套分组，不首发自由连线图；若高级配方频繁需要交叉复用，再增加命名子配方，并保持无环引用和明确展开预览。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无效组合策略。默认对部分不兼容给提示，对完全无效果的根配方阻止施法；是否允许把无效组合当成探索反馈，需要试玩决定。无论采用哪种策略，都不能静默扣费。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法力与风险。默认按最坏分支预付、不退款；若这让低命中率触发器缺乏吸引力，可降低其设计单价，或后续引入预留额度后结算，但后者必须定义取消、死亡和重置时的账本规则。</w:t>
      </w: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友伤与内容扩展。首版环境实验不依赖完整战斗；接入伤害后建议将 owner、team、碰撞掩码与自伤策略分开。友伤、危险施法提示、敌我同构以及材料反应的优先级需玩法评审。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这些选择不会阻止先验证核心代数与 CPU 执行闭环。首个原型应先回答“玩家是否能理解和利用组合”，再决定洗牌、稀有词缀、联机、脚本 Mod 和大量内容生产。</w:t>
      </w:r>
    </w:p>
    <w:p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rtl w:val="0"/>
          <w:lang w:eastAsia="zh-CN"/>
        </w:rPr>
        <w:t xml:space="preserve">12 建议决策与实施步骤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建议先确认 SpellExpr 作为封闭域、修改器不跨 payload 边界、有限事件树、共享根预算和单一模拟时钟五项基础契约。第一条可玩纵切片选“三发加速挖掘弹，命中产生风脉冲”，可同时验证描述组合、碰撞、地形、风场和快照，无需先补齐敌人与伤害系统。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里程碑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交付范围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退出条件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M1 语义原型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节点定义、校验、编译、费用、文本追踪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封闭/顺序/作用域测试通过；示例成本为 24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M2 CPU 闭环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统一时钟、弹体扫掠、命令、命中和延迟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三发示例、重放与极端预算验证通过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M3 可玩编辑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槽位分组、预览、独立弹体快照、测试场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玩家可解释结果；现有 CPU/GPU 回归通过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M4 内容扩展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追踪、反弹、穿透、条件及配方迁移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每个节点带语义、成本、诊断与场景验收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每个阶段保留开关和旧场景入口；原型验证失败时可撤销新模块而不迁移引擎职责。本轮交付的是设计提案，后续实现按阶段建立独立 AWT 任务，设计中的建议参数经实验后再固化。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资料与现状核对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外部依据 1  Noita 官方网站：https://www.noitagame.com/ 。核对日期 2026年10月12日。仅用于确认可创建法术与逐像素模拟的玩法方向；本文不引用未经核实的内部实现、牌堆行为或数值。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工程依据 2  README.md：模块边界、世界尺度、现有材料与风场接口、角色限制及构建验证入口。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工程依据 3  Pixel/Source/World/World.h 与 World.cpp：World 所有权、领域修改入口、PublishState、Tick 及角色更新时序。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工程依据 4  Pixel/Source/World/Environment.cpp：固定步累加器、0.25 秒补算上限、风场前后更新与材料移动顺序。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工程依据 5  Pixel/Source/PixelGame.cpp 与 .awtcontext/ProjectNotice.md：帧首快照发布、暂停/单步入口、World 无渲染依赖、Draw 只读发布状态。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iragino Sans GB" w:hAnsi="Helvetica Neue"/>
          <w:color w:val="233447"/>
          <w:rtl w:val="0"/>
          <w:lang w:eastAsia="zh-CN"/>
        </w:rPr>
        <w:t xml:space="preserve">工程依据 6  .awtcontext/GlobalDoc/DocIndex.md 与 TaskExecutionGuidelines.md：工程知识入口、Pixel 与 Axiom 的职责边界及任务验证方式。AWT context build 未裁剪来源；现状结论以本次读取的代码和 README 为准。</w:t>
      </w:r>
    </w:p>
    <w:p>
      <w:pPr>
        <w:pStyle w:val="Heading3"/>
        <w:spacing w:after="90" w:line="280" w:lineRule="auto"/>
        <w:rPr/>
      </w:pPr>
      <w:r>
        <w:rPr>
          <w:rtl w:val="0"/>
          <w:rFonts w:eastAsia="Hiragino Sans GB"/>
          <w:lang w:eastAsia="zh-CN"/>
        </w:rPr>
        <w:t xml:space="preserve">术语对照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术语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本文含义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避免混淆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法术描述 SpellExpr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可保存、可嵌套的不可变程序值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不是正在飞行的弹体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修改器 Modifier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改变当前作用域内的参数或策略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不会默认进入触发后子法术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装饰器 Decorator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增加时间、次数、条件或触发行为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概念不要求用继承类实现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载体 carrier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产生运动或事件的当前层实体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可能是一组，不等同于整个配方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子法术 payload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触发后激活的独立完整表达式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仍受原根施法预算约束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封闭性 closure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合法表达式经规定构造仍在 S 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iragino Sans GB" w:hAnsi="Helvetica Neue"/>
                <w:color w:val="233447"/>
                <w:rtl w:val="0"/>
                <w:lang w:eastAsia="zh-CN"/>
              </w:rPr>
              <w:t xml:space="preserve">不等于无限资源、有效搭配或无限递归</w:t>
            </w:r>
            <w:r>
              <w:rPr>
                <w:rtl w:val="0"/>
              </w:rPr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AxiomPixel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  <w:rFonts w:eastAsia="Hiragino Sans GB"/>
          <w:lang w:eastAsia="zh-CN"/>
        </w:rPr>
        <w:t xml:space="preserve">封闭性针对有限、结构良好的描述。预算、资源和内容规则由编译与运行时另行保证。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