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E86" w:rsidRPr="00477BA9" w:rsidRDefault="000B4302">
      <w:pPr>
        <w:rPr>
          <w:rFonts w:ascii="돋움체" w:eastAsia="돋움체" w:hAnsi="돋움체" w:cs="Microsoft JhengHei Light"/>
          <w:b/>
          <w:color w:val="000000" w:themeColor="text1"/>
          <w:sz w:val="36"/>
          <w:szCs w:val="36"/>
        </w:rPr>
      </w:pPr>
      <w:r w:rsidRPr="00477BA9">
        <w:rPr>
          <w:rFonts w:ascii="돋움체" w:eastAsia="돋움체" w:hAnsi="돋움체" w:cs="맑은 고딕" w:hint="eastAsia"/>
          <w:b/>
          <w:color w:val="000000" w:themeColor="text1"/>
          <w:sz w:val="36"/>
          <w:szCs w:val="36"/>
        </w:rPr>
        <w:t>오버로딩이</w:t>
      </w:r>
      <w:r w:rsidRPr="00477BA9">
        <w:rPr>
          <w:rFonts w:ascii="돋움체" w:eastAsia="돋움체" w:hAnsi="돋움체" w:cs="Microsoft JhengHei Light" w:hint="eastAsia"/>
          <w:b/>
          <w:color w:val="000000" w:themeColor="text1"/>
          <w:sz w:val="36"/>
          <w:szCs w:val="36"/>
        </w:rPr>
        <w:t xml:space="preserve"> </w:t>
      </w:r>
      <w:r w:rsidRPr="00477BA9">
        <w:rPr>
          <w:rFonts w:ascii="돋움체" w:eastAsia="돋움체" w:hAnsi="돋움체" w:cs="맑은 고딕" w:hint="eastAsia"/>
          <w:b/>
          <w:color w:val="000000" w:themeColor="text1"/>
          <w:sz w:val="36"/>
          <w:szCs w:val="36"/>
        </w:rPr>
        <w:t>불가능한</w:t>
      </w:r>
      <w:r w:rsidRPr="00477BA9">
        <w:rPr>
          <w:rFonts w:ascii="돋움체" w:eastAsia="돋움체" w:hAnsi="돋움체" w:cs="Microsoft JhengHei Light" w:hint="eastAsia"/>
          <w:b/>
          <w:color w:val="000000" w:themeColor="text1"/>
          <w:sz w:val="36"/>
          <w:szCs w:val="36"/>
        </w:rPr>
        <w:t xml:space="preserve"> </w:t>
      </w:r>
      <w:r w:rsidRPr="00477BA9">
        <w:rPr>
          <w:rFonts w:ascii="돋움체" w:eastAsia="돋움체" w:hAnsi="돋움체" w:cs="맑은 고딕" w:hint="eastAsia"/>
          <w:b/>
          <w:color w:val="000000" w:themeColor="text1"/>
          <w:sz w:val="36"/>
          <w:szCs w:val="36"/>
        </w:rPr>
        <w:t>연산자</w:t>
      </w:r>
    </w:p>
    <w:p w:rsidR="000B4302" w:rsidRPr="00477BA9" w:rsidRDefault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.  //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멤버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접근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0B4302" w:rsidRPr="00477BA9" w:rsidRDefault="000B4302" w:rsidP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*</w:t>
      </w:r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//</w:t>
      </w:r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멤버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포인터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  <w:bookmarkStart w:id="0" w:name="_GoBack"/>
      <w:bookmarkEnd w:id="0"/>
    </w:p>
    <w:p w:rsidR="000B4302" w:rsidRPr="00477BA9" w:rsidRDefault="000B4302" w:rsidP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proofErr w:type="gramStart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::</w:t>
      </w:r>
      <w:proofErr w:type="gram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 //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범위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지정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0B4302" w:rsidRDefault="000B4302" w:rsidP="000B4302">
      <w:pPr>
        <w:rPr>
          <w:rFonts w:ascii="돋움체" w:eastAsia="돋움체" w:hAnsi="돋움체" w:cs="맑은 고딕"/>
          <w:color w:val="000000" w:themeColor="text1"/>
          <w:szCs w:val="20"/>
        </w:rPr>
      </w:pPr>
      <w:proofErr w:type="gramStart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?:</w:t>
      </w:r>
      <w:proofErr w:type="gramEnd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//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조건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C4645E" w:rsidRDefault="00C4645E" w:rsidP="000B4302">
      <w:pPr>
        <w:rPr>
          <w:rFonts w:ascii="돋움체" w:eastAsia="돋움체" w:hAnsi="돋움체" w:cs="맑은 고딕"/>
          <w:color w:val="000000" w:themeColor="text1"/>
          <w:szCs w:val="20"/>
        </w:rPr>
      </w:pPr>
      <w:r>
        <w:rPr>
          <w:rFonts w:ascii="돋움체" w:eastAsia="돋움체" w:hAnsi="돋움체" w:cs="맑은 고딕"/>
          <w:color w:val="000000" w:themeColor="text1"/>
          <w:szCs w:val="20"/>
        </w:rPr>
        <w:t xml:space="preserve">#  // </w:t>
      </w:r>
      <w:r>
        <w:rPr>
          <w:rFonts w:ascii="돋움체" w:eastAsia="돋움체" w:hAnsi="돋움체" w:cs="맑은 고딕" w:hint="eastAsia"/>
          <w:color w:val="000000" w:themeColor="text1"/>
          <w:szCs w:val="20"/>
        </w:rPr>
        <w:t xml:space="preserve">문자열로 </w:t>
      </w:r>
      <w:proofErr w:type="spellStart"/>
      <w:r>
        <w:rPr>
          <w:rFonts w:ascii="돋움체" w:eastAsia="돋움체" w:hAnsi="돋움체" w:cs="맑은 고딕" w:hint="eastAsia"/>
          <w:color w:val="000000" w:themeColor="text1"/>
          <w:szCs w:val="20"/>
        </w:rPr>
        <w:t>전처리기</w:t>
      </w:r>
      <w:proofErr w:type="spellEnd"/>
      <w:r>
        <w:rPr>
          <w:rFonts w:ascii="돋움체" w:eastAsia="돋움체" w:hAnsi="돋움체" w:cs="맑은 고딕" w:hint="eastAsia"/>
          <w:color w:val="000000" w:themeColor="text1"/>
          <w:szCs w:val="20"/>
        </w:rPr>
        <w:t xml:space="preserve"> 변환</w:t>
      </w:r>
    </w:p>
    <w:p w:rsidR="00C4645E" w:rsidRPr="00C4645E" w:rsidRDefault="00C4645E" w:rsidP="000B4302">
      <w:pPr>
        <w:rPr>
          <w:rFonts w:ascii="돋움체" w:eastAsia="돋움체" w:hAnsi="돋움체" w:cs="Microsoft JhengHei Light" w:hint="eastAsia"/>
          <w:color w:val="000000" w:themeColor="text1"/>
          <w:szCs w:val="20"/>
        </w:rPr>
      </w:pPr>
      <w:r>
        <w:rPr>
          <w:rFonts w:ascii="돋움체" w:eastAsia="돋움체" w:hAnsi="돋움체" w:cs="맑은 고딕"/>
          <w:color w:val="000000" w:themeColor="text1"/>
          <w:szCs w:val="20"/>
        </w:rPr>
        <w:t xml:space="preserve">##  // </w:t>
      </w:r>
      <w:proofErr w:type="spellStart"/>
      <w:r>
        <w:rPr>
          <w:rFonts w:ascii="돋움체" w:eastAsia="돋움체" w:hAnsi="돋움체" w:cs="맑은 고딕" w:hint="eastAsia"/>
          <w:color w:val="000000" w:themeColor="text1"/>
          <w:szCs w:val="20"/>
        </w:rPr>
        <w:t>전처리기</w:t>
      </w:r>
      <w:proofErr w:type="spellEnd"/>
      <w:r>
        <w:rPr>
          <w:rFonts w:ascii="돋움체" w:eastAsia="돋움체" w:hAnsi="돋움체" w:cs="맑은 고딕" w:hint="eastAsia"/>
          <w:color w:val="000000" w:themeColor="text1"/>
          <w:szCs w:val="20"/>
        </w:rPr>
        <w:t xml:space="preserve"> 연결</w:t>
      </w:r>
    </w:p>
    <w:p w:rsidR="000B4302" w:rsidRPr="00477BA9" w:rsidRDefault="000B4302" w:rsidP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proofErr w:type="spellStart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>s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izeof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//</w:t>
      </w:r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바이트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단위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크기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계산</w:t>
      </w:r>
    </w:p>
    <w:p w:rsidR="000B4302" w:rsidRPr="00477BA9" w:rsidRDefault="000B4302" w:rsidP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proofErr w:type="spellStart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>t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ypeid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// RTTI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관련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0B4302" w:rsidRPr="00477BA9" w:rsidRDefault="000B4302" w:rsidP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proofErr w:type="spellStart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>s</w:t>
      </w:r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tatic</w:t>
      </w:r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>_cast</w:t>
      </w:r>
      <w:proofErr w:type="spellEnd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 // </w:t>
      </w:r>
      <w:proofErr w:type="spellStart"/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형변환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0B4302" w:rsidRPr="00477BA9" w:rsidRDefault="000B4302" w:rsidP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proofErr w:type="spellStart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>dynamic_cast</w:t>
      </w:r>
      <w:proofErr w:type="spellEnd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 // </w:t>
      </w:r>
      <w:proofErr w:type="spellStart"/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형변환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0B4302" w:rsidRPr="00477BA9" w:rsidRDefault="000B4302">
      <w:pPr>
        <w:rPr>
          <w:rFonts w:ascii="돋움체" w:eastAsia="돋움체" w:hAnsi="돋움체" w:cs="Microsoft JhengHei Light"/>
          <w:color w:val="000000" w:themeColor="text1"/>
          <w:szCs w:val="20"/>
        </w:rPr>
      </w:pPr>
      <w:proofErr w:type="spellStart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const_case</w:t>
      </w:r>
      <w:proofErr w:type="spellEnd"/>
      <w:r w:rsidRPr="00477BA9">
        <w:rPr>
          <w:rFonts w:ascii="돋움체" w:eastAsia="돋움체" w:hAnsi="돋움체" w:cs="Microsoft JhengHei Light"/>
          <w:color w:val="000000" w:themeColor="text1"/>
          <w:szCs w:val="20"/>
        </w:rPr>
        <w:t xml:space="preserve">  // </w:t>
      </w:r>
      <w:proofErr w:type="spellStart"/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형변환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0B4302" w:rsidRPr="00477BA9" w:rsidRDefault="00477BA9">
      <w:pPr>
        <w:rPr>
          <w:rFonts w:ascii="돋움체" w:eastAsia="돋움체" w:hAnsi="돋움체" w:cs="Microsoft JhengHei Light"/>
          <w:color w:val="000000" w:themeColor="text1"/>
          <w:szCs w:val="20"/>
        </w:rPr>
      </w:pPr>
      <w:proofErr w:type="spellStart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>reinterpret_case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 // </w:t>
      </w:r>
      <w:proofErr w:type="spellStart"/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형변환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szCs w:val="20"/>
        </w:rPr>
        <w:t>연산자</w:t>
      </w:r>
    </w:p>
    <w:p w:rsidR="000B4302" w:rsidRPr="00477BA9" w:rsidRDefault="000B4302">
      <w:pPr>
        <w:rPr>
          <w:rFonts w:ascii="돋움체" w:eastAsia="돋움체" w:hAnsi="돋움체" w:cs="Microsoft JhengHei Light"/>
          <w:bCs/>
          <w:color w:val="000000" w:themeColor="text1"/>
          <w:kern w:val="0"/>
          <w:szCs w:val="20"/>
        </w:rPr>
      </w:pPr>
    </w:p>
    <w:p w:rsidR="00477BA9" w:rsidRPr="00477BA9" w:rsidRDefault="00477BA9">
      <w:pPr>
        <w:rPr>
          <w:rFonts w:ascii="돋움체" w:eastAsia="돋움체" w:hAnsi="돋움체" w:cs="Microsoft JhengHei Light"/>
          <w:b/>
          <w:bCs/>
          <w:color w:val="000000" w:themeColor="text1"/>
          <w:kern w:val="0"/>
          <w:sz w:val="36"/>
          <w:szCs w:val="36"/>
        </w:rPr>
      </w:pPr>
      <w:r w:rsidRPr="00477BA9">
        <w:rPr>
          <w:rFonts w:ascii="돋움체" w:eastAsia="돋움체" w:hAnsi="돋움체" w:cs="맑은 고딕" w:hint="eastAsia"/>
          <w:b/>
          <w:bCs/>
          <w:color w:val="000000" w:themeColor="text1"/>
          <w:kern w:val="0"/>
          <w:sz w:val="36"/>
          <w:szCs w:val="36"/>
        </w:rPr>
        <w:t>연산자</w:t>
      </w:r>
      <w:r w:rsidRPr="00477BA9">
        <w:rPr>
          <w:rFonts w:ascii="돋움체" w:eastAsia="돋움체" w:hAnsi="돋움체" w:cs="Microsoft JhengHei Light" w:hint="eastAsia"/>
          <w:b/>
          <w:bCs/>
          <w:color w:val="000000" w:themeColor="text1"/>
          <w:kern w:val="0"/>
          <w:sz w:val="36"/>
          <w:szCs w:val="36"/>
        </w:rPr>
        <w:t xml:space="preserve"> </w:t>
      </w:r>
      <w:proofErr w:type="spellStart"/>
      <w:r w:rsidRPr="00477BA9">
        <w:rPr>
          <w:rFonts w:ascii="돋움체" w:eastAsia="돋움체" w:hAnsi="돋움체" w:cs="맑은 고딕" w:hint="eastAsia"/>
          <w:b/>
          <w:bCs/>
          <w:color w:val="000000" w:themeColor="text1"/>
          <w:kern w:val="0"/>
          <w:sz w:val="36"/>
          <w:szCs w:val="36"/>
        </w:rPr>
        <w:t>오버로딩시</w:t>
      </w:r>
      <w:proofErr w:type="spellEnd"/>
      <w:r w:rsidRPr="00477BA9">
        <w:rPr>
          <w:rFonts w:ascii="돋움체" w:eastAsia="돋움체" w:hAnsi="돋움체" w:cs="Microsoft JhengHei Light" w:hint="eastAsi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477BA9">
        <w:rPr>
          <w:rFonts w:ascii="돋움체" w:eastAsia="돋움체" w:hAnsi="돋움체" w:cs="맑은 고딕" w:hint="eastAsia"/>
          <w:b/>
          <w:bCs/>
          <w:color w:val="000000" w:themeColor="text1"/>
          <w:kern w:val="0"/>
          <w:sz w:val="36"/>
          <w:szCs w:val="36"/>
        </w:rPr>
        <w:t>주의사항</w:t>
      </w:r>
    </w:p>
    <w:p w:rsidR="00477BA9" w:rsidRDefault="00477BA9" w:rsidP="00477BA9">
      <w:pPr>
        <w:rPr>
          <w:rFonts w:ascii="돋움체" w:eastAsia="돋움체" w:hAnsi="돋움체" w:cs="Microsoft JhengHei Light"/>
          <w:bCs/>
          <w:color w:val="000000" w:themeColor="text1"/>
          <w:kern w:val="0"/>
          <w:szCs w:val="20"/>
        </w:rPr>
      </w:pPr>
      <w:r w:rsidRPr="00477BA9">
        <w:rPr>
          <w:rFonts w:ascii="돋움체" w:eastAsia="돋움체" w:hAnsi="돋움체" w:cs="맑은 고딕" w:hint="eastAsia"/>
          <w:bCs/>
          <w:color w:val="000000" w:themeColor="text1"/>
          <w:kern w:val="0"/>
          <w:szCs w:val="20"/>
        </w:rPr>
        <w:t>연산자</w:t>
      </w:r>
      <w:r w:rsidRPr="00477BA9">
        <w:rPr>
          <w:rFonts w:ascii="돋움체" w:eastAsia="돋움체" w:hAnsi="돋움체" w:cs="Microsoft JhengHei Light" w:hint="eastAsia"/>
          <w:bCs/>
          <w:color w:val="000000" w:themeColor="text1"/>
          <w:kern w:val="0"/>
          <w:szCs w:val="20"/>
        </w:rPr>
        <w:t xml:space="preserve"> </w:t>
      </w:r>
      <w:proofErr w:type="spellStart"/>
      <w:r w:rsidRPr="00477BA9">
        <w:rPr>
          <w:rFonts w:ascii="돋움체" w:eastAsia="돋움체" w:hAnsi="돋움체" w:cs="맑은 고딕" w:hint="eastAsia"/>
          <w:bCs/>
          <w:color w:val="000000" w:themeColor="text1"/>
          <w:kern w:val="0"/>
          <w:szCs w:val="20"/>
        </w:rPr>
        <w:t>오버로딩시</w:t>
      </w:r>
      <w:proofErr w:type="spellEnd"/>
      <w:r w:rsidRPr="00477BA9">
        <w:rPr>
          <w:rFonts w:ascii="돋움체" w:eastAsia="돋움체" w:hAnsi="돋움체" w:cs="Microsoft JhengHei Light" w:hint="eastAsia"/>
          <w:bCs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bCs/>
          <w:color w:val="000000" w:themeColor="text1"/>
          <w:kern w:val="0"/>
          <w:szCs w:val="20"/>
        </w:rPr>
        <w:t>주의사항은</w:t>
      </w:r>
    </w:p>
    <w:p w:rsidR="00477BA9" w:rsidRDefault="00477BA9" w:rsidP="00477BA9">
      <w:pPr>
        <w:rPr>
          <w:rFonts w:ascii="돋움체" w:eastAsia="돋움체" w:hAnsi="돋움체" w:cs="Microsoft JhengHei Light"/>
          <w:color w:val="000000" w:themeColor="text1"/>
          <w:kern w:val="0"/>
          <w:szCs w:val="20"/>
        </w:rPr>
      </w:pP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1.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연산자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본연의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의미를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바꾸어서는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안된다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>.</w:t>
      </w:r>
    </w:p>
    <w:p w:rsidR="00477BA9" w:rsidRDefault="00477BA9" w:rsidP="00477BA9">
      <w:pPr>
        <w:rPr>
          <w:rFonts w:ascii="돋움체" w:eastAsia="돋움체" w:hAnsi="돋움체" w:cs="Microsoft JhengHei Light"/>
          <w:color w:val="000000" w:themeColor="text1"/>
          <w:kern w:val="0"/>
          <w:szCs w:val="20"/>
        </w:rPr>
      </w:pP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2.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새로운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연산자를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만들지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않는다</w:t>
      </w:r>
      <w:r w:rsidRPr="00477BA9">
        <w:rPr>
          <w:rFonts w:ascii="돋움체" w:eastAsia="돋움체" w:hAnsi="돋움체" w:cs="Microsoft JhengHei Light"/>
          <w:color w:val="000000" w:themeColor="text1"/>
          <w:kern w:val="0"/>
          <w:szCs w:val="20"/>
        </w:rPr>
        <w:t>.</w:t>
      </w:r>
    </w:p>
    <w:p w:rsidR="00477BA9" w:rsidRPr="00477BA9" w:rsidRDefault="00477BA9" w:rsidP="00477BA9">
      <w:pPr>
        <w:rPr>
          <w:rFonts w:ascii="돋움체" w:eastAsia="돋움체" w:hAnsi="돋움체" w:cs="Microsoft JhengHei Light"/>
          <w:color w:val="000000" w:themeColor="text1"/>
          <w:kern w:val="0"/>
          <w:szCs w:val="20"/>
        </w:rPr>
      </w:pP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위의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연산자들은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기본의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의미가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확실하고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분명하여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proofErr w:type="spellStart"/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오버로딩의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의미가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proofErr w:type="spellStart"/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필요없기</w:t>
      </w:r>
      <w:proofErr w:type="spellEnd"/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때문에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연산자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오버로딩이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불가능하게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 xml:space="preserve"> </w:t>
      </w:r>
      <w:r w:rsidRPr="00477BA9">
        <w:rPr>
          <w:rFonts w:ascii="돋움체" w:eastAsia="돋움체" w:hAnsi="돋움체" w:cs="맑은 고딕" w:hint="eastAsia"/>
          <w:color w:val="000000" w:themeColor="text1"/>
          <w:kern w:val="0"/>
          <w:szCs w:val="20"/>
        </w:rPr>
        <w:t>되어있다</w:t>
      </w:r>
      <w:r w:rsidRPr="00477BA9">
        <w:rPr>
          <w:rFonts w:ascii="돋움체" w:eastAsia="돋움체" w:hAnsi="돋움체" w:cs="Microsoft JhengHei Light" w:hint="eastAsia"/>
          <w:color w:val="000000" w:themeColor="text1"/>
          <w:kern w:val="0"/>
          <w:szCs w:val="20"/>
        </w:rPr>
        <w:t>.</w:t>
      </w:r>
    </w:p>
    <w:sectPr w:rsidR="00477BA9" w:rsidRPr="00477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JhengHei Light">
    <w:panose1 w:val="020B0304030504040204"/>
    <w:charset w:val="81"/>
    <w:family w:val="modern"/>
    <w:pitch w:val="variable"/>
    <w:sig w:usb0="A0000AEF" w:usb1="29CFFCFB" w:usb2="00000016" w:usb3="00000000" w:csb0="003E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A010F"/>
    <w:multiLevelType w:val="hybridMultilevel"/>
    <w:tmpl w:val="72B89BF0"/>
    <w:lvl w:ilvl="0" w:tplc="E752DE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D0796A"/>
    <w:multiLevelType w:val="hybridMultilevel"/>
    <w:tmpl w:val="951CC752"/>
    <w:lvl w:ilvl="0" w:tplc="902C7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A94CC7"/>
    <w:multiLevelType w:val="hybridMultilevel"/>
    <w:tmpl w:val="CFBC166E"/>
    <w:lvl w:ilvl="0" w:tplc="4B5EED0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02"/>
    <w:rsid w:val="000B4302"/>
    <w:rsid w:val="00477BA9"/>
    <w:rsid w:val="00AA7E86"/>
    <w:rsid w:val="00C4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E75"/>
  <w15:chartTrackingRefBased/>
  <w15:docId w15:val="{9EBB0838-75D6-43B5-9BA3-10C78DDD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3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B43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2</cp:revision>
  <dcterms:created xsi:type="dcterms:W3CDTF">2018-09-19T07:52:00Z</dcterms:created>
  <dcterms:modified xsi:type="dcterms:W3CDTF">2018-09-19T08:12:00Z</dcterms:modified>
</cp:coreProperties>
</file>