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bookmarkStart w:id="0" w:name="_Toc423410237"/>
      <w:bookmarkEnd w:id="0"/>
      <w:bookmarkStart w:id="1" w:name="_Toc425054503"/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修改密码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  <w:bookmarkEnd w:id="1"/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bookmarkStart w:id="2" w:name="_Toc449507939"/>
      <w:r>
        <w:rPr>
          <w:rFonts w:ascii="Arial" w:hAnsi="Arial" w:cs="Arial"/>
          <w:b/>
          <w:bCs/>
          <w:kern w:val="0"/>
          <w:sz w:val="24"/>
        </w:rPr>
        <w:t>简要说明</w:t>
      </w:r>
      <w:bookmarkEnd w:id="2"/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default" w:ascii="宋体" w:hAnsi="宋体" w:cs="宋体"/>
          <w:kern w:val="0"/>
          <w:sz w:val="20"/>
          <w:szCs w:val="20"/>
          <w:lang w:val="en-US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修改密码。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bookmarkStart w:id="3" w:name="_Toc425054505"/>
      <w:bookmarkEnd w:id="3"/>
      <w:bookmarkStart w:id="4" w:name="_Toc423410239"/>
      <w:bookmarkEnd w:id="4"/>
      <w:bookmarkStart w:id="5" w:name="_Toc449507940"/>
      <w:r>
        <w:rPr>
          <w:rFonts w:ascii="Arial" w:hAnsi="Arial" w:cs="Arial"/>
          <w:b/>
          <w:bCs/>
          <w:kern w:val="0"/>
          <w:sz w:val="24"/>
        </w:rPr>
        <w:t>事件流</w:t>
      </w:r>
      <w:bookmarkEnd w:id="5"/>
      <w:r>
        <w:rPr>
          <w:rFonts w:ascii="Arial" w:hAnsi="Arial" w:cs="Arial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从主窗体中选择“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修改密码</w:t>
      </w:r>
      <w:r>
        <w:rPr>
          <w:rFonts w:ascii="宋体" w:hAnsi="宋体" w:cs="宋体"/>
          <w:kern w:val="0"/>
          <w:sz w:val="20"/>
          <w:szCs w:val="20"/>
        </w:rPr>
        <w:t>”活动时，用例就开始使用了。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kern w:val="0"/>
          <w:sz w:val="24"/>
        </w:rPr>
        <w:t xml:space="preserve">1. </w:t>
      </w:r>
      <w:bookmarkStart w:id="6" w:name="_Toc423410240"/>
      <w:bookmarkEnd w:id="6"/>
      <w:bookmarkStart w:id="7" w:name="_Toc425054506"/>
      <w:bookmarkEnd w:id="7"/>
      <w:bookmarkStart w:id="8" w:name="_Toc449507941"/>
      <w:r>
        <w:rPr>
          <w:rFonts w:ascii="Arial" w:hAnsi="Arial" w:cs="Arial"/>
          <w:b/>
          <w:bCs/>
          <w:kern w:val="0"/>
          <w:sz w:val="20"/>
          <w:szCs w:val="20"/>
        </w:rPr>
        <w:t>基本流</w:t>
      </w:r>
      <w:bookmarkEnd w:id="8"/>
      <w:r>
        <w:rPr>
          <w:rFonts w:ascii="Arial" w:hAnsi="Arial" w:cs="Arial"/>
          <w:b/>
          <w:bCs/>
          <w:kern w:val="0"/>
          <w:sz w:val="20"/>
          <w:szCs w:val="20"/>
        </w:rPr>
        <w:t xml:space="preserve">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修改密码</w:t>
      </w:r>
    </w:p>
    <w:p>
      <w:pPr>
        <w:widowControl/>
        <w:numPr>
          <w:ilvl w:val="0"/>
          <w:numId w:val="0"/>
        </w:numPr>
        <w:spacing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1.1、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选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则修改密码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1.2、</w:t>
      </w:r>
      <w:r>
        <w:rPr>
          <w:rFonts w:ascii="宋体" w:hAnsi="宋体" w:cs="宋体"/>
          <w:kern w:val="0"/>
          <w:sz w:val="20"/>
          <w:szCs w:val="20"/>
        </w:rPr>
        <w:t>系统会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提示输入当前密码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1.3、验证密码成功后校长输入新密码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1.4、</w:t>
      </w:r>
      <w:r>
        <w:rPr>
          <w:rFonts w:ascii="宋体" w:hAnsi="宋体" w:cs="宋体"/>
          <w:kern w:val="0"/>
          <w:sz w:val="20"/>
          <w:szCs w:val="20"/>
        </w:rPr>
        <w:t>系统验证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密码格式是否正确，若格式正确则保存新的密码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 xml:space="preserve">2. </w:t>
      </w:r>
      <w:bookmarkStart w:id="9" w:name="_Toc423410241"/>
      <w:bookmarkEnd w:id="9"/>
      <w:bookmarkStart w:id="10" w:name="_Toc425054507"/>
      <w:bookmarkEnd w:id="10"/>
      <w:bookmarkStart w:id="11" w:name="_Toc449507942"/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  <w:bookmarkEnd w:id="11"/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2.1校长输入旧密码失败，提升重新输入旧密码。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2.2校长输入新密码格式错误，提示再次输入新密码。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 xml:space="preserve">3. </w:t>
      </w:r>
      <w:bookmarkStart w:id="12" w:name="_Toc449507947"/>
      <w:r>
        <w:rPr>
          <w:rFonts w:ascii="Arial" w:hAnsi="Arial" w:cs="Arial"/>
          <w:b/>
          <w:bCs/>
          <w:kern w:val="0"/>
          <w:sz w:val="24"/>
        </w:rPr>
        <w:t>特殊需求</w:t>
      </w:r>
      <w:bookmarkEnd w:id="12"/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bookmarkStart w:id="13" w:name="_Toc423410252"/>
      <w:bookmarkEnd w:id="13"/>
      <w:bookmarkStart w:id="14" w:name="_Toc425054511"/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  <w:bookmarkEnd w:id="14"/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bookmarkStart w:id="15" w:name="_Toc425054512"/>
      <w:bookmarkEnd w:id="15"/>
      <w:bookmarkStart w:id="16" w:name="_Toc423410253"/>
      <w:bookmarkEnd w:id="16"/>
      <w:r>
        <w:rPr>
          <w:rFonts w:ascii="Arial" w:hAnsi="Arial" w:cs="Arial"/>
          <w:b/>
          <w:bCs/>
          <w:kern w:val="0"/>
          <w:sz w:val="24"/>
        </w:rPr>
        <w:t xml:space="preserve">4. </w:t>
      </w:r>
      <w:bookmarkStart w:id="17" w:name="_Toc449507948"/>
      <w:r>
        <w:rPr>
          <w:rFonts w:ascii="Arial" w:hAnsi="Arial" w:cs="Arial"/>
          <w:b/>
          <w:bCs/>
          <w:kern w:val="0"/>
          <w:sz w:val="24"/>
        </w:rPr>
        <w:t>前置条件</w:t>
      </w:r>
      <w:bookmarkEnd w:id="17"/>
      <w:r>
        <w:rPr>
          <w:rFonts w:ascii="宋体" w:hAnsi="宋体" w:cs="宋体"/>
          <w:kern w:val="0"/>
          <w:sz w:val="24"/>
        </w:rPr>
        <w:t xml:space="preserve"> </w:t>
      </w:r>
      <w:bookmarkStart w:id="18" w:name="_Toc425054513"/>
      <w:bookmarkEnd w:id="18"/>
      <w:bookmarkStart w:id="19" w:name="_Toc423410254"/>
      <w:bookmarkEnd w:id="19"/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bookmarkStart w:id="20" w:name="_Toc423410255"/>
      <w:bookmarkEnd w:id="20"/>
      <w:bookmarkStart w:id="21" w:name="_Toc425054514"/>
      <w:bookmarkEnd w:id="21"/>
      <w:r>
        <w:rPr>
          <w:rFonts w:ascii="Arial" w:hAnsi="Arial" w:cs="Arial"/>
          <w:b/>
          <w:bCs/>
          <w:kern w:val="0"/>
          <w:sz w:val="24"/>
        </w:rPr>
        <w:t xml:space="preserve">5. </w:t>
      </w:r>
      <w:bookmarkStart w:id="22" w:name="_Toc449507950"/>
      <w:r>
        <w:rPr>
          <w:rFonts w:ascii="Arial" w:hAnsi="Arial" w:cs="Arial"/>
          <w:b/>
          <w:bCs/>
          <w:kern w:val="0"/>
          <w:sz w:val="24"/>
        </w:rPr>
        <w:t>后置条件</w:t>
      </w:r>
      <w:bookmarkEnd w:id="22"/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bookmarkStart w:id="23" w:name="_Toc423410256"/>
      <w:bookmarkEnd w:id="23"/>
      <w:bookmarkStart w:id="24" w:name="_Toc425054515"/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bookmarkEnd w:id="24"/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bookmarkStart w:id="25" w:name="_Toc449507951"/>
      <w:bookmarkEnd w:id="25"/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查询个人信息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default" w:ascii="宋体" w:hAnsi="宋体" w:cs="宋体"/>
          <w:kern w:val="0"/>
          <w:sz w:val="20"/>
          <w:szCs w:val="20"/>
          <w:lang w:val="en-US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查询个人信息。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从主窗体中选择“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查询个人信息</w:t>
      </w:r>
      <w:r>
        <w:rPr>
          <w:rFonts w:ascii="宋体" w:hAnsi="宋体" w:cs="宋体"/>
          <w:kern w:val="0"/>
          <w:sz w:val="20"/>
          <w:szCs w:val="20"/>
        </w:rPr>
        <w:t>”活动时，用例就开始使用了。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kern w:val="0"/>
          <w:sz w:val="24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查询个人信息</w:t>
      </w:r>
    </w:p>
    <w:p>
      <w:pPr>
        <w:widowControl/>
        <w:numPr>
          <w:ilvl w:val="0"/>
          <w:numId w:val="0"/>
        </w:numPr>
        <w:spacing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1.1、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点击查询个人信息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1.2、窗口显示校长的个人信息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。</w:t>
      </w:r>
    </w:p>
    <w:p>
      <w:pPr>
        <w:widowControl/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校长查询个人工资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2.11校长点击查询个人工资。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2.12窗口显示校长的工资。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3.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4.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5.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</w:p>
    <w:p/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查询员工信息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default" w:ascii="宋体" w:hAnsi="宋体" w:cs="宋体"/>
          <w:kern w:val="0"/>
          <w:sz w:val="20"/>
          <w:szCs w:val="20"/>
          <w:lang w:val="en-US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查询员工信息。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从主窗体中选择“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查询员工信息</w:t>
      </w:r>
      <w:r>
        <w:rPr>
          <w:rFonts w:ascii="宋体" w:hAnsi="宋体" w:cs="宋体"/>
          <w:kern w:val="0"/>
          <w:sz w:val="20"/>
          <w:szCs w:val="20"/>
        </w:rPr>
        <w:t>”活动时，用例就开始使用了。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kern w:val="0"/>
          <w:sz w:val="24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查询教师信息</w:t>
      </w:r>
    </w:p>
    <w:p>
      <w:pPr>
        <w:widowControl/>
        <w:numPr>
          <w:ilvl w:val="0"/>
          <w:numId w:val="0"/>
        </w:numPr>
        <w:spacing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1.1、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点击查询教师信息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1.2、显示输入信息的窗口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1.3、校长输入查询的教师名字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1.4、显示查询到的教师信息</w:t>
      </w:r>
    </w:p>
    <w:p>
      <w:pPr>
        <w:widowControl/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校长查询年纪主任信息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2.11、校长点击查询年纪主任信息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2.12、显示输入信息的窗口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2.13、校长输入查询的年级主任名字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2.14、显示查询到的年级主任信息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3.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4.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5.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</w:p>
    <w:p/>
    <w:p/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登录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default" w:ascii="宋体" w:hAnsi="宋体" w:cs="宋体"/>
          <w:kern w:val="0"/>
          <w:sz w:val="20"/>
          <w:szCs w:val="20"/>
          <w:lang w:val="en-US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申请登录。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从主窗体中选择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登录</w:t>
      </w:r>
      <w:r>
        <w:rPr>
          <w:rFonts w:ascii="宋体" w:hAnsi="宋体" w:cs="宋体"/>
          <w:kern w:val="0"/>
          <w:sz w:val="20"/>
          <w:szCs w:val="20"/>
        </w:rPr>
        <w:t>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eastAsia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kern w:val="0"/>
          <w:sz w:val="24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登录</w:t>
      </w:r>
    </w:p>
    <w:p>
      <w:pPr>
        <w:widowControl/>
        <w:numPr>
          <w:ilvl w:val="0"/>
          <w:numId w:val="0"/>
        </w:numPr>
        <w:spacing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1.1、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选择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登录。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1.2、</w:t>
      </w:r>
      <w:r>
        <w:rPr>
          <w:rFonts w:ascii="宋体" w:hAnsi="宋体" w:cs="宋体"/>
          <w:kern w:val="0"/>
          <w:sz w:val="20"/>
          <w:szCs w:val="20"/>
        </w:rPr>
        <w:t>系统会显示一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张空白登录页面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1.3、校长输入账号和密码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1.4、</w:t>
      </w:r>
      <w:r>
        <w:rPr>
          <w:rFonts w:ascii="宋体" w:hAnsi="宋体" w:cs="宋体"/>
          <w:kern w:val="0"/>
          <w:sz w:val="20"/>
          <w:szCs w:val="20"/>
        </w:rPr>
        <w:t>系统验证数据以确保格式正确，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如果账户密码正确，系统将显示登录后页面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1.5当校长完成系统登录时此用例结束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2.1账号不存在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在“登录”子流程中，如果系统发现该账号不存在，将会显示一个“该账号不存在”的错误消息。校长可以修改账号、选择注册新的校长信息或者取消本次操作，此时用例结束。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2.2密码不正确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br w:type="textWrapping"/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在“登录”子流程中，如果系统发现该密码与账号不匹配，将会显示一个“密码错误”的错误消息。校长可以修改账号、修改密码或者取消本次操作，此时用例结束。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3.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4.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没有和本用例有关的前置条件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5.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/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hint="default" w:ascii="Arial" w:hAnsi="Arial" w:eastAsia="宋体" w:cs="Arial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审核职务变动用例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default" w:ascii="宋体" w:hAnsi="宋体" w:cs="宋体"/>
          <w:kern w:val="0"/>
          <w:sz w:val="20"/>
          <w:szCs w:val="20"/>
          <w:lang w:val="en-US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审核员工职务变动。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从主窗体中选择“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审核职务变动</w:t>
      </w:r>
      <w:r>
        <w:rPr>
          <w:rFonts w:ascii="宋体" w:hAnsi="宋体" w:cs="宋体"/>
          <w:kern w:val="0"/>
          <w:sz w:val="20"/>
          <w:szCs w:val="20"/>
        </w:rPr>
        <w:t>”活动时，用例就开始使用了。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kern w:val="0"/>
          <w:sz w:val="24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审核职务变动</w:t>
      </w:r>
    </w:p>
    <w:p>
      <w:pPr>
        <w:widowControl/>
        <w:numPr>
          <w:ilvl w:val="0"/>
          <w:numId w:val="0"/>
        </w:numPr>
        <w:spacing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1.1、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点击审核职务变动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1.2、系统提示输入待审核人员的名称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1.3、校长查询待审核人员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1.4、显示查询到的待审核人员信息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1.5、校长输入审核的信息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1.6、显示审核结果</w:t>
      </w:r>
    </w:p>
    <w:p>
      <w:pPr>
        <w:widowControl/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校长输入的待审核人员名称错误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2.11、系统提示重新输入人员名称输入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2.12、校长再次输入信息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2.13、若输入成功则跳转到1.4，否则再次跳转到2.11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3.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4.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5.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</w:p>
    <w:p/>
    <w:p/>
    <w:p/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离职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default" w:ascii="宋体" w:hAnsi="宋体" w:cs="宋体"/>
          <w:kern w:val="0"/>
          <w:sz w:val="20"/>
          <w:szCs w:val="20"/>
          <w:lang w:val="en-US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申请离职。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bookmarkStart w:id="26" w:name="_GoBack"/>
      <w:bookmarkEnd w:id="26"/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从主窗体中选择“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申请离职</w:t>
      </w:r>
      <w:r>
        <w:rPr>
          <w:rFonts w:ascii="宋体" w:hAnsi="宋体" w:cs="宋体"/>
          <w:kern w:val="0"/>
          <w:sz w:val="20"/>
          <w:szCs w:val="20"/>
        </w:rPr>
        <w:t>”活动时，用例就开始使用了。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kern w:val="0"/>
          <w:sz w:val="24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申请离职</w:t>
      </w:r>
    </w:p>
    <w:p>
      <w:pPr>
        <w:widowControl/>
        <w:numPr>
          <w:ilvl w:val="0"/>
          <w:numId w:val="0"/>
        </w:numPr>
        <w:spacing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1.1、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选择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申请离职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1.2、</w:t>
      </w:r>
      <w:r>
        <w:rPr>
          <w:rFonts w:ascii="宋体" w:hAnsi="宋体" w:cs="宋体"/>
          <w:kern w:val="0"/>
          <w:sz w:val="20"/>
          <w:szCs w:val="20"/>
        </w:rPr>
        <w:t>系统会显示一张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申请离职</w:t>
      </w:r>
      <w:r>
        <w:rPr>
          <w:rFonts w:ascii="宋体" w:hAnsi="宋体" w:cs="宋体"/>
          <w:kern w:val="0"/>
          <w:sz w:val="20"/>
          <w:szCs w:val="20"/>
        </w:rPr>
        <w:t>信息表。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1.3、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输入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自己</w:t>
      </w:r>
      <w:r>
        <w:rPr>
          <w:rFonts w:ascii="宋体" w:hAnsi="宋体" w:cs="宋体"/>
          <w:kern w:val="0"/>
          <w:sz w:val="20"/>
          <w:szCs w:val="20"/>
        </w:rPr>
        <w:t>的下列信息：姓名、出生日期、社会保障号、目前状况和毕业日期。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1.4、</w:t>
      </w:r>
      <w:r>
        <w:rPr>
          <w:rFonts w:ascii="宋体" w:hAnsi="宋体" w:cs="宋体"/>
          <w:kern w:val="0"/>
          <w:sz w:val="20"/>
          <w:szCs w:val="20"/>
        </w:rPr>
        <w:t>系统验证数据以确保格式正确，并按照指定姓名来搜索系统中已有的信息。如果数据有效，系统将创建一个新的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离职</w:t>
      </w:r>
      <w:r>
        <w:rPr>
          <w:rFonts w:ascii="宋体" w:hAnsi="宋体" w:cs="宋体"/>
          <w:kern w:val="0"/>
          <w:sz w:val="20"/>
          <w:szCs w:val="20"/>
        </w:rPr>
        <w:t>信息并分配一个由系统生成的唯一ID 号。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无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3.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4.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校长</w:t>
      </w:r>
      <w:r>
        <w:rPr>
          <w:rFonts w:ascii="宋体" w:hAnsi="宋体" w:cs="宋体"/>
          <w:kern w:val="0"/>
          <w:sz w:val="20"/>
          <w:szCs w:val="20"/>
        </w:rPr>
        <w:t>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5.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529CC"/>
    <w:rsid w:val="7125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2019-07-29T12:04:00Z</dcterms:created>
  <dc:creator>WPS_1507681704</dc:creator>
  <cp:lastModifiedBy>WPS_1507681704</cp:lastModifiedBy>
  <dcterms:modified xsi:type="dcterms:W3CDTF">2019-07-29T12:07:10Z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