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Niva focused repair completion</w:t>
      </w:r>
    </w:p>
    <w:p>
      <w:pPr>
        <w:pStyle w:val="Subtitle"/>
      </w:pPr>
      <w:r>
        <w:t>Implemented changes and independent local validation</w:t>
      </w:r>
    </w:p>
    <w:p>
      <w:r>
        <w:t>The remaining description and freshness defects are repaired locally. Global ordering now considers the filtered catalog before pagination, and measured QA relevance improves on held-out examples and a fresh bounded listing sample. Two disposable local accounts complete the actual résumé, preferences, saving and redirect journey. Hosted staging and operational acceptance remain blocked. These changes are not deployed.</w:t>
      </w:r>
    </w:p>
    <w:tbl>
      <w:tblPr>
        <w:tblW w:type="auto" w:w="0"/>
        <w:tblLayout w:type="fixed"/>
        <w:tblLook w:firstColumn="1" w:firstRow="1" w:lastColumn="0" w:lastRow="0" w:noHBand="0" w:noVBand="1" w:val="04A0"/>
      </w:tblPr>
      <w:tblGrid>
        <w:gridCol w:w="8352"/>
        <w:gridCol w:w="2016"/>
      </w:tblGrid>
      <w:tr>
        <w:trPr>
          <w:tblHeader/>
          <w:cantSplit/>
        </w:trPr>
        <w:tc>
          <w:tcPr>
            <w:tcW w:type="dxa" w:w="8352"/>
            <w:shd w:fill="E7EDF3"/>
            <w:tcBorders>
              <w:top w:val="single" w:sz="4" w:color="D9D9D9"/>
              <w:left w:val="single" w:sz="4" w:color="D9D9D9"/>
              <w:bottom w:val="single" w:sz="4" w:color="D9D9D9"/>
              <w:right w:val="single" w:sz="4" w:color="D9D9D9"/>
            </w:tcBorders>
          </w:tcPr>
          <w:p>
            <w:pPr>
              <w:spacing w:after="80" w:line="247" w:lineRule="auto"/>
            </w:pPr>
            <w:r>
              <w:rPr>
                <w:b/>
                <w:sz w:val="22"/>
              </w:rPr>
              <w:t>Focused status</w:t>
            </w:r>
          </w:p>
        </w:tc>
        <w:tc>
          <w:tcPr>
            <w:tcW w:type="dxa" w:w="2016"/>
            <w:shd w:fill="E7EDF3"/>
            <w:tcBorders>
              <w:top w:val="single" w:sz="4" w:color="D9D9D9"/>
              <w:left w:val="single" w:sz="4" w:color="D9D9D9"/>
              <w:bottom w:val="single" w:sz="4" w:color="D9D9D9"/>
              <w:right w:val="single" w:sz="4" w:color="D9D9D9"/>
            </w:tcBorders>
          </w:tcPr>
          <w:p>
            <w:pPr>
              <w:spacing w:after="80" w:line="247" w:lineRule="auto"/>
            </w:pPr>
            <w:r>
              <w:rPr>
                <w:b/>
                <w:sz w:val="22"/>
              </w:rPr>
              <w:t>Count</w:t>
            </w:r>
          </w:p>
        </w:tc>
      </w:tr>
      <w:tr>
        <w:trPr>
          <w:cantSplit/>
        </w:trPr>
        <w:tc>
          <w:tcPr>
            <w:tcW w:type="dxa" w:w="8352"/>
            <w:shd w:fill="FFFFFF"/>
            <w:tcBorders>
              <w:top w:val="single" w:sz="4" w:color="D9D9D9"/>
              <w:left w:val="single" w:sz="4" w:color="D9D9D9"/>
              <w:bottom w:val="single" w:sz="4" w:color="D9D9D9"/>
              <w:right w:val="single" w:sz="4" w:color="D9D9D9"/>
            </w:tcBorders>
          </w:tcPr>
          <w:p>
            <w:pPr>
              <w:spacing w:after="80" w:line="247" w:lineRule="auto"/>
            </w:pPr>
            <w:r>
              <w:rPr>
                <w:b w:val="0"/>
                <w:sz w:val="22"/>
              </w:rPr>
              <w:t>Fixed locally</w:t>
            </w:r>
          </w:p>
        </w:tc>
        <w:tc>
          <w:tcPr>
            <w:tcW w:type="dxa" w:w="2016"/>
            <w:shd w:fill="FFFFFF"/>
            <w:tcBorders>
              <w:top w:val="single" w:sz="4" w:color="D9D9D9"/>
              <w:left w:val="single" w:sz="4" w:color="D9D9D9"/>
              <w:bottom w:val="single" w:sz="4" w:color="D9D9D9"/>
              <w:right w:val="single" w:sz="4" w:color="D9D9D9"/>
            </w:tcBorders>
          </w:tcPr>
          <w:p>
            <w:pPr>
              <w:spacing w:after="80" w:line="247" w:lineRule="auto"/>
            </w:pPr>
            <w:r>
              <w:rPr>
                <w:b w:val="0"/>
                <w:sz w:val="22"/>
              </w:rPr>
              <w:t>6</w:t>
            </w:r>
          </w:p>
        </w:tc>
      </w:tr>
      <w:tr>
        <w:trPr>
          <w:cantSplit/>
        </w:trPr>
        <w:tc>
          <w:tcPr>
            <w:tcW w:type="dxa" w:w="8352"/>
            <w:shd w:fill="F5F7F9"/>
            <w:tcBorders>
              <w:top w:val="single" w:sz="4" w:color="D9D9D9"/>
              <w:left w:val="single" w:sz="4" w:color="D9D9D9"/>
              <w:bottom w:val="single" w:sz="4" w:color="D9D9D9"/>
              <w:right w:val="single" w:sz="4" w:color="D9D9D9"/>
            </w:tcBorders>
          </w:tcPr>
          <w:p>
            <w:pPr>
              <w:spacing w:after="80" w:line="247" w:lineRule="auto"/>
            </w:pPr>
            <w:r>
              <w:rPr>
                <w:b w:val="0"/>
                <w:sz w:val="22"/>
              </w:rPr>
              <w:t>Partially fixed</w:t>
            </w:r>
          </w:p>
        </w:tc>
        <w:tc>
          <w:tcPr>
            <w:tcW w:type="dxa" w:w="2016"/>
            <w:shd w:fill="F5F7F9"/>
            <w:tcBorders>
              <w:top w:val="single" w:sz="4" w:color="D9D9D9"/>
              <w:left w:val="single" w:sz="4" w:color="D9D9D9"/>
              <w:bottom w:val="single" w:sz="4" w:color="D9D9D9"/>
              <w:right w:val="single" w:sz="4" w:color="D9D9D9"/>
            </w:tcBorders>
          </w:tcPr>
          <w:p>
            <w:pPr>
              <w:spacing w:after="80" w:line="247" w:lineRule="auto"/>
            </w:pPr>
            <w:r>
              <w:rPr>
                <w:b w:val="0"/>
                <w:sz w:val="22"/>
              </w:rPr>
              <w:t>7</w:t>
            </w:r>
          </w:p>
        </w:tc>
      </w:tr>
      <w:tr>
        <w:trPr>
          <w:cantSplit/>
        </w:trPr>
        <w:tc>
          <w:tcPr>
            <w:tcW w:type="dxa" w:w="8352"/>
            <w:shd w:fill="FFFFFF"/>
            <w:tcBorders>
              <w:top w:val="single" w:sz="4" w:color="D9D9D9"/>
              <w:left w:val="single" w:sz="4" w:color="D9D9D9"/>
              <w:bottom w:val="single" w:sz="4" w:color="D9D9D9"/>
              <w:right w:val="single" w:sz="4" w:color="D9D9D9"/>
            </w:tcBorders>
          </w:tcPr>
          <w:p>
            <w:pPr>
              <w:spacing w:after="80" w:line="247" w:lineRule="auto"/>
            </w:pPr>
            <w:r>
              <w:rPr>
                <w:b w:val="0"/>
                <w:sz w:val="22"/>
              </w:rPr>
              <w:t>Deferred</w:t>
            </w:r>
          </w:p>
        </w:tc>
        <w:tc>
          <w:tcPr>
            <w:tcW w:type="dxa" w:w="2016"/>
            <w:shd w:fill="FFFFFF"/>
            <w:tcBorders>
              <w:top w:val="single" w:sz="4" w:color="D9D9D9"/>
              <w:left w:val="single" w:sz="4" w:color="D9D9D9"/>
              <w:bottom w:val="single" w:sz="4" w:color="D9D9D9"/>
              <w:right w:val="single" w:sz="4" w:color="D9D9D9"/>
            </w:tcBorders>
          </w:tcPr>
          <w:p>
            <w:pPr>
              <w:spacing w:after="80" w:line="247" w:lineRule="auto"/>
            </w:pPr>
            <w:r>
              <w:rPr>
                <w:b w:val="0"/>
                <w:sz w:val="22"/>
              </w:rPr>
              <w:t>1</w:t>
            </w:r>
          </w:p>
        </w:tc>
      </w:tr>
    </w:tbl>
    <w:p>
      <w:r>
        <w:t>Counts cover 12 original audit/feature IDs plus prior new issue N01 and newly observed N02. “Fixed locally” is an implementation and local-validation result, not a hosted pass. F17 is explicitly deferred. The other 21 original IDs retain their earlier evidence without a new manual verdict.</w:t>
      </w:r>
    </w:p>
    <w:p>
      <w:pPr>
        <w:pStyle w:val="Heading2"/>
      </w:pPr>
      <w:r>
        <w:t>Environment and version</w:t>
      </w:r>
    </w:p>
    <w:tbl>
      <w:tblPr>
        <w:tblW w:type="auto" w:w="0"/>
        <w:tblLayout w:type="fixed"/>
        <w:tblLook w:firstColumn="1" w:firstRow="1" w:lastColumn="0" w:lastRow="0" w:noHBand="0" w:noVBand="1" w:val="04A0"/>
      </w:tblPr>
      <w:tblGrid>
        <w:gridCol w:w="1800"/>
        <w:gridCol w:w="8568"/>
      </w:tblGrid>
      <w:tr>
        <w:trPr>
          <w:tblHeader/>
          <w:cantSplit/>
        </w:trPr>
        <w:tc>
          <w:tcPr>
            <w:tcW w:type="dxa" w:w="1800"/>
            <w:shd w:fill="E7EDF3"/>
            <w:tcBorders>
              <w:top w:val="single" w:sz="4" w:color="D9D9D9"/>
              <w:left w:val="single" w:sz="4" w:color="D9D9D9"/>
              <w:bottom w:val="single" w:sz="4" w:color="D9D9D9"/>
              <w:right w:val="single" w:sz="4" w:color="D9D9D9"/>
            </w:tcBorders>
          </w:tcPr>
          <w:p>
            <w:pPr>
              <w:spacing w:after="80" w:line="247" w:lineRule="auto"/>
            </w:pPr>
            <w:r>
              <w:rPr>
                <w:b/>
                <w:sz w:val="18"/>
              </w:rPr>
              <w:t>Item</w:t>
            </w:r>
          </w:p>
        </w:tc>
        <w:tc>
          <w:tcPr>
            <w:tcW w:type="dxa" w:w="8568"/>
            <w:shd w:fill="E7EDF3"/>
            <w:tcBorders>
              <w:top w:val="single" w:sz="4" w:color="D9D9D9"/>
              <w:left w:val="single" w:sz="4" w:color="D9D9D9"/>
              <w:bottom w:val="single" w:sz="4" w:color="D9D9D9"/>
              <w:right w:val="single" w:sz="4" w:color="D9D9D9"/>
            </w:tcBorders>
          </w:tcPr>
          <w:p>
            <w:pPr>
              <w:spacing w:after="80" w:line="247" w:lineRule="auto"/>
            </w:pPr>
            <w:r>
              <w:rPr>
                <w:b/>
                <w:sz w:val="18"/>
              </w:rPr>
              <w:t>Evidence</w:t>
            </w:r>
          </w:p>
        </w:tc>
      </w:tr>
      <w:tr>
        <w:trPr>
          <w:cantSplit/>
        </w:trPr>
        <w:tc>
          <w:tcPr>
            <w:tcW w:type="dxa" w:w="1800"/>
            <w:shd w:fill="FFFFFF"/>
            <w:tcBorders>
              <w:top w:val="single" w:sz="4" w:color="D9D9D9"/>
              <w:left w:val="single" w:sz="4" w:color="D9D9D9"/>
              <w:bottom w:val="single" w:sz="4" w:color="D9D9D9"/>
              <w:right w:val="single" w:sz="4" w:color="D9D9D9"/>
            </w:tcBorders>
          </w:tcPr>
          <w:p>
            <w:pPr>
              <w:spacing w:after="80" w:line="247" w:lineRule="auto"/>
            </w:pPr>
            <w:r>
              <w:rPr>
                <w:b w:val="0"/>
                <w:sz w:val="18"/>
              </w:rPr>
              <w:t>Date and browser</w:t>
            </w:r>
          </w:p>
        </w:tc>
        <w:tc>
          <w:tcPr>
            <w:tcW w:type="dxa" w:w="8568"/>
            <w:shd w:fill="FFFFFF"/>
            <w:tcBorders>
              <w:top w:val="single" w:sz="4" w:color="D9D9D9"/>
              <w:left w:val="single" w:sz="4" w:color="D9D9D9"/>
              <w:bottom w:val="single" w:sz="4" w:color="D9D9D9"/>
              <w:right w:val="single" w:sz="4" w:color="D9D9D9"/>
            </w:tcBorders>
          </w:tcPr>
          <w:p>
            <w:pPr>
              <w:spacing w:after="80" w:line="247" w:lineRule="auto"/>
            </w:pPr>
            <w:r>
              <w:rPr>
                <w:b w:val="0"/>
                <w:sz w:val="18"/>
              </w:rPr>
              <w:t>26 October 2026; fresh public GETs 17:56 UTC; local journey and checks through 18:16 UTC. Windows Chromium in the in-app browser; exact embedded version not exposed.</w:t>
            </w:r>
          </w:p>
        </w:tc>
      </w:tr>
      <w:tr>
        <w:trPr>
          <w:cantSplit/>
        </w:trPr>
        <w:tc>
          <w:tcPr>
            <w:tcW w:type="dxa" w:w="1800"/>
            <w:shd w:fill="F5F7F9"/>
            <w:tcBorders>
              <w:top w:val="single" w:sz="4" w:color="D9D9D9"/>
              <w:left w:val="single" w:sz="4" w:color="D9D9D9"/>
              <w:bottom w:val="single" w:sz="4" w:color="D9D9D9"/>
              <w:right w:val="single" w:sz="4" w:color="D9D9D9"/>
            </w:tcBorders>
          </w:tcPr>
          <w:p>
            <w:pPr>
              <w:spacing w:after="80" w:line="247" w:lineRule="auto"/>
            </w:pPr>
            <w:r>
              <w:rPr>
                <w:b w:val="0"/>
                <w:sz w:val="18"/>
              </w:rPr>
              <w:t>Local build</w:t>
            </w:r>
          </w:p>
        </w:tc>
        <w:tc>
          <w:tcPr>
            <w:tcW w:type="dxa" w:w="8568"/>
            <w:shd w:fill="F5F7F9"/>
            <w:tcBorders>
              <w:top w:val="single" w:sz="4" w:color="D9D9D9"/>
              <w:left w:val="single" w:sz="4" w:color="D9D9D9"/>
              <w:bottom w:val="single" w:sz="4" w:color="D9D9D9"/>
              <w:right w:val="single" w:sz="4" w:color="D9D9D9"/>
            </w:tcBorders>
          </w:tcPr>
          <w:p>
            <w:pPr>
              <w:spacing w:after="80" w:line="247" w:lineRule="auto"/>
            </w:pPr>
            <w:r>
              <w:rPr>
                <w:b w:val="0"/>
                <w:sz w:val="18"/>
              </w:rPr>
              <w:t>Node 24.19; Angular production build; actual Node/SQLite on loopback port 4310. Desktop 1440×1000; mobile 390×844 IAB plus Chromium device emulation.</w:t>
            </w:r>
          </w:p>
        </w:tc>
      </w:tr>
      <w:tr>
        <w:trPr>
          <w:cantSplit/>
        </w:trPr>
        <w:tc>
          <w:tcPr>
            <w:tcW w:type="dxa" w:w="1800"/>
            <w:shd w:fill="FFFFFF"/>
            <w:tcBorders>
              <w:top w:val="single" w:sz="4" w:color="D9D9D9"/>
              <w:left w:val="single" w:sz="4" w:color="D9D9D9"/>
              <w:bottom w:val="single" w:sz="4" w:color="D9D9D9"/>
              <w:right w:val="single" w:sz="4" w:color="D9D9D9"/>
            </w:tcBorders>
          </w:tcPr>
          <w:p>
            <w:pPr>
              <w:spacing w:after="80" w:line="247" w:lineRule="auto"/>
            </w:pPr>
            <w:r>
              <w:rPr>
                <w:b w:val="0"/>
                <w:sz w:val="18"/>
              </w:rPr>
              <w:t>Candidate source</w:t>
            </w:r>
          </w:p>
        </w:tc>
        <w:tc>
          <w:tcPr>
            <w:tcW w:type="dxa" w:w="8568"/>
            <w:shd w:fill="FFFFFF"/>
            <w:tcBorders>
              <w:top w:val="single" w:sz="4" w:color="D9D9D9"/>
              <w:left w:val="single" w:sz="4" w:color="D9D9D9"/>
              <w:bottom w:val="single" w:sz="4" w:color="D9D9D9"/>
              <w:right w:val="single" w:sz="4" w:color="D9D9D9"/>
            </w:tcBorders>
          </w:tcPr>
          <w:p>
            <w:pPr>
              <w:spacing w:after="80" w:line="247" w:lineRule="auto"/>
            </w:pPr>
            <w:r>
              <w:rPr>
                <w:b w:val="0"/>
                <w:sz w:val="18"/>
              </w:rPr>
              <w:t>Base 8550b51a7247039caa44424c3f1c5c4b90284458 plus uncommitted changes. Package remains 0.2.1. Proposed next feature release 0.3.0 is Unreleased.</w:t>
            </w:r>
          </w:p>
        </w:tc>
      </w:tr>
      <w:tr>
        <w:trPr>
          <w:cantSplit/>
        </w:trPr>
        <w:tc>
          <w:tcPr>
            <w:tcW w:type="dxa" w:w="1800"/>
            <w:shd w:fill="F5F7F9"/>
            <w:tcBorders>
              <w:top w:val="single" w:sz="4" w:color="D9D9D9"/>
              <w:left w:val="single" w:sz="4" w:color="D9D9D9"/>
              <w:bottom w:val="single" w:sz="4" w:color="D9D9D9"/>
              <w:right w:val="single" w:sz="4" w:color="D9D9D9"/>
            </w:tcBorders>
          </w:tcPr>
          <w:p>
            <w:pPr>
              <w:spacing w:after="80" w:line="247" w:lineRule="auto"/>
            </w:pPr>
            <w:r>
              <w:rPr>
                <w:b w:val="0"/>
                <w:sz w:val="18"/>
              </w:rPr>
              <w:t>Current production</w:t>
            </w:r>
          </w:p>
        </w:tc>
        <w:tc>
          <w:tcPr>
            <w:tcW w:type="dxa" w:w="8568"/>
            <w:shd w:fill="F5F7F9"/>
            <w:tcBorders>
              <w:top w:val="single" w:sz="4" w:color="D9D9D9"/>
              <w:left w:val="single" w:sz="4" w:color="D9D9D9"/>
              <w:bottom w:val="single" w:sz="4" w:color="D9D9D9"/>
              <w:right w:val="single" w:sz="4" w:color="D9D9D9"/>
            </w:tcBorders>
          </w:tcPr>
          <w:p>
            <w:pPr>
              <w:spacing w:after="80" w:line="247" w:lineRule="auto"/>
            </w:pPr>
            <w:r>
              <w:rPr>
                <w:b w:val="0"/>
                <w:sz w:val="18"/>
              </w:rPr>
              <w:t>Application 0.2.1 / Sites 41. Reviewed GitHub 55b21e270dab0ec25cd8d908ebdf600425d45cbb; Sites source ddc96b3a18b9e5861a0b48208b1dff6ea66c12e0. No preview URL available.</w:t>
            </w:r>
          </w:p>
        </w:tc>
      </w:tr>
      <w:tr>
        <w:trPr>
          <w:cantSplit/>
        </w:trPr>
        <w:tc>
          <w:tcPr>
            <w:tcW w:type="dxa" w:w="1800"/>
            <w:shd w:fill="FFFFFF"/>
            <w:tcBorders>
              <w:top w:val="single" w:sz="4" w:color="D9D9D9"/>
              <w:left w:val="single" w:sz="4" w:color="D9D9D9"/>
              <w:bottom w:val="single" w:sz="4" w:color="D9D9D9"/>
              <w:right w:val="single" w:sz="4" w:color="D9D9D9"/>
            </w:tcBorders>
          </w:tcPr>
          <w:p>
            <w:pPr>
              <w:spacing w:after="80" w:line="247" w:lineRule="auto"/>
            </w:pPr>
            <w:r>
              <w:rPr>
                <w:b w:val="0"/>
                <w:sz w:val="18"/>
              </w:rPr>
              <w:t>Authorization</w:t>
            </w:r>
          </w:p>
        </w:tc>
        <w:tc>
          <w:tcPr>
            <w:tcW w:type="dxa" w:w="8568"/>
            <w:shd w:fill="FFFFFF"/>
            <w:tcBorders>
              <w:top w:val="single" w:sz="4" w:color="D9D9D9"/>
              <w:left w:val="single" w:sz="4" w:color="D9D9D9"/>
              <w:bottom w:val="single" w:sz="4" w:color="D9D9D9"/>
              <w:right w:val="single" w:sz="4" w:color="D9D9D9"/>
            </w:tcBorders>
          </w:tcPr>
          <w:p>
            <w:pPr>
              <w:spacing w:after="80" w:line="247" w:lineRule="auto"/>
            </w:pPr>
            <w:r>
              <w:rPr>
                <w:b w:val="0"/>
                <w:sz w:val="18"/>
              </w:rPr>
              <w:t>Disposable local/staging data only. No production accounts or writes, employer submissions, external alerts, purchases or production deployment.</w:t>
            </w:r>
          </w:p>
        </w:tc>
      </w:tr>
    </w:tbl>
    <w:p>
      <w:pPr>
        <w:pStyle w:val="Heading2"/>
      </w:pPr>
      <w:r>
        <w:t>Release decision</w:t>
      </w:r>
    </w:p>
    <w:p>
      <w:r>
        <w:t>Ready for code review and separately provisioned hosted staging validation. Not ready for unconditional production release: hosted two-account identity/D1 checks, real scheduled cleanup and restore, an accountable operator and an approved alert receiver remain unresolved. Broad-search relevance is improved but still imperfect.</w:t>
      </w:r>
    </w:p>
    <w:p>
      <w:pPr>
        <w:pStyle w:val="Heading1"/>
        <w:pageBreakBefore/>
      </w:pPr>
      <w:r>
        <w:t>Finding results for confirmed defects</w:t>
      </w:r>
    </w:p>
    <w:p>
      <w:r>
        <w:t>Reported evidence below comes from the preceding independent verification. Current results were tested again; implementation claims alone do not establish a pass.</w:t>
      </w:r>
    </w:p>
    <w:tbl>
      <w:tblPr>
        <w:tblW w:type="auto" w:w="0"/>
        <w:tblLayout w:type="fixed"/>
        <w:tblLook w:firstColumn="1" w:firstRow="1" w:lastColumn="0" w:lastRow="0" w:noHBand="0" w:noVBand="1" w:val="04A0"/>
      </w:tblPr>
      <w:tblGrid>
        <w:gridCol w:w="648"/>
        <w:gridCol w:w="2088"/>
        <w:gridCol w:w="5256"/>
        <w:gridCol w:w="2376"/>
      </w:tblGrid>
      <w:tr>
        <w:trPr>
          <w:tblHeader/>
          <w:cantSplit/>
        </w:trPr>
        <w:tc>
          <w:tcPr>
            <w:tcW w:type="dxa" w:w="648"/>
            <w:shd w:fill="E7EDF3"/>
            <w:tcBorders>
              <w:top w:val="single" w:sz="4" w:color="D9D9D9"/>
              <w:left w:val="single" w:sz="4" w:color="D9D9D9"/>
              <w:bottom w:val="single" w:sz="4" w:color="D9D9D9"/>
              <w:right w:val="single" w:sz="4" w:color="D9D9D9"/>
            </w:tcBorders>
          </w:tcPr>
          <w:p>
            <w:pPr>
              <w:spacing w:after="80" w:line="247" w:lineRule="auto"/>
            </w:pPr>
            <w:r>
              <w:rPr>
                <w:b/>
                <w:sz w:val="18"/>
              </w:rPr>
              <w:t>ID</w:t>
            </w:r>
          </w:p>
        </w:tc>
        <w:tc>
          <w:tcPr>
            <w:tcW w:type="dxa" w:w="2088"/>
            <w:shd w:fill="E7EDF3"/>
            <w:tcBorders>
              <w:top w:val="single" w:sz="4" w:color="D9D9D9"/>
              <w:left w:val="single" w:sz="4" w:color="D9D9D9"/>
              <w:bottom w:val="single" w:sz="4" w:color="D9D9D9"/>
              <w:right w:val="single" w:sz="4" w:color="D9D9D9"/>
            </w:tcBorders>
          </w:tcPr>
          <w:p>
            <w:pPr>
              <w:spacing w:after="80" w:line="247" w:lineRule="auto"/>
            </w:pPr>
            <w:r>
              <w:rPr>
                <w:b/>
                <w:sz w:val="18"/>
              </w:rPr>
              <w:t>Reported problem</w:t>
            </w:r>
          </w:p>
        </w:tc>
        <w:tc>
          <w:tcPr>
            <w:tcW w:type="dxa" w:w="5256"/>
            <w:shd w:fill="E7EDF3"/>
            <w:tcBorders>
              <w:top w:val="single" w:sz="4" w:color="D9D9D9"/>
              <w:left w:val="single" w:sz="4" w:color="D9D9D9"/>
              <w:bottom w:val="single" w:sz="4" w:color="D9D9D9"/>
              <w:right w:val="single" w:sz="4" w:color="D9D9D9"/>
            </w:tcBorders>
          </w:tcPr>
          <w:p>
            <w:pPr>
              <w:spacing w:after="80" w:line="247" w:lineRule="auto"/>
            </w:pPr>
            <w:r>
              <w:rPr>
                <w:b/>
                <w:sz w:val="18"/>
              </w:rPr>
              <w:t>Implemented and tested</w:t>
            </w:r>
          </w:p>
        </w:tc>
        <w:tc>
          <w:tcPr>
            <w:tcW w:type="dxa" w:w="2376"/>
            <w:shd w:fill="E7EDF3"/>
            <w:tcBorders>
              <w:top w:val="single" w:sz="4" w:color="D9D9D9"/>
              <w:left w:val="single" w:sz="4" w:color="D9D9D9"/>
              <w:bottom w:val="single" w:sz="4" w:color="D9D9D9"/>
              <w:right w:val="single" w:sz="4" w:color="D9D9D9"/>
            </w:tcBorders>
          </w:tcPr>
          <w:p>
            <w:pPr>
              <w:spacing w:after="80" w:line="247" w:lineRule="auto"/>
            </w:pPr>
            <w:r>
              <w:rPr>
                <w:b/>
                <w:sz w:val="18"/>
              </w:rPr>
              <w:t>Status and remaining limit</w:t>
            </w:r>
          </w:p>
        </w:tc>
      </w:tr>
      <w:tr>
        <w:trPr>
          <w:cantSplit/>
        </w:trPr>
        <w:tc>
          <w:tcPr>
            <w:tcW w:type="dxa" w:w="648"/>
            <w:shd w:fill="FFFFFF"/>
            <w:tcBorders>
              <w:top w:val="single" w:sz="4" w:color="D9D9D9"/>
              <w:left w:val="single" w:sz="4" w:color="D9D9D9"/>
              <w:bottom w:val="single" w:sz="4" w:color="D9D9D9"/>
              <w:right w:val="single" w:sz="4" w:color="D9D9D9"/>
            </w:tcBorders>
          </w:tcPr>
          <w:p>
            <w:pPr>
              <w:spacing w:after="80" w:line="247" w:lineRule="auto"/>
            </w:pPr>
            <w:r>
              <w:rPr>
                <w:b w:val="0"/>
                <w:sz w:val="18"/>
              </w:rPr>
              <w:t>B03</w:t>
            </w:r>
          </w:p>
        </w:tc>
        <w:tc>
          <w:tcPr>
            <w:tcW w:type="dxa" w:w="2088"/>
            <w:shd w:fill="FFFFFF"/>
            <w:tcBorders>
              <w:top w:val="single" w:sz="4" w:color="D9D9D9"/>
              <w:left w:val="single" w:sz="4" w:color="D9D9D9"/>
              <w:bottom w:val="single" w:sz="4" w:color="D9D9D9"/>
              <w:right w:val="single" w:sz="4" w:color="D9D9D9"/>
            </w:tcBorders>
          </w:tcPr>
          <w:p>
            <w:pPr>
              <w:spacing w:after="80" w:line="247" w:lineRule="auto"/>
            </w:pPr>
            <w:r>
              <w:rPr>
                <w:b w:val="0"/>
                <w:sz w:val="18"/>
              </w:rPr>
              <w:t>Arbitrary source h2 headings became paragraphs</w:t>
            </w:r>
          </w:p>
        </w:tc>
        <w:tc>
          <w:tcPr>
            <w:tcW w:type="dxa" w:w="5256"/>
            <w:shd w:fill="FFFFFF"/>
            <w:tcBorders>
              <w:top w:val="single" w:sz="4" w:color="D9D9D9"/>
              <w:left w:val="single" w:sz="4" w:color="D9D9D9"/>
              <w:bottom w:val="single" w:sz="4" w:color="D9D9D9"/>
              <w:right w:val="single" w:sz="4" w:color="D9D9D9"/>
            </w:tcBorders>
          </w:tcPr>
          <w:p>
            <w:pPr>
              <w:spacing w:after="80" w:line="247" w:lineRule="auto"/>
            </w:pPr>
            <w:r>
              <w:rPr>
                <w:b w:val="0"/>
                <w:sz w:val="18"/>
              </w:rPr>
              <w:t>Inert bounded HTML parsing retains heading/list structure. Public Canopy source sections are actual h3; nested ordered/unordered and hostile bilingual fixtures pass</w:t>
            </w:r>
          </w:p>
        </w:tc>
        <w:tc>
          <w:tcPr>
            <w:tcW w:type="dxa" w:w="2376"/>
            <w:shd w:fill="FFFFFF"/>
            <w:tcBorders>
              <w:top w:val="single" w:sz="4" w:color="D9D9D9"/>
              <w:left w:val="single" w:sz="4" w:color="D9D9D9"/>
              <w:bottom w:val="single" w:sz="4" w:color="D9D9D9"/>
              <w:right w:val="single" w:sz="4" w:color="D9D9D9"/>
            </w:tcBorders>
          </w:tcPr>
          <w:p>
            <w:pPr>
              <w:spacing w:after="80" w:line="247" w:lineRule="auto"/>
            </w:pPr>
            <w:r>
              <w:rPr>
                <w:b w:val="0"/>
                <w:sz w:val="18"/>
              </w:rPr>
              <w:t>Fixed locally. Old cached plain text needs successful upstream refresh; no deployment</w:t>
            </w:r>
          </w:p>
        </w:tc>
      </w:tr>
      <w:tr>
        <w:trPr>
          <w:cantSplit/>
        </w:trPr>
        <w:tc>
          <w:tcPr>
            <w:tcW w:type="dxa" w:w="648"/>
            <w:shd w:fill="F5F7F9"/>
            <w:tcBorders>
              <w:top w:val="single" w:sz="4" w:color="D9D9D9"/>
              <w:left w:val="single" w:sz="4" w:color="D9D9D9"/>
              <w:bottom w:val="single" w:sz="4" w:color="D9D9D9"/>
              <w:right w:val="single" w:sz="4" w:color="D9D9D9"/>
            </w:tcBorders>
          </w:tcPr>
          <w:p>
            <w:pPr>
              <w:spacing w:after="80" w:line="247" w:lineRule="auto"/>
            </w:pPr>
            <w:r>
              <w:rPr>
                <w:b w:val="0"/>
                <w:sz w:val="18"/>
              </w:rPr>
              <w:t>F12</w:t>
            </w:r>
          </w:p>
        </w:tc>
        <w:tc>
          <w:tcPr>
            <w:tcW w:type="dxa" w:w="2088"/>
            <w:shd w:fill="F5F7F9"/>
            <w:tcBorders>
              <w:top w:val="single" w:sz="4" w:color="D9D9D9"/>
              <w:left w:val="single" w:sz="4" w:color="D9D9D9"/>
              <w:bottom w:val="single" w:sz="4" w:color="D9D9D9"/>
              <w:right w:val="single" w:sz="4" w:color="D9D9D9"/>
            </w:tcBorders>
          </w:tcPr>
          <w:p>
            <w:pPr>
              <w:spacing w:after="80" w:line="247" w:lineRule="auto"/>
            </w:pPr>
            <w:r>
              <w:rPr>
                <w:b w:val="0"/>
                <w:sz w:val="18"/>
              </w:rPr>
              <w:t>Description semantics incomplete</w:t>
            </w:r>
          </w:p>
        </w:tc>
        <w:tc>
          <w:tcPr>
            <w:tcW w:type="dxa" w:w="5256"/>
            <w:shd w:fill="F5F7F9"/>
            <w:tcBorders>
              <w:top w:val="single" w:sz="4" w:color="D9D9D9"/>
              <w:left w:val="single" w:sz="4" w:color="D9D9D9"/>
              <w:bottom w:val="single" w:sz="4" w:color="D9D9D9"/>
              <w:right w:val="single" w:sz="4" w:color="D9D9D9"/>
            </w:tcBorders>
          </w:tcPr>
          <w:p>
            <w:pPr>
              <w:spacing w:after="80" w:line="247" w:lineRule="auto"/>
            </w:pPr>
            <w:r>
              <w:rPr>
                <w:b w:val="0"/>
                <w:sz w:val="18"/>
              </w:rPr>
              <w:t>Safe recursive source blocks with semantic headings. Desktop/mobile, light/dark structure tests and actual local IAB inspection</w:t>
            </w:r>
          </w:p>
        </w:tc>
        <w:tc>
          <w:tcPr>
            <w:tcW w:type="dxa" w:w="2376"/>
            <w:shd w:fill="F5F7F9"/>
            <w:tcBorders>
              <w:top w:val="single" w:sz="4" w:color="D9D9D9"/>
              <w:left w:val="single" w:sz="4" w:color="D9D9D9"/>
              <w:bottom w:val="single" w:sz="4" w:color="D9D9D9"/>
              <w:right w:val="single" w:sz="4" w:color="D9D9D9"/>
            </w:tcBorders>
          </w:tcPr>
          <w:p>
            <w:pPr>
              <w:spacing w:after="80" w:line="247" w:lineRule="auto"/>
            </w:pPr>
            <w:r>
              <w:rPr>
                <w:b w:val="0"/>
                <w:sz w:val="18"/>
              </w:rPr>
              <w:t>Fixed locally. Not deployed</w:t>
            </w:r>
          </w:p>
        </w:tc>
      </w:tr>
      <w:tr>
        <w:trPr>
          <w:cantSplit/>
        </w:trPr>
        <w:tc>
          <w:tcPr>
            <w:tcW w:type="dxa" w:w="648"/>
            <w:shd w:fill="FFFFFF"/>
            <w:tcBorders>
              <w:top w:val="single" w:sz="4" w:color="D9D9D9"/>
              <w:left w:val="single" w:sz="4" w:color="D9D9D9"/>
              <w:bottom w:val="single" w:sz="4" w:color="D9D9D9"/>
              <w:right w:val="single" w:sz="4" w:color="D9D9D9"/>
            </w:tcBorders>
          </w:tcPr>
          <w:p>
            <w:pPr>
              <w:spacing w:after="80" w:line="247" w:lineRule="auto"/>
            </w:pPr>
            <w:r>
              <w:rPr>
                <w:b w:val="0"/>
                <w:sz w:val="18"/>
              </w:rPr>
              <w:t>N01</w:t>
            </w:r>
          </w:p>
        </w:tc>
        <w:tc>
          <w:tcPr>
            <w:tcW w:type="dxa" w:w="2088"/>
            <w:shd w:fill="FFFFFF"/>
            <w:tcBorders>
              <w:top w:val="single" w:sz="4" w:color="D9D9D9"/>
              <w:left w:val="single" w:sz="4" w:color="D9D9D9"/>
              <w:bottom w:val="single" w:sz="4" w:color="D9D9D9"/>
              <w:right w:val="single" w:sz="4" w:color="D9D9D9"/>
            </w:tcBorders>
          </w:tcPr>
          <w:p>
            <w:pPr>
              <w:spacing w:after="80" w:line="247" w:lineRule="auto"/>
            </w:pPr>
            <w:r>
              <w:rPr>
                <w:b w:val="0"/>
                <w:sz w:val="18"/>
              </w:rPr>
              <w:t>Oldest successful check labelled last check</w:t>
            </w:r>
          </w:p>
        </w:tc>
        <w:tc>
          <w:tcPr>
            <w:tcW w:type="dxa" w:w="5256"/>
            <w:shd w:fill="FFFFFF"/>
            <w:tcBorders>
              <w:top w:val="single" w:sz="4" w:color="D9D9D9"/>
              <w:left w:val="single" w:sz="4" w:color="D9D9D9"/>
              <w:bottom w:val="single" w:sz="4" w:color="D9D9D9"/>
              <w:right w:val="single" w:sz="4" w:color="D9D9D9"/>
            </w:tcBorders>
          </w:tcPr>
          <w:p>
            <w:pPr>
              <w:spacing w:after="80" w:line="247" w:lineRule="auto"/>
            </w:pPr>
            <w:r>
              <w:rPr>
                <w:b w:val="0"/>
                <w:sz w:val="18"/>
              </w:rPr>
              <w:t>Separate oldest/newest success from latest attempt. Two successes on 25 and 26 Oct plus later failed attempt; expected dates all distinct</w:t>
            </w:r>
          </w:p>
        </w:tc>
        <w:tc>
          <w:tcPr>
            <w:tcW w:type="dxa" w:w="2376"/>
            <w:shd w:fill="FFFFFF"/>
            <w:tcBorders>
              <w:top w:val="single" w:sz="4" w:color="D9D9D9"/>
              <w:left w:val="single" w:sz="4" w:color="D9D9D9"/>
              <w:bottom w:val="single" w:sz="4" w:color="D9D9D9"/>
              <w:right w:val="single" w:sz="4" w:color="D9D9D9"/>
            </w:tcBorders>
          </w:tcPr>
          <w:p>
            <w:pPr>
              <w:spacing w:after="80" w:line="247" w:lineRule="auto"/>
            </w:pPr>
            <w:r>
              <w:rPr>
                <w:b w:val="0"/>
                <w:sz w:val="18"/>
              </w:rPr>
              <w:t>Fixed locally. Not deployed</w:t>
            </w:r>
          </w:p>
        </w:tc>
      </w:tr>
      <w:tr>
        <w:trPr>
          <w:cantSplit/>
        </w:trPr>
        <w:tc>
          <w:tcPr>
            <w:tcW w:type="dxa" w:w="648"/>
            <w:shd w:fill="F5F7F9"/>
            <w:tcBorders>
              <w:top w:val="single" w:sz="4" w:color="D9D9D9"/>
              <w:left w:val="single" w:sz="4" w:color="D9D9D9"/>
              <w:bottom w:val="single" w:sz="4" w:color="D9D9D9"/>
              <w:right w:val="single" w:sz="4" w:color="D9D9D9"/>
            </w:tcBorders>
          </w:tcPr>
          <w:p>
            <w:pPr>
              <w:spacing w:after="80" w:line="247" w:lineRule="auto"/>
            </w:pPr>
            <w:r>
              <w:rPr>
                <w:b w:val="0"/>
                <w:sz w:val="18"/>
              </w:rPr>
              <w:t>F14</w:t>
            </w:r>
          </w:p>
        </w:tc>
        <w:tc>
          <w:tcPr>
            <w:tcW w:type="dxa" w:w="2088"/>
            <w:shd w:fill="F5F7F9"/>
            <w:tcBorders>
              <w:top w:val="single" w:sz="4" w:color="D9D9D9"/>
              <w:left w:val="single" w:sz="4" w:color="D9D9D9"/>
              <w:bottom w:val="single" w:sz="4" w:color="D9D9D9"/>
              <w:right w:val="single" w:sz="4" w:color="D9D9D9"/>
            </w:tcBorders>
          </w:tcPr>
          <w:p>
            <w:pPr>
              <w:spacing w:after="80" w:line="247" w:lineRule="auto"/>
            </w:pPr>
            <w:r>
              <w:rPr>
                <w:b w:val="0"/>
                <w:sz w:val="18"/>
              </w:rPr>
              <w:t>Freshness summary misleading</w:t>
            </w:r>
          </w:p>
        </w:tc>
        <w:tc>
          <w:tcPr>
            <w:tcW w:type="dxa" w:w="5256"/>
            <w:shd w:fill="F5F7F9"/>
            <w:tcBorders>
              <w:top w:val="single" w:sz="4" w:color="D9D9D9"/>
              <w:left w:val="single" w:sz="4" w:color="D9D9D9"/>
              <w:bottom w:val="single" w:sz="4" w:color="D9D9D9"/>
              <w:right w:val="single" w:sz="4" w:color="D9D9D9"/>
            </w:tcBorders>
          </w:tcPr>
          <w:p>
            <w:pPr>
              <w:spacing w:after="80" w:line="247" w:lineRule="auto"/>
            </w:pPr>
            <w:r>
              <w:rPr>
                <w:b w:val="0"/>
                <w:sz w:val="18"/>
              </w:rPr>
              <w:t>Never-successful sources and truthful legacy fallback. Source-health regression and four browser cases show distinct labelled dates</w:t>
            </w:r>
          </w:p>
        </w:tc>
        <w:tc>
          <w:tcPr>
            <w:tcW w:type="dxa" w:w="2376"/>
            <w:shd w:fill="F5F7F9"/>
            <w:tcBorders>
              <w:top w:val="single" w:sz="4" w:color="D9D9D9"/>
              <w:left w:val="single" w:sz="4" w:color="D9D9D9"/>
              <w:bottom w:val="single" w:sz="4" w:color="D9D9D9"/>
              <w:right w:val="single" w:sz="4" w:color="D9D9D9"/>
            </w:tcBorders>
          </w:tcPr>
          <w:p>
            <w:pPr>
              <w:spacing w:after="80" w:line="247" w:lineRule="auto"/>
            </w:pPr>
            <w:r>
              <w:rPr>
                <w:b w:val="0"/>
                <w:sz w:val="18"/>
              </w:rPr>
              <w:t>Fixed locally. Not deployed</w:t>
            </w:r>
          </w:p>
        </w:tc>
      </w:tr>
      <w:tr>
        <w:trPr>
          <w:cantSplit/>
        </w:trPr>
        <w:tc>
          <w:tcPr>
            <w:tcW w:type="dxa" w:w="648"/>
            <w:shd w:fill="FFFFFF"/>
            <w:tcBorders>
              <w:top w:val="single" w:sz="4" w:color="D9D9D9"/>
              <w:left w:val="single" w:sz="4" w:color="D9D9D9"/>
              <w:bottom w:val="single" w:sz="4" w:color="D9D9D9"/>
              <w:right w:val="single" w:sz="4" w:color="D9D9D9"/>
            </w:tcBorders>
          </w:tcPr>
          <w:p>
            <w:pPr>
              <w:spacing w:after="80" w:line="247" w:lineRule="auto"/>
            </w:pPr>
            <w:r>
              <w:rPr>
                <w:b w:val="0"/>
                <w:sz w:val="18"/>
              </w:rPr>
              <w:t>F08</w:t>
            </w:r>
          </w:p>
        </w:tc>
        <w:tc>
          <w:tcPr>
            <w:tcW w:type="dxa" w:w="2088"/>
            <w:shd w:fill="FFFFFF"/>
            <w:tcBorders>
              <w:top w:val="single" w:sz="4" w:color="D9D9D9"/>
              <w:left w:val="single" w:sz="4" w:color="D9D9D9"/>
              <w:bottom w:val="single" w:sz="4" w:color="D9D9D9"/>
              <w:right w:val="single" w:sz="4" w:color="D9D9D9"/>
            </w:tcBorders>
          </w:tcPr>
          <w:p>
            <w:pPr>
              <w:spacing w:after="80" w:line="247" w:lineRule="auto"/>
            </w:pPr>
            <w:r>
              <w:rPr>
                <w:b w:val="0"/>
                <w:sz w:val="18"/>
              </w:rPr>
              <w:t>Ordering only loaded cards hides later matches</w:t>
            </w:r>
          </w:p>
        </w:tc>
        <w:tc>
          <w:tcPr>
            <w:tcW w:type="dxa" w:w="5256"/>
            <w:shd w:fill="FFFFFF"/>
            <w:tcBorders>
              <w:top w:val="single" w:sz="4" w:color="D9D9D9"/>
              <w:left w:val="single" w:sz="4" w:color="D9D9D9"/>
              <w:bottom w:val="single" w:sz="4" w:color="D9D9D9"/>
              <w:right w:val="single" w:sz="4" w:color="D9D9D9"/>
            </w:tcBorders>
          </w:tcPr>
          <w:p>
            <w:pPr>
              <w:spacing w:after="80" w:line="247" w:lineRule="auto"/>
            </w:pPr>
            <w:r>
              <w:rPr>
                <w:b w:val="0"/>
                <w:sz w:val="18"/>
              </w:rPr>
              <w:t>Server orders filtered catalog before pagination. 20 QA roles after 60 Sales roles appear first; two cursor pages unique; cursor invalidates on sort change</w:t>
            </w:r>
          </w:p>
        </w:tc>
        <w:tc>
          <w:tcPr>
            <w:tcW w:type="dxa" w:w="2376"/>
            <w:shd w:fill="FFFFFF"/>
            <w:tcBorders>
              <w:top w:val="single" w:sz="4" w:color="D9D9D9"/>
              <w:left w:val="single" w:sz="4" w:color="D9D9D9"/>
              <w:bottom w:val="single" w:sz="4" w:color="D9D9D9"/>
              <w:right w:val="single" w:sz="4" w:color="D9D9D9"/>
            </w:tcBorders>
          </w:tcPr>
          <w:p>
            <w:pPr>
              <w:spacing w:after="80" w:line="247" w:lineRule="auto"/>
            </w:pPr>
            <w:r>
              <w:rPr>
                <w:b w:val="0"/>
                <w:sz w:val="18"/>
              </w:rPr>
              <w:t>Fixed locally. Field latency and entire live catalog relevance untested; no deployment</w:t>
            </w:r>
          </w:p>
        </w:tc>
      </w:tr>
      <w:tr>
        <w:trPr>
          <w:cantSplit/>
        </w:trPr>
        <w:tc>
          <w:tcPr>
            <w:tcW w:type="dxa" w:w="648"/>
            <w:shd w:fill="F5F7F9"/>
            <w:tcBorders>
              <w:top w:val="single" w:sz="4" w:color="D9D9D9"/>
              <w:left w:val="single" w:sz="4" w:color="D9D9D9"/>
              <w:bottom w:val="single" w:sz="4" w:color="D9D9D9"/>
              <w:right w:val="single" w:sz="4" w:color="D9D9D9"/>
            </w:tcBorders>
          </w:tcPr>
          <w:p>
            <w:pPr>
              <w:spacing w:after="80" w:line="247" w:lineRule="auto"/>
            </w:pPr>
            <w:r>
              <w:rPr>
                <w:b w:val="0"/>
                <w:sz w:val="18"/>
              </w:rPr>
              <w:t>N02</w:t>
            </w:r>
          </w:p>
        </w:tc>
        <w:tc>
          <w:tcPr>
            <w:tcW w:type="dxa" w:w="2088"/>
            <w:shd w:fill="F5F7F9"/>
            <w:tcBorders>
              <w:top w:val="single" w:sz="4" w:color="D9D9D9"/>
              <w:left w:val="single" w:sz="4" w:color="D9D9D9"/>
              <w:bottom w:val="single" w:sz="4" w:color="D9D9D9"/>
              <w:right w:val="single" w:sz="4" w:color="D9D9D9"/>
            </w:tcBorders>
          </w:tcPr>
          <w:p>
            <w:pPr>
              <w:spacing w:after="80" w:line="247" w:lineRule="auto"/>
            </w:pPr>
            <w:r>
              <w:rPr>
                <w:b w:val="0"/>
                <w:sz w:val="18"/>
              </w:rPr>
              <w:t>Newly observed omitted unknown availability in apply log</w:t>
            </w:r>
          </w:p>
        </w:tc>
        <w:tc>
          <w:tcPr>
            <w:tcW w:type="dxa" w:w="5256"/>
            <w:shd w:fill="F5F7F9"/>
            <w:tcBorders>
              <w:top w:val="single" w:sz="4" w:color="D9D9D9"/>
              <w:left w:val="single" w:sz="4" w:color="D9D9D9"/>
              <w:bottom w:val="single" w:sz="4" w:color="D9D9D9"/>
              <w:right w:val="single" w:sz="4" w:color="D9D9D9"/>
            </w:tcBorders>
          </w:tcPr>
          <w:p>
            <w:pPr>
              <w:spacing w:after="80" w:line="247" w:lineRule="auto"/>
            </w:pPr>
            <w:r>
              <w:rPr>
                <w:b w:val="0"/>
                <w:sz w:val="18"/>
              </w:rPr>
              <w:t>Log unknown/unverified explicitly. Real local journey initially failed, repair applied, complete rerun passed</w:t>
            </w:r>
          </w:p>
        </w:tc>
        <w:tc>
          <w:tcPr>
            <w:tcW w:type="dxa" w:w="2376"/>
            <w:shd w:fill="F5F7F9"/>
            <w:tcBorders>
              <w:top w:val="single" w:sz="4" w:color="D9D9D9"/>
              <w:left w:val="single" w:sz="4" w:color="D9D9D9"/>
              <w:bottom w:val="single" w:sz="4" w:color="D9D9D9"/>
              <w:right w:val="single" w:sz="4" w:color="D9D9D9"/>
            </w:tcBorders>
          </w:tcPr>
          <w:p>
            <w:pPr>
              <w:spacing w:after="80" w:line="247" w:lineRule="auto"/>
            </w:pPr>
            <w:r>
              <w:rPr>
                <w:b w:val="0"/>
                <w:sz w:val="18"/>
              </w:rPr>
              <w:t>Fixed locally. Hosted log path untested; introduced-by version not established</w:t>
            </w:r>
          </w:p>
        </w:tc>
      </w:tr>
    </w:tbl>
    <w:p>
      <w:pPr>
        <w:pStyle w:val="Heading2"/>
      </w:pPr>
      <w:r>
        <w:t>Source structure and cache migration</w:t>
      </w:r>
    </w:p>
    <w:p>
      <w:r>
        <w:t>parse5 parses a bounded, inert fragment. Only text, heading levels and list structure enter the model; source HTML is never rendered. Scripts, frames, forms and executable attributes cannot become active content. Ordered and nested lists, bilingual text and arbitrary heading names retain their order. Source headings are placed beneath the page description heading as h3–h6.</w:t>
      </w:r>
    </w:p>
    <w:p>
      <w:r>
        <w:t>Previously cached plain text has already lost heading boundaries. The renderer preserves its existing paragraphs and bullets without inventing headings. A successful provider refresh is required to populate new structured blocks; no database migration or fabricated reconstruction is used.</w:t>
      </w:r>
    </w:p>
    <w:p>
      <w:pPr>
        <w:pStyle w:val="Heading2"/>
      </w:pPr>
      <w:r>
        <w:t>Newly observed N02</w:t>
      </w:r>
    </w:p>
    <w:p>
      <w:r>
        <w:t>Severity low. Reproduction: open an actual local application handoff for a listing whose source availability is absent, then inspect the stored click event. Expected: explicit unknown availability. Actual before repair: JSON omitted the key. The handler now records unknown and an unverified path when evidence is absent. The complete real-backend journey then passed. The version that introduced this omission is not established.</w:t>
      </w:r>
    </w:p>
    <w:p>
      <w:pPr>
        <w:pStyle w:val="Heading1"/>
        <w:pageBreakBefore/>
      </w:pPr>
      <w:r>
        <w:t>Journey and remaining finding results</w:t>
      </w:r>
    </w:p>
    <w:tbl>
      <w:tblPr>
        <w:tblW w:type="auto" w:w="0"/>
        <w:tblLayout w:type="fixed"/>
        <w:tblLook w:firstColumn="1" w:firstRow="1" w:lastColumn="0" w:lastRow="0" w:noHBand="0" w:noVBand="1" w:val="04A0"/>
      </w:tblPr>
      <w:tblGrid>
        <w:gridCol w:w="648"/>
        <w:gridCol w:w="3168"/>
        <w:gridCol w:w="3888"/>
        <w:gridCol w:w="2664"/>
      </w:tblGrid>
      <w:tr>
        <w:trPr>
          <w:tblHeader/>
          <w:cantSplit/>
        </w:trPr>
        <w:tc>
          <w:tcPr>
            <w:tcW w:type="dxa" w:w="648"/>
            <w:shd w:fill="E7EDF3"/>
            <w:tcBorders>
              <w:top w:val="single" w:sz="4" w:color="D9D9D9"/>
              <w:left w:val="single" w:sz="4" w:color="D9D9D9"/>
              <w:bottom w:val="single" w:sz="4" w:color="D9D9D9"/>
              <w:right w:val="single" w:sz="4" w:color="D9D9D9"/>
            </w:tcBorders>
          </w:tcPr>
          <w:p>
            <w:pPr>
              <w:spacing w:after="80" w:line="247" w:lineRule="auto"/>
            </w:pPr>
            <w:r>
              <w:rPr>
                <w:b/>
                <w:sz w:val="17"/>
              </w:rPr>
              <w:t>ID</w:t>
            </w:r>
          </w:p>
        </w:tc>
        <w:tc>
          <w:tcPr>
            <w:tcW w:type="dxa" w:w="3168"/>
            <w:shd w:fill="E7EDF3"/>
            <w:tcBorders>
              <w:top w:val="single" w:sz="4" w:color="D9D9D9"/>
              <w:left w:val="single" w:sz="4" w:color="D9D9D9"/>
              <w:bottom w:val="single" w:sz="4" w:color="D9D9D9"/>
              <w:right w:val="single" w:sz="4" w:color="D9D9D9"/>
            </w:tcBorders>
          </w:tcPr>
          <w:p>
            <w:pPr>
              <w:spacing w:after="80" w:line="247" w:lineRule="auto"/>
            </w:pPr>
            <w:r>
              <w:rPr>
                <w:b/>
                <w:sz w:val="17"/>
              </w:rPr>
              <w:t>Prior gap and completed work</w:t>
            </w:r>
          </w:p>
        </w:tc>
        <w:tc>
          <w:tcPr>
            <w:tcW w:type="dxa" w:w="3888"/>
            <w:shd w:fill="E7EDF3"/>
            <w:tcBorders>
              <w:top w:val="single" w:sz="4" w:color="D9D9D9"/>
              <w:left w:val="single" w:sz="4" w:color="D9D9D9"/>
              <w:bottom w:val="single" w:sz="4" w:color="D9D9D9"/>
              <w:right w:val="single" w:sz="4" w:color="D9D9D9"/>
            </w:tcBorders>
          </w:tcPr>
          <w:p>
            <w:pPr>
              <w:spacing w:after="80" w:line="247" w:lineRule="auto"/>
            </w:pPr>
            <w:r>
              <w:rPr>
                <w:b/>
                <w:sz w:val="17"/>
              </w:rPr>
              <w:t>Independent result</w:t>
            </w:r>
          </w:p>
        </w:tc>
        <w:tc>
          <w:tcPr>
            <w:tcW w:type="dxa" w:w="2664"/>
            <w:shd w:fill="E7EDF3"/>
            <w:tcBorders>
              <w:top w:val="single" w:sz="4" w:color="D9D9D9"/>
              <w:left w:val="single" w:sz="4" w:color="D9D9D9"/>
              <w:bottom w:val="single" w:sz="4" w:color="D9D9D9"/>
              <w:right w:val="single" w:sz="4" w:color="D9D9D9"/>
            </w:tcBorders>
          </w:tcPr>
          <w:p>
            <w:pPr>
              <w:spacing w:after="80" w:line="247" w:lineRule="auto"/>
            </w:pPr>
            <w:r>
              <w:rPr>
                <w:b/>
                <w:sz w:val="17"/>
              </w:rPr>
              <w:t>Remaining gate</w:t>
            </w:r>
          </w:p>
        </w:tc>
      </w:tr>
      <w:tr>
        <w:trPr>
          <w:cantSplit/>
        </w:trPr>
        <w:tc>
          <w:tcPr>
            <w:tcW w:type="dxa" w:w="648"/>
            <w:shd w:fill="FFFFFF"/>
            <w:tcBorders>
              <w:top w:val="single" w:sz="4" w:color="D9D9D9"/>
              <w:left w:val="single" w:sz="4" w:color="D9D9D9"/>
              <w:bottom w:val="single" w:sz="4" w:color="D9D9D9"/>
              <w:right w:val="single" w:sz="4" w:color="D9D9D9"/>
            </w:tcBorders>
          </w:tcPr>
          <w:p>
            <w:pPr>
              <w:spacing w:after="80" w:line="247" w:lineRule="auto"/>
            </w:pPr>
            <w:r>
              <w:rPr>
                <w:b w:val="0"/>
                <w:sz w:val="17"/>
              </w:rPr>
              <w:t>F01</w:t>
            </w:r>
          </w:p>
        </w:tc>
        <w:tc>
          <w:tcPr>
            <w:tcW w:type="dxa" w:w="3168"/>
            <w:shd w:fill="FFFFFF"/>
            <w:tcBorders>
              <w:top w:val="single" w:sz="4" w:color="D9D9D9"/>
              <w:left w:val="single" w:sz="4" w:color="D9D9D9"/>
              <w:bottom w:val="single" w:sz="4" w:color="D9D9D9"/>
              <w:right w:val="single" w:sz="4" w:color="D9D9D9"/>
            </w:tcBorders>
          </w:tcPr>
          <w:p>
            <w:pPr>
              <w:spacing w:after="80" w:line="247" w:lineRule="auto"/>
            </w:pPr>
            <w:r>
              <w:rPr>
                <w:b w:val="0"/>
                <w:sz w:val="17"/>
              </w:rPr>
              <w:t>Only 6/20 useful roles in prior cohort. Evidence ranking and explicit QA alias retrieval</w:t>
            </w:r>
          </w:p>
        </w:tc>
        <w:tc>
          <w:tcPr>
            <w:tcW w:type="dxa" w:w="3888"/>
            <w:shd w:fill="FFFFFF"/>
            <w:tcBorders>
              <w:top w:val="single" w:sz="4" w:color="D9D9D9"/>
              <w:left w:val="single" w:sz="4" w:color="D9D9D9"/>
              <w:bottom w:val="single" w:sz="4" w:color="D9D9D9"/>
              <w:right w:val="single" w:sz="4" w:color="D9D9D9"/>
            </w:tcBorders>
          </w:tcPr>
          <w:p>
            <w:pPr>
              <w:spacing w:after="80" w:line="247" w:lineRule="auto"/>
            </w:pPr>
            <w:r>
              <w:rPr>
                <w:b w:val="0"/>
                <w:sz w:val="17"/>
              </w:rPr>
              <w:t>Held-out 48 and fresh 57 paired comparisons improve role relevance</w:t>
            </w:r>
          </w:p>
        </w:tc>
        <w:tc>
          <w:tcPr>
            <w:tcW w:type="dxa" w:w="2664"/>
            <w:shd w:fill="FFFFFF"/>
            <w:tcBorders>
              <w:top w:val="single" w:sz="4" w:color="D9D9D9"/>
              <w:left w:val="single" w:sz="4" w:color="D9D9D9"/>
              <w:bottom w:val="single" w:sz="4" w:color="D9D9D9"/>
              <w:right w:val="single" w:sz="4" w:color="D9D9D9"/>
            </w:tcBorders>
          </w:tcPr>
          <w:p>
            <w:pPr>
              <w:spacing w:after="80" w:line="247" w:lineRule="auto"/>
            </w:pPr>
            <w:r>
              <w:rPr>
                <w:b w:val="0"/>
                <w:sz w:val="17"/>
              </w:rPr>
              <w:t>Partially fixed. Fresh broad first 10 still only 5 useful; role family and inventory coverage remain limited</w:t>
            </w:r>
          </w:p>
        </w:tc>
      </w:tr>
      <w:tr>
        <w:trPr>
          <w:cantSplit/>
        </w:trPr>
        <w:tc>
          <w:tcPr>
            <w:tcW w:type="dxa" w:w="648"/>
            <w:shd w:fill="F5F7F9"/>
            <w:tcBorders>
              <w:top w:val="single" w:sz="4" w:color="D9D9D9"/>
              <w:left w:val="single" w:sz="4" w:color="D9D9D9"/>
              <w:bottom w:val="single" w:sz="4" w:color="D9D9D9"/>
              <w:right w:val="single" w:sz="4" w:color="D9D9D9"/>
            </w:tcBorders>
          </w:tcPr>
          <w:p>
            <w:pPr>
              <w:spacing w:after="80" w:line="247" w:lineRule="auto"/>
            </w:pPr>
            <w:r>
              <w:rPr>
                <w:b w:val="0"/>
                <w:sz w:val="17"/>
              </w:rPr>
              <w:t>F11</w:t>
            </w:r>
          </w:p>
        </w:tc>
        <w:tc>
          <w:tcPr>
            <w:tcW w:type="dxa" w:w="3168"/>
            <w:shd w:fill="F5F7F9"/>
            <w:tcBorders>
              <w:top w:val="single" w:sz="4" w:color="D9D9D9"/>
              <w:left w:val="single" w:sz="4" w:color="D9D9D9"/>
              <w:bottom w:val="single" w:sz="4" w:color="D9D9D9"/>
              <w:right w:val="single" w:sz="4" w:color="D9D9D9"/>
            </w:tcBorders>
          </w:tcPr>
          <w:p>
            <w:pPr>
              <w:spacing w:after="80" w:line="247" w:lineRule="auto"/>
            </w:pPr>
            <w:r>
              <w:rPr>
                <w:b w:val="0"/>
                <w:sz w:val="17"/>
              </w:rPr>
              <w:t>No empirical numeric-fit calibration. Replace composite headline with extracted-term coverage</w:t>
            </w:r>
          </w:p>
        </w:tc>
        <w:tc>
          <w:tcPr>
            <w:tcW w:type="dxa" w:w="3888"/>
            <w:shd w:fill="F5F7F9"/>
            <w:tcBorders>
              <w:top w:val="single" w:sz="4" w:color="D9D9D9"/>
              <w:left w:val="single" w:sz="4" w:color="D9D9D9"/>
              <w:bottom w:val="single" w:sz="4" w:color="D9D9D9"/>
              <w:right w:val="single" w:sz="4" w:color="D9D9D9"/>
            </w:tcBorders>
          </w:tcPr>
          <w:p>
            <w:pPr>
              <w:spacing w:after="80" w:line="247" w:lineRule="auto"/>
            </w:pPr>
            <w:r>
              <w:rPr>
                <w:b w:val="0"/>
                <w:sz w:val="17"/>
              </w:rPr>
              <w:t>29/48 held-out cases scored with 0 pp error on simple term labels; 19 withheld</w:t>
            </w:r>
          </w:p>
        </w:tc>
        <w:tc>
          <w:tcPr>
            <w:tcW w:type="dxa" w:w="2664"/>
            <w:shd w:fill="F5F7F9"/>
            <w:tcBorders>
              <w:top w:val="single" w:sz="4" w:color="D9D9D9"/>
              <w:left w:val="single" w:sz="4" w:color="D9D9D9"/>
              <w:bottom w:val="single" w:sz="4" w:color="D9D9D9"/>
              <w:right w:val="single" w:sz="4" w:color="D9D9D9"/>
            </w:tcBorders>
          </w:tcPr>
          <w:p>
            <w:pPr>
              <w:spacing w:after="80" w:line="247" w:lineRule="auto"/>
            </w:pPr>
            <w:r>
              <w:rPr>
                <w:b w:val="0"/>
                <w:sz w:val="17"/>
              </w:rPr>
              <w:t>Partially fixed. No hiring/professional-fit probability calibration; dictionary completeness unproven</w:t>
            </w:r>
          </w:p>
        </w:tc>
      </w:tr>
      <w:tr>
        <w:trPr>
          <w:cantSplit/>
        </w:trPr>
        <w:tc>
          <w:tcPr>
            <w:tcW w:type="dxa" w:w="648"/>
            <w:shd w:fill="FFFFFF"/>
            <w:tcBorders>
              <w:top w:val="single" w:sz="4" w:color="D9D9D9"/>
              <w:left w:val="single" w:sz="4" w:color="D9D9D9"/>
              <w:bottom w:val="single" w:sz="4" w:color="D9D9D9"/>
              <w:right w:val="single" w:sz="4" w:color="D9D9D9"/>
            </w:tcBorders>
          </w:tcPr>
          <w:p>
            <w:pPr>
              <w:spacing w:after="80" w:line="247" w:lineRule="auto"/>
            </w:pPr>
            <w:r>
              <w:rPr>
                <w:b w:val="0"/>
                <w:sz w:val="17"/>
              </w:rPr>
              <w:t>F15</w:t>
            </w:r>
          </w:p>
        </w:tc>
        <w:tc>
          <w:tcPr>
            <w:tcW w:type="dxa" w:w="3168"/>
            <w:shd w:fill="FFFFFF"/>
            <w:tcBorders>
              <w:top w:val="single" w:sz="4" w:color="D9D9D9"/>
              <w:left w:val="single" w:sz="4" w:color="D9D9D9"/>
              <w:bottom w:val="single" w:sz="4" w:color="D9D9D9"/>
              <w:right w:val="single" w:sz="4" w:color="D9D9D9"/>
            </w:tcBorders>
          </w:tcPr>
          <w:p>
            <w:pPr>
              <w:spacing w:after="80" w:line="247" w:lineRule="auto"/>
            </w:pPr>
            <w:r>
              <w:rPr>
                <w:b w:val="0"/>
                <w:sz w:val="17"/>
              </w:rPr>
              <w:t>Live logged redirect untested. Unknown click availability explicitly logged</w:t>
            </w:r>
          </w:p>
        </w:tc>
        <w:tc>
          <w:tcPr>
            <w:tcW w:type="dxa" w:w="3888"/>
            <w:shd w:fill="FFFFFF"/>
            <w:tcBorders>
              <w:top w:val="single" w:sz="4" w:color="D9D9D9"/>
              <w:left w:val="single" w:sz="4" w:color="D9D9D9"/>
              <w:bottom w:val="single" w:sz="4" w:color="D9D9D9"/>
              <w:right w:val="single" w:sz="4" w:color="D9D9D9"/>
            </w:tcBorders>
          </w:tcPr>
          <w:p>
            <w:pPr>
              <w:spacing w:after="80" w:line="247" w:lineRule="auto"/>
            </w:pPr>
            <w:r>
              <w:rPr>
                <w:b w:val="0"/>
                <w:sz w:val="17"/>
              </w:rPr>
              <w:t>Actual local 303 to Canopy vacancy; one metadata-only event; no employer request</w:t>
            </w:r>
          </w:p>
        </w:tc>
        <w:tc>
          <w:tcPr>
            <w:tcW w:type="dxa" w:w="2664"/>
            <w:shd w:fill="FFFFFF"/>
            <w:tcBorders>
              <w:top w:val="single" w:sz="4" w:color="D9D9D9"/>
              <w:left w:val="single" w:sz="4" w:color="D9D9D9"/>
              <w:bottom w:val="single" w:sz="4" w:color="D9D9D9"/>
              <w:right w:val="single" w:sz="4" w:color="D9D9D9"/>
            </w:tcBorders>
          </w:tcPr>
          <w:p>
            <w:pPr>
              <w:spacing w:after="80" w:line="247" w:lineRule="auto"/>
            </w:pPr>
            <w:r>
              <w:rPr>
                <w:b w:val="0"/>
                <w:sz w:val="17"/>
              </w:rPr>
              <w:t>Partially fixed. Hosted redirect/session logging untested; local fixture does not establish vacancy open</w:t>
            </w:r>
          </w:p>
        </w:tc>
      </w:tr>
      <w:tr>
        <w:trPr>
          <w:cantSplit/>
        </w:trPr>
        <w:tc>
          <w:tcPr>
            <w:tcW w:type="dxa" w:w="648"/>
            <w:shd w:fill="F5F7F9"/>
            <w:tcBorders>
              <w:top w:val="single" w:sz="4" w:color="D9D9D9"/>
              <w:left w:val="single" w:sz="4" w:color="D9D9D9"/>
              <w:bottom w:val="single" w:sz="4" w:color="D9D9D9"/>
              <w:right w:val="single" w:sz="4" w:color="D9D9D9"/>
            </w:tcBorders>
          </w:tcPr>
          <w:p>
            <w:pPr>
              <w:spacing w:after="80" w:line="247" w:lineRule="auto"/>
            </w:pPr>
            <w:r>
              <w:rPr>
                <w:b w:val="0"/>
                <w:sz w:val="17"/>
              </w:rPr>
              <w:t>F16</w:t>
            </w:r>
          </w:p>
        </w:tc>
        <w:tc>
          <w:tcPr>
            <w:tcW w:type="dxa" w:w="3168"/>
            <w:shd w:fill="F5F7F9"/>
            <w:tcBorders>
              <w:top w:val="single" w:sz="4" w:color="D9D9D9"/>
              <w:left w:val="single" w:sz="4" w:color="D9D9D9"/>
              <w:bottom w:val="single" w:sz="4" w:color="D9D9D9"/>
              <w:right w:val="single" w:sz="4" w:color="D9D9D9"/>
            </w:tcBorders>
          </w:tcPr>
          <w:p>
            <w:pPr>
              <w:spacing w:after="80" w:line="247" w:lineRule="auto"/>
            </w:pPr>
            <w:r>
              <w:rPr>
                <w:b w:val="0"/>
                <w:sz w:val="17"/>
              </w:rPr>
              <w:t>Hosted persistence and independent owner isolation untested. Prepared two actual local accounts</w:t>
            </w:r>
          </w:p>
        </w:tc>
        <w:tc>
          <w:tcPr>
            <w:tcW w:type="dxa" w:w="3888"/>
            <w:shd w:fill="F5F7F9"/>
            <w:tcBorders>
              <w:top w:val="single" w:sz="4" w:color="D9D9D9"/>
              <w:left w:val="single" w:sz="4" w:color="D9D9D9"/>
              <w:bottom w:val="single" w:sz="4" w:color="D9D9D9"/>
              <w:right w:val="single" w:sz="4" w:color="D9D9D9"/>
            </w:tcBorders>
          </w:tcPr>
          <w:p>
            <w:pPr>
              <w:spacing w:after="80" w:line="247" w:lineRule="auto"/>
            </w:pPr>
            <w:r>
              <w:rPr>
                <w:b w:val="0"/>
                <w:sz w:val="17"/>
              </w:rPr>
              <w:t>Save/unsave/reload and separate Alice session; Bob export of Alice résumé 404</w:t>
            </w:r>
          </w:p>
        </w:tc>
        <w:tc>
          <w:tcPr>
            <w:tcW w:type="dxa" w:w="2664"/>
            <w:shd w:fill="F5F7F9"/>
            <w:tcBorders>
              <w:top w:val="single" w:sz="4" w:color="D9D9D9"/>
              <w:left w:val="single" w:sz="4" w:color="D9D9D9"/>
              <w:bottom w:val="single" w:sz="4" w:color="D9D9D9"/>
              <w:right w:val="single" w:sz="4" w:color="D9D9D9"/>
            </w:tcBorders>
          </w:tcPr>
          <w:p>
            <w:pPr>
              <w:spacing w:after="80" w:line="247" w:lineRule="auto"/>
            </w:pPr>
            <w:r>
              <w:rPr>
                <w:b w:val="0"/>
                <w:sz w:val="17"/>
              </w:rPr>
              <w:t>Partially fixed. Separate hosted staging identity and D1 unavailable</w:t>
            </w:r>
          </w:p>
        </w:tc>
      </w:tr>
      <w:tr>
        <w:trPr>
          <w:cantSplit/>
        </w:trPr>
        <w:tc>
          <w:tcPr>
            <w:tcW w:type="dxa" w:w="648"/>
            <w:shd w:fill="FFFFFF"/>
            <w:tcBorders>
              <w:top w:val="single" w:sz="4" w:color="D9D9D9"/>
              <w:left w:val="single" w:sz="4" w:color="D9D9D9"/>
              <w:bottom w:val="single" w:sz="4" w:color="D9D9D9"/>
              <w:right w:val="single" w:sz="4" w:color="D9D9D9"/>
            </w:tcBorders>
          </w:tcPr>
          <w:p>
            <w:pPr>
              <w:spacing w:after="80" w:line="247" w:lineRule="auto"/>
            </w:pPr>
            <w:r>
              <w:rPr>
                <w:b w:val="0"/>
                <w:sz w:val="17"/>
              </w:rPr>
              <w:t>F18</w:t>
            </w:r>
          </w:p>
        </w:tc>
        <w:tc>
          <w:tcPr>
            <w:tcW w:type="dxa" w:w="3168"/>
            <w:shd w:fill="FFFFFF"/>
            <w:tcBorders>
              <w:top w:val="single" w:sz="4" w:color="D9D9D9"/>
              <w:left w:val="single" w:sz="4" w:color="D9D9D9"/>
              <w:bottom w:val="single" w:sz="4" w:color="D9D9D9"/>
              <w:right w:val="single" w:sz="4" w:color="D9D9D9"/>
            </w:tcBorders>
          </w:tcPr>
          <w:p>
            <w:pPr>
              <w:spacing w:after="80" w:line="247" w:lineRule="auto"/>
            </w:pPr>
            <w:r>
              <w:rPr>
                <w:b w:val="0"/>
                <w:sz w:val="17"/>
              </w:rPr>
              <w:t>Hosted first-time onboarding untested. Actual local sign-up/verification and setup gates</w:t>
            </w:r>
          </w:p>
        </w:tc>
        <w:tc>
          <w:tcPr>
            <w:tcW w:type="dxa" w:w="3888"/>
            <w:shd w:fill="FFFFFF"/>
            <w:tcBorders>
              <w:top w:val="single" w:sz="4" w:color="D9D9D9"/>
              <w:left w:val="single" w:sz="4" w:color="D9D9D9"/>
              <w:bottom w:val="single" w:sz="4" w:color="D9D9D9"/>
              <w:right w:val="single" w:sz="4" w:color="D9D9D9"/>
            </w:tcBorders>
          </w:tcPr>
          <w:p>
            <w:pPr>
              <w:spacing w:after="80" w:line="247" w:lineRule="auto"/>
            </w:pPr>
            <w:r>
              <w:rPr>
                <w:b w:val="0"/>
                <w:sz w:val="17"/>
              </w:rPr>
              <w:t>Two sign-ups 200 and verification 302; CV then preferences then workspace</w:t>
            </w:r>
          </w:p>
        </w:tc>
        <w:tc>
          <w:tcPr>
            <w:tcW w:type="dxa" w:w="2664"/>
            <w:shd w:fill="FFFFFF"/>
            <w:tcBorders>
              <w:top w:val="single" w:sz="4" w:color="D9D9D9"/>
              <w:left w:val="single" w:sz="4" w:color="D9D9D9"/>
              <w:bottom w:val="single" w:sz="4" w:color="D9D9D9"/>
              <w:right w:val="single" w:sz="4" w:color="D9D9D9"/>
            </w:tcBorders>
          </w:tcPr>
          <w:p>
            <w:pPr>
              <w:spacing w:after="80" w:line="247" w:lineRule="auto"/>
            </w:pPr>
            <w:r>
              <w:rPr>
                <w:b w:val="0"/>
                <w:sz w:val="17"/>
              </w:rPr>
              <w:t>Partially fixed. Hosted OAuth/identity and separate-origin checks remain untested</w:t>
            </w:r>
          </w:p>
        </w:tc>
      </w:tr>
      <w:tr>
        <w:trPr>
          <w:cantSplit/>
        </w:trPr>
        <w:tc>
          <w:tcPr>
            <w:tcW w:type="dxa" w:w="648"/>
            <w:shd w:fill="F5F7F9"/>
            <w:tcBorders>
              <w:top w:val="single" w:sz="4" w:color="D9D9D9"/>
              <w:left w:val="single" w:sz="4" w:color="D9D9D9"/>
              <w:bottom w:val="single" w:sz="4" w:color="D9D9D9"/>
              <w:right w:val="single" w:sz="4" w:color="D9D9D9"/>
            </w:tcBorders>
          </w:tcPr>
          <w:p>
            <w:pPr>
              <w:spacing w:after="80" w:line="247" w:lineRule="auto"/>
            </w:pPr>
            <w:r>
              <w:rPr>
                <w:b w:val="0"/>
                <w:sz w:val="17"/>
              </w:rPr>
              <w:t>F19</w:t>
            </w:r>
          </w:p>
        </w:tc>
        <w:tc>
          <w:tcPr>
            <w:tcW w:type="dxa" w:w="3168"/>
            <w:shd w:fill="F5F7F9"/>
            <w:tcBorders>
              <w:top w:val="single" w:sz="4" w:color="D9D9D9"/>
              <w:left w:val="single" w:sz="4" w:color="D9D9D9"/>
              <w:bottom w:val="single" w:sz="4" w:color="D9D9D9"/>
              <w:right w:val="single" w:sz="4" w:color="D9D9D9"/>
            </w:tcBorders>
          </w:tcPr>
          <w:p>
            <w:pPr>
              <w:spacing w:after="80" w:line="247" w:lineRule="auto"/>
            </w:pPr>
            <w:r>
              <w:rPr>
                <w:b w:val="0"/>
                <w:sz w:val="17"/>
              </w:rPr>
              <w:t>Hosted résumé upload path untested. Actual local PDF/DOCX parsing and review flow</w:t>
            </w:r>
          </w:p>
        </w:tc>
        <w:tc>
          <w:tcPr>
            <w:tcW w:type="dxa" w:w="3888"/>
            <w:shd w:fill="F5F7F9"/>
            <w:tcBorders>
              <w:top w:val="single" w:sz="4" w:color="D9D9D9"/>
              <w:left w:val="single" w:sz="4" w:color="D9D9D9"/>
              <w:bottom w:val="single" w:sz="4" w:color="D9D9D9"/>
              <w:right w:val="single" w:sz="4" w:color="D9D9D9"/>
            </w:tcBorders>
          </w:tcPr>
          <w:p>
            <w:pPr>
              <w:spacing w:after="80" w:line="247" w:lineRule="auto"/>
            </w:pPr>
            <w:r>
              <w:rPr>
                <w:b w:val="0"/>
                <w:sz w:val="17"/>
              </w:rPr>
              <w:t>Both valid formats parse; zero stored résumés before explicit confirmation</w:t>
            </w:r>
          </w:p>
        </w:tc>
        <w:tc>
          <w:tcPr>
            <w:tcW w:type="dxa" w:w="2664"/>
            <w:shd w:fill="F5F7F9"/>
            <w:tcBorders>
              <w:top w:val="single" w:sz="4" w:color="D9D9D9"/>
              <w:left w:val="single" w:sz="4" w:color="D9D9D9"/>
              <w:bottom w:val="single" w:sz="4" w:color="D9D9D9"/>
              <w:right w:val="single" w:sz="4" w:color="D9D9D9"/>
            </w:tcBorders>
          </w:tcPr>
          <w:p>
            <w:pPr>
              <w:spacing w:after="80" w:line="247" w:lineRule="auto"/>
            </w:pPr>
            <w:r>
              <w:rPr>
                <w:b w:val="0"/>
                <w:sz w:val="17"/>
              </w:rPr>
              <w:t>Partially fixed. Hosted flow untested; remote scanner unavailable; bytes stay on device</w:t>
            </w:r>
          </w:p>
        </w:tc>
      </w:tr>
      <w:tr>
        <w:trPr>
          <w:cantSplit/>
        </w:trPr>
        <w:tc>
          <w:tcPr>
            <w:tcW w:type="dxa" w:w="648"/>
            <w:shd w:fill="FFFFFF"/>
            <w:tcBorders>
              <w:top w:val="single" w:sz="4" w:color="D9D9D9"/>
              <w:left w:val="single" w:sz="4" w:color="D9D9D9"/>
              <w:bottom w:val="single" w:sz="4" w:color="D9D9D9"/>
              <w:right w:val="single" w:sz="4" w:color="D9D9D9"/>
            </w:tcBorders>
          </w:tcPr>
          <w:p>
            <w:pPr>
              <w:spacing w:after="80" w:line="247" w:lineRule="auto"/>
            </w:pPr>
            <w:r>
              <w:rPr>
                <w:b w:val="0"/>
                <w:sz w:val="17"/>
              </w:rPr>
              <w:t>S02</w:t>
            </w:r>
          </w:p>
        </w:tc>
        <w:tc>
          <w:tcPr>
            <w:tcW w:type="dxa" w:w="3168"/>
            <w:shd w:fill="FFFFFF"/>
            <w:tcBorders>
              <w:top w:val="single" w:sz="4" w:color="D9D9D9"/>
              <w:left w:val="single" w:sz="4" w:color="D9D9D9"/>
              <w:bottom w:val="single" w:sz="4" w:color="D9D9D9"/>
              <w:right w:val="single" w:sz="4" w:color="D9D9D9"/>
            </w:tcBorders>
          </w:tcPr>
          <w:p>
            <w:pPr>
              <w:spacing w:after="80" w:line="247" w:lineRule="auto"/>
            </w:pPr>
            <w:r>
              <w:rPr>
                <w:b w:val="0"/>
                <w:sz w:val="17"/>
              </w:rPr>
              <w:t>Operator cleanup alerts and restore unverified. Safe staging preparation; alert delivery off</w:t>
            </w:r>
          </w:p>
        </w:tc>
        <w:tc>
          <w:tcPr>
            <w:tcW w:type="dxa" w:w="3888"/>
            <w:shd w:fill="FFFFFF"/>
            <w:tcBorders>
              <w:top w:val="single" w:sz="4" w:color="D9D9D9"/>
              <w:left w:val="single" w:sz="4" w:color="D9D9D9"/>
              <w:bottom w:val="single" w:sz="4" w:color="D9D9D9"/>
              <w:right w:val="single" w:sz="4" w:color="D9D9D9"/>
            </w:tcBorders>
          </w:tcPr>
          <w:p>
            <w:pPr>
              <w:spacing w:after="80" w:line="247" w:lineRule="auto"/>
            </w:pPr>
            <w:r>
              <w:rPr>
                <w:b w:val="0"/>
                <w:sz w:val="17"/>
              </w:rPr>
              <w:t>Two actual local accelerated timer cycles; deletion/pointers; separate restore; injected failure detected</w:t>
            </w:r>
          </w:p>
        </w:tc>
        <w:tc>
          <w:tcPr>
            <w:tcW w:type="dxa" w:w="2664"/>
            <w:shd w:fill="FFFFFF"/>
            <w:tcBorders>
              <w:top w:val="single" w:sz="4" w:color="D9D9D9"/>
              <w:left w:val="single" w:sz="4" w:color="D9D9D9"/>
              <w:bottom w:val="single" w:sz="4" w:color="D9D9D9"/>
              <w:right w:val="single" w:sz="4" w:color="D9D9D9"/>
            </w:tcBorders>
          </w:tcPr>
          <w:p>
            <w:pPr>
              <w:spacing w:after="80" w:line="247" w:lineRule="auto"/>
            </w:pPr>
            <w:r>
              <w:rPr>
                <w:b w:val="0"/>
                <w:sz w:val="17"/>
              </w:rPr>
              <w:t>Partially fixed. No hosted scheduled delivery, D1 restore, approved receiver or accountable operator</w:t>
            </w:r>
          </w:p>
        </w:tc>
      </w:tr>
      <w:tr>
        <w:trPr>
          <w:cantSplit/>
        </w:trPr>
        <w:tc>
          <w:tcPr>
            <w:tcW w:type="dxa" w:w="648"/>
            <w:shd w:fill="F5F7F9"/>
            <w:tcBorders>
              <w:top w:val="single" w:sz="4" w:color="D9D9D9"/>
              <w:left w:val="single" w:sz="4" w:color="D9D9D9"/>
              <w:bottom w:val="single" w:sz="4" w:color="D9D9D9"/>
              <w:right w:val="single" w:sz="4" w:color="D9D9D9"/>
            </w:tcBorders>
          </w:tcPr>
          <w:p>
            <w:pPr>
              <w:spacing w:after="80" w:line="247" w:lineRule="auto"/>
            </w:pPr>
            <w:r>
              <w:rPr>
                <w:b w:val="0"/>
                <w:sz w:val="17"/>
              </w:rPr>
              <w:t>F17</w:t>
            </w:r>
          </w:p>
        </w:tc>
        <w:tc>
          <w:tcPr>
            <w:tcW w:type="dxa" w:w="3168"/>
            <w:shd w:fill="F5F7F9"/>
            <w:tcBorders>
              <w:top w:val="single" w:sz="4" w:color="D9D9D9"/>
              <w:left w:val="single" w:sz="4" w:color="D9D9D9"/>
              <w:bottom w:val="single" w:sz="4" w:color="D9D9D9"/>
              <w:right w:val="single" w:sz="4" w:color="D9D9D9"/>
            </w:tcBorders>
          </w:tcPr>
          <w:p>
            <w:pPr>
              <w:spacing w:after="80" w:line="247" w:lineRule="auto"/>
            </w:pPr>
            <w:r>
              <w:rPr>
                <w:b w:val="0"/>
                <w:sz w:val="17"/>
              </w:rPr>
              <w:t>Optional job hiding and tracking absent. Deferred per current user instruction</w:t>
            </w:r>
          </w:p>
        </w:tc>
        <w:tc>
          <w:tcPr>
            <w:tcW w:type="dxa" w:w="3888"/>
            <w:shd w:fill="F5F7F9"/>
            <w:tcBorders>
              <w:top w:val="single" w:sz="4" w:color="D9D9D9"/>
              <w:left w:val="single" w:sz="4" w:color="D9D9D9"/>
              <w:bottom w:val="single" w:sz="4" w:color="D9D9D9"/>
              <w:right w:val="single" w:sz="4" w:color="D9D9D9"/>
            </w:tcBorders>
          </w:tcPr>
          <w:p>
            <w:pPr>
              <w:spacing w:after="80" w:line="247" w:lineRule="auto"/>
            </w:pPr>
            <w:r>
              <w:rPr>
                <w:b w:val="0"/>
                <w:sz w:val="17"/>
              </w:rPr>
              <w:t>No new implementation or acceptance claim</w:t>
            </w:r>
          </w:p>
        </w:tc>
        <w:tc>
          <w:tcPr>
            <w:tcW w:type="dxa" w:w="2664"/>
            <w:shd w:fill="F5F7F9"/>
            <w:tcBorders>
              <w:top w:val="single" w:sz="4" w:color="D9D9D9"/>
              <w:left w:val="single" w:sz="4" w:color="D9D9D9"/>
              <w:bottom w:val="single" w:sz="4" w:color="D9D9D9"/>
              <w:right w:val="single" w:sz="4" w:color="D9D9D9"/>
            </w:tcBorders>
          </w:tcPr>
          <w:p>
            <w:pPr>
              <w:spacing w:after="80" w:line="247" w:lineRule="auto"/>
            </w:pPr>
            <w:r>
              <w:rPr>
                <w:b w:val="0"/>
                <w:sz w:val="17"/>
              </w:rPr>
              <w:t>Deferred. Resume only after core journey and operational gates</w:t>
            </w:r>
          </w:p>
        </w:tc>
      </w:tr>
    </w:tbl>
    <w:p>
      <w:pPr>
        <w:pStyle w:val="Heading2"/>
      </w:pPr>
      <w:r>
        <w:t>Actual journey evidence</w:t>
      </w:r>
    </w:p>
    <w:p>
      <w:r>
        <w:t>Two synthetic local identities were created by the real sign-up route and verified through the local-only email outbox: both sign-ups returned 200 and both verification redirects 302 at 17:47:23 UTC. First sign-in entered setup. Subsequent complete regression runs reset only these authorized disposable account records; they did not recreate identities. No mocked account, résumé or state routes were used.</w:t>
      </w:r>
    </w:p>
    <w:p>
      <w:r>
        <w:t>The PDF and DOCX fixtures parsed in the browser. No résumé record existed before the review checkbox and confirmation. Preferences survived refresh and a separate signed-in session. Save/unsave survived reload. Bob could not export Alice’s résumé (404) and had independent saved state. Apply returned 303 to the exact Canopy vacancy and added a metadata-only click event; the test did not follow that external redirect.</w:t>
      </w:r>
    </w:p>
    <w:p>
      <w:hyperlink r:id="rId11">
        <w:r>
          <w:t>Exact tested destination vacancy</w:t>
        </w:r>
      </w:hyperlink>
    </w:p>
    <w:p>
      <w:r>
        <w:t>This checks redirect correctness, not current vacancy availability or employer acceptance. The local application-check fixture is explicitly labelled as a fixture. No new open-vacancy rate or successful application is claimed.</w:t>
      </w:r>
    </w:p>
    <w:p>
      <w:pPr>
        <w:pStyle w:val="Heading1"/>
        <w:pageBreakBefore/>
      </w:pPr>
      <w:r>
        <w:t>Measured job retrieval and ordering</w:t>
      </w:r>
    </w:p>
    <w:p>
      <w:r>
        <w:t>The audit persona is a five-year mid/senior QA individual contributor: Python, TypeScript, Playwright, Selenium, SQL, APIs and GitHub Actions; Tel Aviv commute; onsite/hybrid/remote; Israel-only work authorization and no US citizenship. Degree, Java, management, gaming and AI-agent depth remain unconfirmed.</w:t>
      </w:r>
    </w:p>
    <w:p>
      <w:r>
        <w:t>A frozen single-analyst diagnostic set contains 72 labelled records: 24 development and 48 held-out. Identical title/description pairs do not cross splits; recurring role families do. No held-out weight tuning was performed. This is document-level withholding, not unseen-family validation or independent adjudication.</w:t>
      </w:r>
    </w:p>
    <w:p>
      <w:r>
        <w:t>Useful means grade 1 or 2 role relevance and no explicit eligibility blocker. Unknown eligibility remains unknown. Baseline uses the previous literal Engineer pool and source-ID order. Treatment first orders that identical pool globally; the third mode separately enables explicit QA aliases. Every before/after pair uses identical records and criteria.</w:t>
      </w:r>
    </w:p>
    <w:tbl>
      <w:tblPr>
        <w:tblW w:type="auto" w:w="0"/>
        <w:tblLayout w:type="fixed"/>
        <w:tblLook w:firstColumn="1" w:firstRow="1" w:lastColumn="0" w:lastRow="0" w:noHBand="0" w:noVBand="1" w:val="04A0"/>
      </w:tblPr>
      <w:tblGrid>
        <w:gridCol w:w="5760"/>
        <w:gridCol w:w="2304"/>
        <w:gridCol w:w="2304"/>
      </w:tblGrid>
      <w:tr>
        <w:trPr>
          <w:tblHeader/>
          <w:cantSplit/>
        </w:trPr>
        <w:tc>
          <w:tcPr>
            <w:tcW w:type="dxa" w:w="5760"/>
            <w:shd w:fill="E7EDF3"/>
            <w:tcBorders>
              <w:top w:val="single" w:sz="4" w:color="D9D9D9"/>
              <w:left w:val="single" w:sz="4" w:color="D9D9D9"/>
              <w:bottom w:val="single" w:sz="4" w:color="D9D9D9"/>
              <w:right w:val="single" w:sz="4" w:color="D9D9D9"/>
            </w:tcBorders>
          </w:tcPr>
          <w:p>
            <w:pPr>
              <w:spacing w:after="80" w:line="247" w:lineRule="auto"/>
            </w:pPr>
            <w:r>
              <w:rPr>
                <w:b/>
                <w:sz w:val="20"/>
              </w:rPr>
              <w:t>Sample and mode</w:t>
            </w:r>
          </w:p>
        </w:tc>
        <w:tc>
          <w:tcPr>
            <w:tcW w:type="dxa" w:w="2304"/>
            <w:shd w:fill="E7EDF3"/>
            <w:tcBorders>
              <w:top w:val="single" w:sz="4" w:color="D9D9D9"/>
              <w:left w:val="single" w:sz="4" w:color="D9D9D9"/>
              <w:bottom w:val="single" w:sz="4" w:color="D9D9D9"/>
              <w:right w:val="single" w:sz="4" w:color="D9D9D9"/>
            </w:tcBorders>
          </w:tcPr>
          <w:p>
            <w:pPr>
              <w:spacing w:after="80" w:line="247" w:lineRule="auto"/>
            </w:pPr>
            <w:r>
              <w:rPr>
                <w:b/>
                <w:sz w:val="20"/>
              </w:rPr>
              <w:t>First 10 useful</w:t>
            </w:r>
          </w:p>
        </w:tc>
        <w:tc>
          <w:tcPr>
            <w:tcW w:type="dxa" w:w="2304"/>
            <w:shd w:fill="E7EDF3"/>
            <w:tcBorders>
              <w:top w:val="single" w:sz="4" w:color="D9D9D9"/>
              <w:left w:val="single" w:sz="4" w:color="D9D9D9"/>
              <w:bottom w:val="single" w:sz="4" w:color="D9D9D9"/>
              <w:right w:val="single" w:sz="4" w:color="D9D9D9"/>
            </w:tcBorders>
          </w:tcPr>
          <w:p>
            <w:pPr>
              <w:spacing w:after="80" w:line="247" w:lineRule="auto"/>
            </w:pPr>
            <w:r>
              <w:rPr>
                <w:b/>
                <w:sz w:val="20"/>
              </w:rPr>
              <w:t>First 20 useful</w:t>
            </w:r>
          </w:p>
        </w:tc>
      </w:tr>
      <w:tr>
        <w:trPr>
          <w:cantSplit/>
        </w:trPr>
        <w:tc>
          <w:tcPr>
            <w:tcW w:type="dxa" w:w="5760"/>
            <w:shd w:fill="FFFFFF"/>
            <w:tcBorders>
              <w:top w:val="single" w:sz="4" w:color="D9D9D9"/>
              <w:left w:val="single" w:sz="4" w:color="D9D9D9"/>
              <w:bottom w:val="single" w:sz="4" w:color="D9D9D9"/>
              <w:right w:val="single" w:sz="4" w:color="D9D9D9"/>
            </w:tcBorders>
          </w:tcPr>
          <w:p>
            <w:pPr>
              <w:spacing w:after="80" w:line="247" w:lineRule="auto"/>
            </w:pPr>
            <w:r>
              <w:rPr>
                <w:b w:val="0"/>
                <w:sz w:val="20"/>
              </w:rPr>
              <w:t>Held-out 48 baseline</w:t>
            </w:r>
          </w:p>
        </w:tc>
        <w:tc>
          <w:tcPr>
            <w:tcW w:type="dxa" w:w="2304"/>
            <w:shd w:fill="FFFFFF"/>
            <w:tcBorders>
              <w:top w:val="single" w:sz="4" w:color="D9D9D9"/>
              <w:left w:val="single" w:sz="4" w:color="D9D9D9"/>
              <w:bottom w:val="single" w:sz="4" w:color="D9D9D9"/>
              <w:right w:val="single" w:sz="4" w:color="D9D9D9"/>
            </w:tcBorders>
          </w:tcPr>
          <w:p>
            <w:pPr>
              <w:spacing w:after="80" w:line="247" w:lineRule="auto"/>
            </w:pPr>
            <w:r>
              <w:rPr>
                <w:b w:val="0"/>
                <w:sz w:val="20"/>
              </w:rPr>
              <w:t>8/10  80%</w:t>
            </w:r>
          </w:p>
        </w:tc>
        <w:tc>
          <w:tcPr>
            <w:tcW w:type="dxa" w:w="2304"/>
            <w:shd w:fill="FFFFFF"/>
            <w:tcBorders>
              <w:top w:val="single" w:sz="4" w:color="D9D9D9"/>
              <w:left w:val="single" w:sz="4" w:color="D9D9D9"/>
              <w:bottom w:val="single" w:sz="4" w:color="D9D9D9"/>
              <w:right w:val="single" w:sz="4" w:color="D9D9D9"/>
            </w:tcBorders>
          </w:tcPr>
          <w:p>
            <w:pPr>
              <w:spacing w:after="80" w:line="247" w:lineRule="auto"/>
            </w:pPr>
            <w:r>
              <w:rPr>
                <w:b w:val="0"/>
                <w:sz w:val="20"/>
              </w:rPr>
              <w:t>14/20  70%</w:t>
            </w:r>
          </w:p>
        </w:tc>
      </w:tr>
      <w:tr>
        <w:trPr>
          <w:cantSplit/>
        </w:trPr>
        <w:tc>
          <w:tcPr>
            <w:tcW w:type="dxa" w:w="5760"/>
            <w:shd w:fill="F5F7F9"/>
            <w:tcBorders>
              <w:top w:val="single" w:sz="4" w:color="D9D9D9"/>
              <w:left w:val="single" w:sz="4" w:color="D9D9D9"/>
              <w:bottom w:val="single" w:sz="4" w:color="D9D9D9"/>
              <w:right w:val="single" w:sz="4" w:color="D9D9D9"/>
            </w:tcBorders>
          </w:tcPr>
          <w:p>
            <w:pPr>
              <w:spacing w:after="80" w:line="247" w:lineRule="auto"/>
            </w:pPr>
            <w:r>
              <w:rPr>
                <w:b w:val="0"/>
                <w:sz w:val="20"/>
              </w:rPr>
              <w:t>Held-out same pool global order</w:t>
            </w:r>
          </w:p>
        </w:tc>
        <w:tc>
          <w:tcPr>
            <w:tcW w:type="dxa" w:w="2304"/>
            <w:shd w:fill="F5F7F9"/>
            <w:tcBorders>
              <w:top w:val="single" w:sz="4" w:color="D9D9D9"/>
              <w:left w:val="single" w:sz="4" w:color="D9D9D9"/>
              <w:bottom w:val="single" w:sz="4" w:color="D9D9D9"/>
              <w:right w:val="single" w:sz="4" w:color="D9D9D9"/>
            </w:tcBorders>
          </w:tcPr>
          <w:p>
            <w:pPr>
              <w:spacing w:after="80" w:line="247" w:lineRule="auto"/>
            </w:pPr>
            <w:r>
              <w:rPr>
                <w:b w:val="0"/>
                <w:sz w:val="20"/>
              </w:rPr>
              <w:t>10/10  100%</w:t>
            </w:r>
          </w:p>
        </w:tc>
        <w:tc>
          <w:tcPr>
            <w:tcW w:type="dxa" w:w="2304"/>
            <w:shd w:fill="F5F7F9"/>
            <w:tcBorders>
              <w:top w:val="single" w:sz="4" w:color="D9D9D9"/>
              <w:left w:val="single" w:sz="4" w:color="D9D9D9"/>
              <w:bottom w:val="single" w:sz="4" w:color="D9D9D9"/>
              <w:right w:val="single" w:sz="4" w:color="D9D9D9"/>
            </w:tcBorders>
          </w:tcPr>
          <w:p>
            <w:pPr>
              <w:spacing w:after="80" w:line="247" w:lineRule="auto"/>
            </w:pPr>
            <w:r>
              <w:rPr>
                <w:b w:val="0"/>
                <w:sz w:val="20"/>
              </w:rPr>
              <w:t>20/20  100%</w:t>
            </w:r>
          </w:p>
        </w:tc>
      </w:tr>
      <w:tr>
        <w:trPr>
          <w:cantSplit/>
        </w:trPr>
        <w:tc>
          <w:tcPr>
            <w:tcW w:type="dxa" w:w="5760"/>
            <w:shd w:fill="FFFFFF"/>
            <w:tcBorders>
              <w:top w:val="single" w:sz="4" w:color="D9D9D9"/>
              <w:left w:val="single" w:sz="4" w:color="D9D9D9"/>
              <w:bottom w:val="single" w:sz="4" w:color="D9D9D9"/>
              <w:right w:val="single" w:sz="4" w:color="D9D9D9"/>
            </w:tcBorders>
          </w:tcPr>
          <w:p>
            <w:pPr>
              <w:spacing w:after="80" w:line="247" w:lineRule="auto"/>
            </w:pPr>
            <w:r>
              <w:rPr>
                <w:b w:val="0"/>
                <w:sz w:val="20"/>
              </w:rPr>
              <w:t>Held-out explicit QA aliases plus global</w:t>
            </w:r>
          </w:p>
        </w:tc>
        <w:tc>
          <w:tcPr>
            <w:tcW w:type="dxa" w:w="2304"/>
            <w:shd w:fill="FFFFFF"/>
            <w:tcBorders>
              <w:top w:val="single" w:sz="4" w:color="D9D9D9"/>
              <w:left w:val="single" w:sz="4" w:color="D9D9D9"/>
              <w:bottom w:val="single" w:sz="4" w:color="D9D9D9"/>
              <w:right w:val="single" w:sz="4" w:color="D9D9D9"/>
            </w:tcBorders>
          </w:tcPr>
          <w:p>
            <w:pPr>
              <w:spacing w:after="80" w:line="247" w:lineRule="auto"/>
            </w:pPr>
            <w:r>
              <w:rPr>
                <w:b w:val="0"/>
                <w:sz w:val="20"/>
              </w:rPr>
              <w:t>10/10  100%</w:t>
            </w:r>
          </w:p>
        </w:tc>
        <w:tc>
          <w:tcPr>
            <w:tcW w:type="dxa" w:w="2304"/>
            <w:shd w:fill="FFFFFF"/>
            <w:tcBorders>
              <w:top w:val="single" w:sz="4" w:color="D9D9D9"/>
              <w:left w:val="single" w:sz="4" w:color="D9D9D9"/>
              <w:bottom w:val="single" w:sz="4" w:color="D9D9D9"/>
              <w:right w:val="single" w:sz="4" w:color="D9D9D9"/>
            </w:tcBorders>
          </w:tcPr>
          <w:p>
            <w:pPr>
              <w:spacing w:after="80" w:line="247" w:lineRule="auto"/>
            </w:pPr>
            <w:r>
              <w:rPr>
                <w:b w:val="0"/>
                <w:sz w:val="20"/>
              </w:rPr>
              <w:t>20/20  100%</w:t>
            </w:r>
          </w:p>
        </w:tc>
      </w:tr>
      <w:tr>
        <w:trPr>
          <w:cantSplit/>
        </w:trPr>
        <w:tc>
          <w:tcPr>
            <w:tcW w:type="dxa" w:w="5760"/>
            <w:shd w:fill="F5F7F9"/>
            <w:tcBorders>
              <w:top w:val="single" w:sz="4" w:color="D9D9D9"/>
              <w:left w:val="single" w:sz="4" w:color="D9D9D9"/>
              <w:bottom w:val="single" w:sz="4" w:color="D9D9D9"/>
              <w:right w:val="single" w:sz="4" w:color="D9D9D9"/>
            </w:tcBorders>
          </w:tcPr>
          <w:p>
            <w:pPr>
              <w:spacing w:after="80" w:line="247" w:lineRule="auto"/>
            </w:pPr>
            <w:r>
              <w:rPr>
                <w:b w:val="0"/>
                <w:sz w:val="20"/>
              </w:rPr>
              <w:t>Fresh 57 baseline</w:t>
            </w:r>
          </w:p>
        </w:tc>
        <w:tc>
          <w:tcPr>
            <w:tcW w:type="dxa" w:w="2304"/>
            <w:shd w:fill="F5F7F9"/>
            <w:tcBorders>
              <w:top w:val="single" w:sz="4" w:color="D9D9D9"/>
              <w:left w:val="single" w:sz="4" w:color="D9D9D9"/>
              <w:bottom w:val="single" w:sz="4" w:color="D9D9D9"/>
              <w:right w:val="single" w:sz="4" w:color="D9D9D9"/>
            </w:tcBorders>
          </w:tcPr>
          <w:p>
            <w:pPr>
              <w:spacing w:after="80" w:line="247" w:lineRule="auto"/>
            </w:pPr>
            <w:r>
              <w:rPr>
                <w:b w:val="0"/>
                <w:sz w:val="20"/>
              </w:rPr>
              <w:t>0/10  0%</w:t>
            </w:r>
          </w:p>
        </w:tc>
        <w:tc>
          <w:tcPr>
            <w:tcW w:type="dxa" w:w="2304"/>
            <w:shd w:fill="F5F7F9"/>
            <w:tcBorders>
              <w:top w:val="single" w:sz="4" w:color="D9D9D9"/>
              <w:left w:val="single" w:sz="4" w:color="D9D9D9"/>
              <w:bottom w:val="single" w:sz="4" w:color="D9D9D9"/>
              <w:right w:val="single" w:sz="4" w:color="D9D9D9"/>
            </w:tcBorders>
          </w:tcPr>
          <w:p>
            <w:pPr>
              <w:spacing w:after="80" w:line="247" w:lineRule="auto"/>
            </w:pPr>
            <w:r>
              <w:rPr>
                <w:b w:val="0"/>
                <w:sz w:val="20"/>
              </w:rPr>
              <w:t>0/20  0%</w:t>
            </w:r>
          </w:p>
        </w:tc>
      </w:tr>
      <w:tr>
        <w:trPr>
          <w:cantSplit/>
        </w:trPr>
        <w:tc>
          <w:tcPr>
            <w:tcW w:type="dxa" w:w="5760"/>
            <w:shd w:fill="FFFFFF"/>
            <w:tcBorders>
              <w:top w:val="single" w:sz="4" w:color="D9D9D9"/>
              <w:left w:val="single" w:sz="4" w:color="D9D9D9"/>
              <w:bottom w:val="single" w:sz="4" w:color="D9D9D9"/>
              <w:right w:val="single" w:sz="4" w:color="D9D9D9"/>
            </w:tcBorders>
          </w:tcPr>
          <w:p>
            <w:pPr>
              <w:spacing w:after="80" w:line="247" w:lineRule="auto"/>
            </w:pPr>
            <w:r>
              <w:rPr>
                <w:b w:val="0"/>
                <w:sz w:val="20"/>
              </w:rPr>
              <w:t>Fresh same pool global order</w:t>
            </w:r>
          </w:p>
        </w:tc>
        <w:tc>
          <w:tcPr>
            <w:tcW w:type="dxa" w:w="2304"/>
            <w:shd w:fill="FFFFFF"/>
            <w:tcBorders>
              <w:top w:val="single" w:sz="4" w:color="D9D9D9"/>
              <w:left w:val="single" w:sz="4" w:color="D9D9D9"/>
              <w:bottom w:val="single" w:sz="4" w:color="D9D9D9"/>
              <w:right w:val="single" w:sz="4" w:color="D9D9D9"/>
            </w:tcBorders>
          </w:tcPr>
          <w:p>
            <w:pPr>
              <w:spacing w:after="80" w:line="247" w:lineRule="auto"/>
            </w:pPr>
            <w:r>
              <w:rPr>
                <w:b w:val="0"/>
                <w:sz w:val="20"/>
              </w:rPr>
              <w:t>5/10  50%</w:t>
            </w:r>
          </w:p>
        </w:tc>
        <w:tc>
          <w:tcPr>
            <w:tcW w:type="dxa" w:w="2304"/>
            <w:shd w:fill="FFFFFF"/>
            <w:tcBorders>
              <w:top w:val="single" w:sz="4" w:color="D9D9D9"/>
              <w:left w:val="single" w:sz="4" w:color="D9D9D9"/>
              <w:bottom w:val="single" w:sz="4" w:color="D9D9D9"/>
              <w:right w:val="single" w:sz="4" w:color="D9D9D9"/>
            </w:tcBorders>
          </w:tcPr>
          <w:p>
            <w:pPr>
              <w:spacing w:after="80" w:line="247" w:lineRule="auto"/>
            </w:pPr>
            <w:r>
              <w:rPr>
                <w:b w:val="0"/>
                <w:sz w:val="20"/>
              </w:rPr>
              <w:t>5/20  25%</w:t>
            </w:r>
          </w:p>
        </w:tc>
      </w:tr>
      <w:tr>
        <w:trPr>
          <w:cantSplit/>
        </w:trPr>
        <w:tc>
          <w:tcPr>
            <w:tcW w:type="dxa" w:w="5760"/>
            <w:shd w:fill="F5F7F9"/>
            <w:tcBorders>
              <w:top w:val="single" w:sz="4" w:color="D9D9D9"/>
              <w:left w:val="single" w:sz="4" w:color="D9D9D9"/>
              <w:bottom w:val="single" w:sz="4" w:color="D9D9D9"/>
              <w:right w:val="single" w:sz="4" w:color="D9D9D9"/>
            </w:tcBorders>
          </w:tcPr>
          <w:p>
            <w:pPr>
              <w:spacing w:after="80" w:line="247" w:lineRule="auto"/>
            </w:pPr>
            <w:r>
              <w:rPr>
                <w:b w:val="0"/>
                <w:sz w:val="20"/>
              </w:rPr>
              <w:t>Fresh explicit QA aliases plus global</w:t>
            </w:r>
          </w:p>
        </w:tc>
        <w:tc>
          <w:tcPr>
            <w:tcW w:type="dxa" w:w="2304"/>
            <w:shd w:fill="F5F7F9"/>
            <w:tcBorders>
              <w:top w:val="single" w:sz="4" w:color="D9D9D9"/>
              <w:left w:val="single" w:sz="4" w:color="D9D9D9"/>
              <w:bottom w:val="single" w:sz="4" w:color="D9D9D9"/>
              <w:right w:val="single" w:sz="4" w:color="D9D9D9"/>
            </w:tcBorders>
          </w:tcPr>
          <w:p>
            <w:pPr>
              <w:spacing w:after="80" w:line="247" w:lineRule="auto"/>
            </w:pPr>
            <w:r>
              <w:rPr>
                <w:b w:val="0"/>
                <w:sz w:val="20"/>
              </w:rPr>
              <w:t>6/7 returned  85.7%</w:t>
            </w:r>
          </w:p>
        </w:tc>
        <w:tc>
          <w:tcPr>
            <w:tcW w:type="dxa" w:w="2304"/>
            <w:shd w:fill="F5F7F9"/>
            <w:tcBorders>
              <w:top w:val="single" w:sz="4" w:color="D9D9D9"/>
              <w:left w:val="single" w:sz="4" w:color="D9D9D9"/>
              <w:bottom w:val="single" w:sz="4" w:color="D9D9D9"/>
              <w:right w:val="single" w:sz="4" w:color="D9D9D9"/>
            </w:tcBorders>
          </w:tcPr>
          <w:p>
            <w:pPr>
              <w:spacing w:after="80" w:line="247" w:lineRule="auto"/>
            </w:pPr>
            <w:r>
              <w:rPr>
                <w:b w:val="0"/>
                <w:sz w:val="20"/>
              </w:rPr>
              <w:t>6/7 returned  85.7%</w:t>
            </w:r>
          </w:p>
        </w:tc>
      </w:tr>
    </w:tbl>
    <w:p>
      <w:r>
        <w:t>Held-out recall of useful records increased from 22/24 with literal retrieval to 24/24 with QA aliases. All eight explicit eligibility blockers were excluded in every mode; improved ranking is not a new eligibility pass. The fresh alias sample contains only seven results, so no complete P@10 or P@20 estimate exists for that mode.</w:t>
      </w:r>
    </w:p>
    <w:p>
      <w:pPr>
        <w:pStyle w:val="Heading2"/>
      </w:pPr>
      <w:r>
        <w:t>Fresh inventory sample and tradeoffs</w:t>
      </w:r>
    </w:p>
    <w:p>
      <w:r>
        <w:t>Read-only public requests at 17:56:10–17:56:11 UTC collected the first 50 Engineer results and all eight QA results, yielding 57 unique listings. The broad Engineer API reported 873 total; these results are a bounded purposive sample, not a full-catalog or random market estimate. All 57 titles, locations and available requirement facts were inspected. The prior audit’s 20-job cohort differs; its 6/20 useful rate is historical context, not a paired comparison.</w:t>
      </w:r>
    </w:p>
    <w:p>
      <w:r>
        <w:t>The six useful fresh QA roles still include unresolved manual-testing, leadership, Java, gaming or AI-agent requirements. Global ranking rescans filtered metadata on each page; batch memory and top-page storage are bounded, but target-size field latency is unmeasured. Literal search and source order remain available. QA aliases deliberately reduce non-QA breadth.</w:t>
      </w:r>
    </w:p>
    <w:p>
      <w:pPr>
        <w:pStyle w:val="Heading1"/>
        <w:pageBreakBefore/>
      </w:pPr>
      <w:r>
        <w:t>Match evidence and feature scores</w:t>
      </w:r>
    </w:p>
    <w:p>
      <w:r>
        <w:t>The headline now states extracted skill-term coverage instead of presenting the old composite as overall fit. Eligibility, source freshness and data confidence remain separate. Missing requirements remain unknown; no salary, citizenship, sponsorship or worldwide remote permission is invented. The old composite remains in the API for compatibility and is not used by the new catalog ranking.</w:t>
      </w:r>
    </w:p>
    <w:tbl>
      <w:tblPr>
        <w:tblW w:type="auto" w:w="0"/>
        <w:tblLayout w:type="fixed"/>
        <w:tblLook w:firstColumn="1" w:firstRow="1" w:lastColumn="0" w:lastRow="0" w:noHBand="0" w:noVBand="1" w:val="04A0"/>
      </w:tblPr>
      <w:tblGrid>
        <w:gridCol w:w="2880"/>
        <w:gridCol w:w="2880"/>
        <w:gridCol w:w="4608"/>
      </w:tblGrid>
      <w:tr>
        <w:trPr>
          <w:tblHeader/>
          <w:cantSplit/>
        </w:trPr>
        <w:tc>
          <w:tcPr>
            <w:tcW w:type="dxa" w:w="2880"/>
            <w:shd w:fill="E7EDF3"/>
            <w:tcBorders>
              <w:top w:val="single" w:sz="4" w:color="D9D9D9"/>
              <w:left w:val="single" w:sz="4" w:color="D9D9D9"/>
              <w:bottom w:val="single" w:sz="4" w:color="D9D9D9"/>
              <w:right w:val="single" w:sz="4" w:color="D9D9D9"/>
            </w:tcBorders>
          </w:tcPr>
          <w:p>
            <w:pPr>
              <w:spacing w:after="80" w:line="247" w:lineRule="auto"/>
            </w:pPr>
            <w:r>
              <w:rPr>
                <w:b/>
                <w:sz w:val="19"/>
              </w:rPr>
              <w:t>Coverage test</w:t>
            </w:r>
          </w:p>
        </w:tc>
        <w:tc>
          <w:tcPr>
            <w:tcW w:type="dxa" w:w="2880"/>
            <w:shd w:fill="E7EDF3"/>
            <w:tcBorders>
              <w:top w:val="single" w:sz="4" w:color="D9D9D9"/>
              <w:left w:val="single" w:sz="4" w:color="D9D9D9"/>
              <w:bottom w:val="single" w:sz="4" w:color="D9D9D9"/>
              <w:right w:val="single" w:sz="4" w:color="D9D9D9"/>
            </w:tcBorders>
          </w:tcPr>
          <w:p>
            <w:pPr>
              <w:spacing w:after="80" w:line="247" w:lineRule="auto"/>
            </w:pPr>
            <w:r>
              <w:rPr>
                <w:b/>
                <w:sz w:val="19"/>
              </w:rPr>
              <w:t>Measured result</w:t>
            </w:r>
          </w:p>
        </w:tc>
        <w:tc>
          <w:tcPr>
            <w:tcW w:type="dxa" w:w="4608"/>
            <w:shd w:fill="E7EDF3"/>
            <w:tcBorders>
              <w:top w:val="single" w:sz="4" w:color="D9D9D9"/>
              <w:left w:val="single" w:sz="4" w:color="D9D9D9"/>
              <w:bottom w:val="single" w:sz="4" w:color="D9D9D9"/>
              <w:right w:val="single" w:sz="4" w:color="D9D9D9"/>
            </w:tcBorders>
          </w:tcPr>
          <w:p>
            <w:pPr>
              <w:spacing w:after="80" w:line="247" w:lineRule="auto"/>
            </w:pPr>
            <w:r>
              <w:rPr>
                <w:b/>
                <w:sz w:val="19"/>
              </w:rPr>
              <w:t>Interpretation</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after="80" w:line="247" w:lineRule="auto"/>
            </w:pPr>
            <w:r>
              <w:rPr>
                <w:b w:val="0"/>
                <w:sz w:val="19"/>
              </w:rPr>
              <w:t>Held-out explicit term labels</w:t>
            </w:r>
          </w:p>
        </w:tc>
        <w:tc>
          <w:tcPr>
            <w:tcW w:type="dxa" w:w="2880"/>
            <w:shd w:fill="FFFFFF"/>
            <w:tcBorders>
              <w:top w:val="single" w:sz="4" w:color="D9D9D9"/>
              <w:left w:val="single" w:sz="4" w:color="D9D9D9"/>
              <w:bottom w:val="single" w:sz="4" w:color="D9D9D9"/>
              <w:right w:val="single" w:sz="4" w:color="D9D9D9"/>
            </w:tcBorders>
          </w:tcPr>
          <w:p>
            <w:pPr>
              <w:spacing w:after="80" w:line="247" w:lineRule="auto"/>
            </w:pPr>
            <w:r>
              <w:rPr>
                <w:b w:val="0"/>
                <w:sz w:val="19"/>
              </w:rPr>
              <w:t>29/48 scored; 19 withheld; 0 percentage-point mean absolute error among scored cases</w:t>
            </w:r>
          </w:p>
        </w:tc>
        <w:tc>
          <w:tcPr>
            <w:tcW w:type="dxa" w:w="4608"/>
            <w:shd w:fill="FFFFFF"/>
            <w:tcBorders>
              <w:top w:val="single" w:sz="4" w:color="D9D9D9"/>
              <w:left w:val="single" w:sz="4" w:color="D9D9D9"/>
              <w:bottom w:val="single" w:sz="4" w:color="D9D9D9"/>
              <w:right w:val="single" w:sz="4" w:color="D9D9D9"/>
            </w:tcBorders>
          </w:tcPr>
          <w:p>
            <w:pPr>
              <w:spacing w:after="80" w:line="247" w:lineRule="auto"/>
            </w:pPr>
            <w:r>
              <w:rPr>
                <w:b w:val="0"/>
                <w:sz w:val="19"/>
              </w:rPr>
              <w:t>Exact accounting on simple Python/SQL/Java fixtures only</w:t>
            </w:r>
          </w:p>
        </w:tc>
      </w:tr>
      <w:tr>
        <w:trPr>
          <w:cantSplit/>
        </w:trPr>
        <w:tc>
          <w:tcPr>
            <w:tcW w:type="dxa" w:w="2880"/>
            <w:shd w:fill="F5F7F9"/>
            <w:tcBorders>
              <w:top w:val="single" w:sz="4" w:color="D9D9D9"/>
              <w:left w:val="single" w:sz="4" w:color="D9D9D9"/>
              <w:bottom w:val="single" w:sz="4" w:color="D9D9D9"/>
              <w:right w:val="single" w:sz="4" w:color="D9D9D9"/>
            </w:tcBorders>
          </w:tcPr>
          <w:p>
            <w:pPr>
              <w:spacing w:after="80" w:line="247" w:lineRule="auto"/>
            </w:pPr>
            <w:r>
              <w:rPr>
                <w:b w:val="0"/>
                <w:sz w:val="19"/>
              </w:rPr>
              <w:t>Development explicit term labels</w:t>
            </w:r>
          </w:p>
        </w:tc>
        <w:tc>
          <w:tcPr>
            <w:tcW w:type="dxa" w:w="2880"/>
            <w:shd w:fill="F5F7F9"/>
            <w:tcBorders>
              <w:top w:val="single" w:sz="4" w:color="D9D9D9"/>
              <w:left w:val="single" w:sz="4" w:color="D9D9D9"/>
              <w:bottom w:val="single" w:sz="4" w:color="D9D9D9"/>
              <w:right w:val="single" w:sz="4" w:color="D9D9D9"/>
            </w:tcBorders>
          </w:tcPr>
          <w:p>
            <w:pPr>
              <w:spacing w:after="80" w:line="247" w:lineRule="auto"/>
            </w:pPr>
            <w:r>
              <w:rPr>
                <w:b w:val="0"/>
                <w:sz w:val="19"/>
              </w:rPr>
              <w:t>14/24 scored; 10 withheld; 0 percentage-point error among scored cases</w:t>
            </w:r>
          </w:p>
        </w:tc>
        <w:tc>
          <w:tcPr>
            <w:tcW w:type="dxa" w:w="4608"/>
            <w:shd w:fill="F5F7F9"/>
            <w:tcBorders>
              <w:top w:val="single" w:sz="4" w:color="D9D9D9"/>
              <w:left w:val="single" w:sz="4" w:color="D9D9D9"/>
              <w:bottom w:val="single" w:sz="4" w:color="D9D9D9"/>
              <w:right w:val="single" w:sz="4" w:color="D9D9D9"/>
            </w:tcBorders>
          </w:tcPr>
          <w:p>
            <w:pPr>
              <w:spacing w:after="80" w:line="247" w:lineRule="auto"/>
            </w:pPr>
            <w:r>
              <w:rPr>
                <w:b w:val="0"/>
                <w:sz w:val="19"/>
              </w:rPr>
              <w:t>Development sanity check, not held-out evidence</w:t>
            </w:r>
          </w:p>
        </w:tc>
      </w:tr>
      <w:tr>
        <w:trPr>
          <w:cantSplit/>
        </w:trPr>
        <w:tc>
          <w:tcPr>
            <w:tcW w:type="dxa" w:w="2880"/>
            <w:shd w:fill="FFFFFF"/>
            <w:tcBorders>
              <w:top w:val="single" w:sz="4" w:color="D9D9D9"/>
              <w:left w:val="single" w:sz="4" w:color="D9D9D9"/>
              <w:bottom w:val="single" w:sz="4" w:color="D9D9D9"/>
              <w:right w:val="single" w:sz="4" w:color="D9D9D9"/>
            </w:tcBorders>
          </w:tcPr>
          <w:p>
            <w:pPr>
              <w:spacing w:after="80" w:line="247" w:lineRule="auto"/>
            </w:pPr>
            <w:r>
              <w:rPr>
                <w:b w:val="0"/>
                <w:sz w:val="19"/>
              </w:rPr>
              <w:t>Professional fit or hiring calibration</w:t>
            </w:r>
          </w:p>
        </w:tc>
        <w:tc>
          <w:tcPr>
            <w:tcW w:type="dxa" w:w="2880"/>
            <w:shd w:fill="FFFFFF"/>
            <w:tcBorders>
              <w:top w:val="single" w:sz="4" w:color="D9D9D9"/>
              <w:left w:val="single" w:sz="4" w:color="D9D9D9"/>
              <w:bottom w:val="single" w:sz="4" w:color="D9D9D9"/>
              <w:right w:val="single" w:sz="4" w:color="D9D9D9"/>
            </w:tcBorders>
          </w:tcPr>
          <w:p>
            <w:pPr>
              <w:spacing w:after="80" w:line="247" w:lineRule="auto"/>
            </w:pPr>
            <w:r>
              <w:rPr>
                <w:b w:val="0"/>
                <w:sz w:val="19"/>
              </w:rPr>
              <w:t>Not tested</w:t>
            </w:r>
          </w:p>
        </w:tc>
        <w:tc>
          <w:tcPr>
            <w:tcW w:type="dxa" w:w="4608"/>
            <w:shd w:fill="FFFFFF"/>
            <w:tcBorders>
              <w:top w:val="single" w:sz="4" w:color="D9D9D9"/>
              <w:left w:val="single" w:sz="4" w:color="D9D9D9"/>
              <w:bottom w:val="single" w:sz="4" w:color="D9D9D9"/>
              <w:right w:val="single" w:sz="4" w:color="D9D9D9"/>
            </w:tcBorders>
          </w:tcPr>
          <w:p>
            <w:pPr>
              <w:spacing w:after="80" w:line="247" w:lineRule="auto"/>
            </w:pPr>
            <w:r>
              <w:rPr>
                <w:b w:val="0"/>
                <w:sz w:val="19"/>
              </w:rPr>
              <w:t>No ground-truth hiring outcomes, proficiency labels or independent employer adjudication</w:t>
            </w:r>
          </w:p>
        </w:tc>
      </w:tr>
    </w:tbl>
    <w:p>
      <w:r>
        <w:t>Legacy composite values and term coverage measure different constructs. Their numerical error cannot be compared as a calibration improvement. Limited extraction can omit meaningful requirements or withhold a score. F11 remains partially fixed until a broader independently labelled fit evaluation exists.</w:t>
      </w:r>
    </w:p>
    <w:p>
      <w:pPr>
        <w:pStyle w:val="Heading2"/>
      </w:pPr>
      <w:r>
        <w:t>Focused 1 to 10 scorecard</w:t>
      </w:r>
    </w:p>
    <w:p>
      <w:r>
        <w:t>Scores use the original 1–10 feature scale as evidence-backed review judgments. They are not test pass percentages. Hosted journey scores remain N/T; local scores are shown separately. Other feature scores are not reissued in this focused cycle.</w:t>
      </w:r>
    </w:p>
    <w:tbl>
      <w:tblPr>
        <w:tblW w:type="auto" w:w="0"/>
        <w:tblLayout w:type="fixed"/>
        <w:tblLook w:firstColumn="1" w:firstRow="1" w:lastColumn="0" w:lastRow="0" w:noHBand="0" w:noVBand="1" w:val="04A0"/>
      </w:tblPr>
      <w:tblGrid>
        <w:gridCol w:w="720"/>
        <w:gridCol w:w="1440"/>
        <w:gridCol w:w="1152"/>
        <w:gridCol w:w="7056"/>
      </w:tblGrid>
      <w:tr>
        <w:trPr>
          <w:tblHeader/>
          <w:cantSplit/>
        </w:trPr>
        <w:tc>
          <w:tcPr>
            <w:tcW w:type="dxa" w:w="720"/>
            <w:shd w:fill="E7EDF3"/>
            <w:tcBorders>
              <w:top w:val="single" w:sz="4" w:color="D9D9D9"/>
              <w:left w:val="single" w:sz="4" w:color="D9D9D9"/>
              <w:bottom w:val="single" w:sz="4" w:color="D9D9D9"/>
              <w:right w:val="single" w:sz="4" w:color="D9D9D9"/>
            </w:tcBorders>
          </w:tcPr>
          <w:p>
            <w:pPr>
              <w:spacing w:after="80" w:line="247" w:lineRule="auto"/>
            </w:pPr>
            <w:r>
              <w:rPr>
                <w:b/>
                <w:sz w:val="18"/>
              </w:rPr>
              <w:t>ID</w:t>
            </w:r>
          </w:p>
        </w:tc>
        <w:tc>
          <w:tcPr>
            <w:tcW w:type="dxa" w:w="1440"/>
            <w:shd w:fill="E7EDF3"/>
            <w:tcBorders>
              <w:top w:val="single" w:sz="4" w:color="D9D9D9"/>
              <w:left w:val="single" w:sz="4" w:color="D9D9D9"/>
              <w:bottom w:val="single" w:sz="4" w:color="D9D9D9"/>
              <w:right w:val="single" w:sz="4" w:color="D9D9D9"/>
            </w:tcBorders>
          </w:tcPr>
          <w:p>
            <w:pPr>
              <w:spacing w:after="80" w:line="247" w:lineRule="auto"/>
            </w:pPr>
            <w:r>
              <w:rPr>
                <w:b/>
                <w:sz w:val="18"/>
              </w:rPr>
              <w:t>Previous verified</w:t>
            </w:r>
          </w:p>
        </w:tc>
        <w:tc>
          <w:tcPr>
            <w:tcW w:type="dxa" w:w="1152"/>
            <w:shd w:fill="E7EDF3"/>
            <w:tcBorders>
              <w:top w:val="single" w:sz="4" w:color="D9D9D9"/>
              <w:left w:val="single" w:sz="4" w:color="D9D9D9"/>
              <w:bottom w:val="single" w:sz="4" w:color="D9D9D9"/>
              <w:right w:val="single" w:sz="4" w:color="D9D9D9"/>
            </w:tcBorders>
          </w:tcPr>
          <w:p>
            <w:pPr>
              <w:spacing w:after="80" w:line="247" w:lineRule="auto"/>
            </w:pPr>
            <w:r>
              <w:rPr>
                <w:b/>
                <w:sz w:val="18"/>
              </w:rPr>
              <w:t>Local now</w:t>
            </w:r>
          </w:p>
        </w:tc>
        <w:tc>
          <w:tcPr>
            <w:tcW w:type="dxa" w:w="7056"/>
            <w:shd w:fill="E7EDF3"/>
            <w:tcBorders>
              <w:top w:val="single" w:sz="4" w:color="D9D9D9"/>
              <w:left w:val="single" w:sz="4" w:color="D9D9D9"/>
              <w:bottom w:val="single" w:sz="4" w:color="D9D9D9"/>
              <w:right w:val="single" w:sz="4" w:color="D9D9D9"/>
            </w:tcBorders>
          </w:tcPr>
          <w:p>
            <w:pPr>
              <w:spacing w:after="80" w:line="247" w:lineRule="auto"/>
            </w:pPr>
            <w:r>
              <w:rPr>
                <w:b/>
                <w:sz w:val="18"/>
              </w:rPr>
              <w:t>Support and limit</w:t>
            </w:r>
          </w:p>
        </w:tc>
      </w:tr>
      <w:tr>
        <w:trPr>
          <w:cantSplit/>
        </w:trPr>
        <w:tc>
          <w:tcPr>
            <w:tcW w:type="dxa" w:w="720"/>
            <w:shd w:fill="FFFFFF"/>
            <w:tcBorders>
              <w:top w:val="single" w:sz="4" w:color="D9D9D9"/>
              <w:left w:val="single" w:sz="4" w:color="D9D9D9"/>
              <w:bottom w:val="single" w:sz="4" w:color="D9D9D9"/>
              <w:right w:val="single" w:sz="4" w:color="D9D9D9"/>
            </w:tcBorders>
          </w:tcPr>
          <w:p>
            <w:pPr>
              <w:spacing w:after="80" w:line="247" w:lineRule="auto"/>
            </w:pPr>
            <w:r>
              <w:rPr>
                <w:b w:val="0"/>
                <w:sz w:val="18"/>
              </w:rPr>
              <w:t>F01</w:t>
            </w:r>
          </w:p>
        </w:tc>
        <w:tc>
          <w:tcPr>
            <w:tcW w:type="dxa" w:w="1440"/>
            <w:shd w:fill="FFFFFF"/>
            <w:tcBorders>
              <w:top w:val="single" w:sz="4" w:color="D9D9D9"/>
              <w:left w:val="single" w:sz="4" w:color="D9D9D9"/>
              <w:bottom w:val="single" w:sz="4" w:color="D9D9D9"/>
              <w:right w:val="single" w:sz="4" w:color="D9D9D9"/>
            </w:tcBorders>
          </w:tcPr>
          <w:p>
            <w:pPr>
              <w:spacing w:after="80" w:line="247" w:lineRule="auto"/>
            </w:pPr>
            <w:r>
              <w:rPr>
                <w:b w:val="0"/>
                <w:sz w:val="18"/>
              </w:rPr>
              <w:t>6</w:t>
            </w:r>
          </w:p>
        </w:tc>
        <w:tc>
          <w:tcPr>
            <w:tcW w:type="dxa" w:w="1152"/>
            <w:shd w:fill="FFFFFF"/>
            <w:tcBorders>
              <w:top w:val="single" w:sz="4" w:color="D9D9D9"/>
              <w:left w:val="single" w:sz="4" w:color="D9D9D9"/>
              <w:bottom w:val="single" w:sz="4" w:color="D9D9D9"/>
              <w:right w:val="single" w:sz="4" w:color="D9D9D9"/>
            </w:tcBorders>
          </w:tcPr>
          <w:p>
            <w:pPr>
              <w:spacing w:after="80" w:line="247" w:lineRule="auto"/>
            </w:pPr>
            <w:r>
              <w:rPr>
                <w:b w:val="0"/>
                <w:sz w:val="18"/>
              </w:rPr>
              <w:t>7</w:t>
            </w:r>
          </w:p>
        </w:tc>
        <w:tc>
          <w:tcPr>
            <w:tcW w:type="dxa" w:w="7056"/>
            <w:shd w:fill="FFFFFF"/>
            <w:tcBorders>
              <w:top w:val="single" w:sz="4" w:color="D9D9D9"/>
              <w:left w:val="single" w:sz="4" w:color="D9D9D9"/>
              <w:bottom w:val="single" w:sz="4" w:color="D9D9D9"/>
              <w:right w:val="single" w:sz="4" w:color="D9D9D9"/>
            </w:tcBorders>
          </w:tcPr>
          <w:p>
            <w:pPr>
              <w:spacing w:after="80" w:line="247" w:lineRule="auto"/>
            </w:pPr>
            <w:r>
              <w:rPr>
                <w:b w:val="0"/>
                <w:sz w:val="18"/>
              </w:rPr>
              <w:t>Paired held-out and fresh improvement; broad fresh first 10 remains 50% useful</w:t>
            </w:r>
          </w:p>
        </w:tc>
      </w:tr>
      <w:tr>
        <w:trPr>
          <w:cantSplit/>
        </w:trPr>
        <w:tc>
          <w:tcPr>
            <w:tcW w:type="dxa" w:w="720"/>
            <w:shd w:fill="F5F7F9"/>
            <w:tcBorders>
              <w:top w:val="single" w:sz="4" w:color="D9D9D9"/>
              <w:left w:val="single" w:sz="4" w:color="D9D9D9"/>
              <w:bottom w:val="single" w:sz="4" w:color="D9D9D9"/>
              <w:right w:val="single" w:sz="4" w:color="D9D9D9"/>
            </w:tcBorders>
          </w:tcPr>
          <w:p>
            <w:pPr>
              <w:spacing w:after="80" w:line="247" w:lineRule="auto"/>
            </w:pPr>
            <w:r>
              <w:rPr>
                <w:b w:val="0"/>
                <w:sz w:val="18"/>
              </w:rPr>
              <w:t>F08</w:t>
            </w:r>
          </w:p>
        </w:tc>
        <w:tc>
          <w:tcPr>
            <w:tcW w:type="dxa" w:w="1440"/>
            <w:shd w:fill="F5F7F9"/>
            <w:tcBorders>
              <w:top w:val="single" w:sz="4" w:color="D9D9D9"/>
              <w:left w:val="single" w:sz="4" w:color="D9D9D9"/>
              <w:bottom w:val="single" w:sz="4" w:color="D9D9D9"/>
              <w:right w:val="single" w:sz="4" w:color="D9D9D9"/>
            </w:tcBorders>
          </w:tcPr>
          <w:p>
            <w:pPr>
              <w:spacing w:after="80" w:line="247" w:lineRule="auto"/>
            </w:pPr>
            <w:r>
              <w:rPr>
                <w:b w:val="0"/>
                <w:sz w:val="18"/>
              </w:rPr>
              <w:t>6</w:t>
            </w:r>
          </w:p>
        </w:tc>
        <w:tc>
          <w:tcPr>
            <w:tcW w:type="dxa" w:w="1152"/>
            <w:shd w:fill="F5F7F9"/>
            <w:tcBorders>
              <w:top w:val="single" w:sz="4" w:color="D9D9D9"/>
              <w:left w:val="single" w:sz="4" w:color="D9D9D9"/>
              <w:bottom w:val="single" w:sz="4" w:color="D9D9D9"/>
              <w:right w:val="single" w:sz="4" w:color="D9D9D9"/>
            </w:tcBorders>
          </w:tcPr>
          <w:p>
            <w:pPr>
              <w:spacing w:after="80" w:line="247" w:lineRule="auto"/>
            </w:pPr>
            <w:r>
              <w:rPr>
                <w:b w:val="0"/>
                <w:sz w:val="18"/>
              </w:rPr>
              <w:t>8</w:t>
            </w:r>
          </w:p>
        </w:tc>
        <w:tc>
          <w:tcPr>
            <w:tcW w:type="dxa" w:w="7056"/>
            <w:shd w:fill="F5F7F9"/>
            <w:tcBorders>
              <w:top w:val="single" w:sz="4" w:color="D9D9D9"/>
              <w:left w:val="single" w:sz="4" w:color="D9D9D9"/>
              <w:bottom w:val="single" w:sz="4" w:color="D9D9D9"/>
              <w:right w:val="single" w:sz="4" w:color="D9D9D9"/>
            </w:tcBorders>
          </w:tcPr>
          <w:p>
            <w:pPr>
              <w:spacing w:after="80" w:line="247" w:lineRule="auto"/>
            </w:pPr>
            <w:r>
              <w:rPr>
                <w:b w:val="0"/>
                <w:sz w:val="18"/>
              </w:rPr>
              <w:t>All filtered candidates considered; cursor/ordering tests; field cost unmeasured</w:t>
            </w:r>
          </w:p>
        </w:tc>
      </w:tr>
      <w:tr>
        <w:trPr>
          <w:cantSplit/>
        </w:trPr>
        <w:tc>
          <w:tcPr>
            <w:tcW w:type="dxa" w:w="720"/>
            <w:shd w:fill="FFFFFF"/>
            <w:tcBorders>
              <w:top w:val="single" w:sz="4" w:color="D9D9D9"/>
              <w:left w:val="single" w:sz="4" w:color="D9D9D9"/>
              <w:bottom w:val="single" w:sz="4" w:color="D9D9D9"/>
              <w:right w:val="single" w:sz="4" w:color="D9D9D9"/>
            </w:tcBorders>
          </w:tcPr>
          <w:p>
            <w:pPr>
              <w:spacing w:after="80" w:line="247" w:lineRule="auto"/>
            </w:pPr>
            <w:r>
              <w:rPr>
                <w:b w:val="0"/>
                <w:sz w:val="18"/>
              </w:rPr>
              <w:t>F11</w:t>
            </w:r>
          </w:p>
        </w:tc>
        <w:tc>
          <w:tcPr>
            <w:tcW w:type="dxa" w:w="1440"/>
            <w:shd w:fill="FFFFFF"/>
            <w:tcBorders>
              <w:top w:val="single" w:sz="4" w:color="D9D9D9"/>
              <w:left w:val="single" w:sz="4" w:color="D9D9D9"/>
              <w:bottom w:val="single" w:sz="4" w:color="D9D9D9"/>
              <w:right w:val="single" w:sz="4" w:color="D9D9D9"/>
            </w:tcBorders>
          </w:tcPr>
          <w:p>
            <w:pPr>
              <w:spacing w:after="80" w:line="247" w:lineRule="auto"/>
            </w:pPr>
            <w:r>
              <w:rPr>
                <w:b w:val="0"/>
                <w:sz w:val="18"/>
              </w:rPr>
              <w:t>N/T</w:t>
            </w:r>
          </w:p>
        </w:tc>
        <w:tc>
          <w:tcPr>
            <w:tcW w:type="dxa" w:w="1152"/>
            <w:shd w:fill="FFFFFF"/>
            <w:tcBorders>
              <w:top w:val="single" w:sz="4" w:color="D9D9D9"/>
              <w:left w:val="single" w:sz="4" w:color="D9D9D9"/>
              <w:bottom w:val="single" w:sz="4" w:color="D9D9D9"/>
              <w:right w:val="single" w:sz="4" w:color="D9D9D9"/>
            </w:tcBorders>
          </w:tcPr>
          <w:p>
            <w:pPr>
              <w:spacing w:after="80" w:line="247" w:lineRule="auto"/>
            </w:pPr>
            <w:r>
              <w:rPr>
                <w:b w:val="0"/>
                <w:sz w:val="18"/>
              </w:rPr>
              <w:t>N/T</w:t>
            </w:r>
          </w:p>
        </w:tc>
        <w:tc>
          <w:tcPr>
            <w:tcW w:type="dxa" w:w="7056"/>
            <w:shd w:fill="FFFFFF"/>
            <w:tcBorders>
              <w:top w:val="single" w:sz="4" w:color="D9D9D9"/>
              <w:left w:val="single" w:sz="4" w:color="D9D9D9"/>
              <w:bottom w:val="single" w:sz="4" w:color="D9D9D9"/>
              <w:right w:val="single" w:sz="4" w:color="D9D9D9"/>
            </w:tcBorders>
          </w:tcPr>
          <w:p>
            <w:pPr>
              <w:spacing w:after="80" w:line="247" w:lineRule="auto"/>
            </w:pPr>
            <w:r>
              <w:rPr>
                <w:b w:val="0"/>
                <w:sz w:val="18"/>
              </w:rPr>
              <w:t>Term accounting tested; professional fit calibration untested</w:t>
            </w:r>
          </w:p>
        </w:tc>
      </w:tr>
      <w:tr>
        <w:trPr>
          <w:cantSplit/>
        </w:trPr>
        <w:tc>
          <w:tcPr>
            <w:tcW w:type="dxa" w:w="720"/>
            <w:shd w:fill="F5F7F9"/>
            <w:tcBorders>
              <w:top w:val="single" w:sz="4" w:color="D9D9D9"/>
              <w:left w:val="single" w:sz="4" w:color="D9D9D9"/>
              <w:bottom w:val="single" w:sz="4" w:color="D9D9D9"/>
              <w:right w:val="single" w:sz="4" w:color="D9D9D9"/>
            </w:tcBorders>
          </w:tcPr>
          <w:p>
            <w:pPr>
              <w:spacing w:after="80" w:line="247" w:lineRule="auto"/>
            </w:pPr>
            <w:r>
              <w:rPr>
                <w:b w:val="0"/>
                <w:sz w:val="18"/>
              </w:rPr>
              <w:t>F12</w:t>
            </w:r>
          </w:p>
        </w:tc>
        <w:tc>
          <w:tcPr>
            <w:tcW w:type="dxa" w:w="1440"/>
            <w:shd w:fill="F5F7F9"/>
            <w:tcBorders>
              <w:top w:val="single" w:sz="4" w:color="D9D9D9"/>
              <w:left w:val="single" w:sz="4" w:color="D9D9D9"/>
              <w:bottom w:val="single" w:sz="4" w:color="D9D9D9"/>
              <w:right w:val="single" w:sz="4" w:color="D9D9D9"/>
            </w:tcBorders>
          </w:tcPr>
          <w:p>
            <w:pPr>
              <w:spacing w:after="80" w:line="247" w:lineRule="auto"/>
            </w:pPr>
            <w:r>
              <w:rPr>
                <w:b w:val="0"/>
                <w:sz w:val="18"/>
              </w:rPr>
              <w:t>7</w:t>
            </w:r>
          </w:p>
        </w:tc>
        <w:tc>
          <w:tcPr>
            <w:tcW w:type="dxa" w:w="1152"/>
            <w:shd w:fill="F5F7F9"/>
            <w:tcBorders>
              <w:top w:val="single" w:sz="4" w:color="D9D9D9"/>
              <w:left w:val="single" w:sz="4" w:color="D9D9D9"/>
              <w:bottom w:val="single" w:sz="4" w:color="D9D9D9"/>
              <w:right w:val="single" w:sz="4" w:color="D9D9D9"/>
            </w:tcBorders>
          </w:tcPr>
          <w:p>
            <w:pPr>
              <w:spacing w:after="80" w:line="247" w:lineRule="auto"/>
            </w:pPr>
            <w:r>
              <w:rPr>
                <w:b w:val="0"/>
                <w:sz w:val="18"/>
              </w:rPr>
              <w:t>9</w:t>
            </w:r>
          </w:p>
        </w:tc>
        <w:tc>
          <w:tcPr>
            <w:tcW w:type="dxa" w:w="7056"/>
            <w:shd w:fill="F5F7F9"/>
            <w:tcBorders>
              <w:top w:val="single" w:sz="4" w:color="D9D9D9"/>
              <w:left w:val="single" w:sz="4" w:color="D9D9D9"/>
              <w:bottom w:val="single" w:sz="4" w:color="D9D9D9"/>
              <w:right w:val="single" w:sz="4" w:color="D9D9D9"/>
            </w:tcBorders>
          </w:tcPr>
          <w:p>
            <w:pPr>
              <w:spacing w:after="80" w:line="247" w:lineRule="auto"/>
            </w:pPr>
            <w:r>
              <w:rPr>
                <w:b w:val="0"/>
                <w:sz w:val="18"/>
              </w:rPr>
              <w:t>Source headings, lists, safe text and mobile semantics tested</w:t>
            </w:r>
          </w:p>
        </w:tc>
      </w:tr>
      <w:tr>
        <w:trPr>
          <w:cantSplit/>
        </w:trPr>
        <w:tc>
          <w:tcPr>
            <w:tcW w:type="dxa" w:w="720"/>
            <w:shd w:fill="FFFFFF"/>
            <w:tcBorders>
              <w:top w:val="single" w:sz="4" w:color="D9D9D9"/>
              <w:left w:val="single" w:sz="4" w:color="D9D9D9"/>
              <w:bottom w:val="single" w:sz="4" w:color="D9D9D9"/>
              <w:right w:val="single" w:sz="4" w:color="D9D9D9"/>
            </w:tcBorders>
          </w:tcPr>
          <w:p>
            <w:pPr>
              <w:spacing w:after="80" w:line="247" w:lineRule="auto"/>
            </w:pPr>
            <w:r>
              <w:rPr>
                <w:b w:val="0"/>
                <w:sz w:val="18"/>
              </w:rPr>
              <w:t>F14</w:t>
            </w:r>
          </w:p>
        </w:tc>
        <w:tc>
          <w:tcPr>
            <w:tcW w:type="dxa" w:w="1440"/>
            <w:shd w:fill="FFFFFF"/>
            <w:tcBorders>
              <w:top w:val="single" w:sz="4" w:color="D9D9D9"/>
              <w:left w:val="single" w:sz="4" w:color="D9D9D9"/>
              <w:bottom w:val="single" w:sz="4" w:color="D9D9D9"/>
              <w:right w:val="single" w:sz="4" w:color="D9D9D9"/>
            </w:tcBorders>
          </w:tcPr>
          <w:p>
            <w:pPr>
              <w:spacing w:after="80" w:line="247" w:lineRule="auto"/>
            </w:pPr>
            <w:r>
              <w:rPr>
                <w:b w:val="0"/>
                <w:sz w:val="18"/>
              </w:rPr>
              <w:t>6</w:t>
            </w:r>
          </w:p>
        </w:tc>
        <w:tc>
          <w:tcPr>
            <w:tcW w:type="dxa" w:w="1152"/>
            <w:shd w:fill="FFFFFF"/>
            <w:tcBorders>
              <w:top w:val="single" w:sz="4" w:color="D9D9D9"/>
              <w:left w:val="single" w:sz="4" w:color="D9D9D9"/>
              <w:bottom w:val="single" w:sz="4" w:color="D9D9D9"/>
              <w:right w:val="single" w:sz="4" w:color="D9D9D9"/>
            </w:tcBorders>
          </w:tcPr>
          <w:p>
            <w:pPr>
              <w:spacing w:after="80" w:line="247" w:lineRule="auto"/>
            </w:pPr>
            <w:r>
              <w:rPr>
                <w:b w:val="0"/>
                <w:sz w:val="18"/>
              </w:rPr>
              <w:t>8</w:t>
            </w:r>
          </w:p>
        </w:tc>
        <w:tc>
          <w:tcPr>
            <w:tcW w:type="dxa" w:w="7056"/>
            <w:shd w:fill="FFFFFF"/>
            <w:tcBorders>
              <w:top w:val="single" w:sz="4" w:color="D9D9D9"/>
              <w:left w:val="single" w:sz="4" w:color="D9D9D9"/>
              <w:bottom w:val="single" w:sz="4" w:color="D9D9D9"/>
              <w:right w:val="single" w:sz="4" w:color="D9D9D9"/>
            </w:tcBorders>
          </w:tcPr>
          <w:p>
            <w:pPr>
              <w:spacing w:after="80" w:line="247" w:lineRule="auto"/>
            </w:pPr>
            <w:r>
              <w:rPr>
                <w:b w:val="0"/>
                <w:sz w:val="18"/>
              </w:rPr>
              <w:t>Distinct success/attempt dates and missing evidence tested</w:t>
            </w:r>
          </w:p>
        </w:tc>
      </w:tr>
      <w:tr>
        <w:trPr>
          <w:cantSplit/>
        </w:trPr>
        <w:tc>
          <w:tcPr>
            <w:tcW w:type="dxa" w:w="720"/>
            <w:shd w:fill="F5F7F9"/>
            <w:tcBorders>
              <w:top w:val="single" w:sz="4" w:color="D9D9D9"/>
              <w:left w:val="single" w:sz="4" w:color="D9D9D9"/>
              <w:bottom w:val="single" w:sz="4" w:color="D9D9D9"/>
              <w:right w:val="single" w:sz="4" w:color="D9D9D9"/>
            </w:tcBorders>
          </w:tcPr>
          <w:p>
            <w:pPr>
              <w:spacing w:after="80" w:line="247" w:lineRule="auto"/>
            </w:pPr>
            <w:r>
              <w:rPr>
                <w:b w:val="0"/>
                <w:sz w:val="18"/>
              </w:rPr>
              <w:t>F15</w:t>
            </w:r>
          </w:p>
        </w:tc>
        <w:tc>
          <w:tcPr>
            <w:tcW w:type="dxa" w:w="1440"/>
            <w:shd w:fill="F5F7F9"/>
            <w:tcBorders>
              <w:top w:val="single" w:sz="4" w:color="D9D9D9"/>
              <w:left w:val="single" w:sz="4" w:color="D9D9D9"/>
              <w:bottom w:val="single" w:sz="4" w:color="D9D9D9"/>
              <w:right w:val="single" w:sz="4" w:color="D9D9D9"/>
            </w:tcBorders>
          </w:tcPr>
          <w:p>
            <w:pPr>
              <w:spacing w:after="80" w:line="247" w:lineRule="auto"/>
            </w:pPr>
            <w:r>
              <w:rPr>
                <w:b w:val="0"/>
                <w:sz w:val="18"/>
              </w:rPr>
              <w:t>8</w:t>
            </w:r>
          </w:p>
        </w:tc>
        <w:tc>
          <w:tcPr>
            <w:tcW w:type="dxa" w:w="1152"/>
            <w:shd w:fill="F5F7F9"/>
            <w:tcBorders>
              <w:top w:val="single" w:sz="4" w:color="D9D9D9"/>
              <w:left w:val="single" w:sz="4" w:color="D9D9D9"/>
              <w:bottom w:val="single" w:sz="4" w:color="D9D9D9"/>
              <w:right w:val="single" w:sz="4" w:color="D9D9D9"/>
            </w:tcBorders>
          </w:tcPr>
          <w:p>
            <w:pPr>
              <w:spacing w:after="80" w:line="247" w:lineRule="auto"/>
            </w:pPr>
            <w:r>
              <w:rPr>
                <w:b w:val="0"/>
                <w:sz w:val="18"/>
              </w:rPr>
              <w:t>8</w:t>
            </w:r>
          </w:p>
        </w:tc>
        <w:tc>
          <w:tcPr>
            <w:tcW w:type="dxa" w:w="7056"/>
            <w:shd w:fill="F5F7F9"/>
            <w:tcBorders>
              <w:top w:val="single" w:sz="4" w:color="D9D9D9"/>
              <w:left w:val="single" w:sz="4" w:color="D9D9D9"/>
              <w:bottom w:val="single" w:sz="4" w:color="D9D9D9"/>
              <w:right w:val="single" w:sz="4" w:color="D9D9D9"/>
            </w:tcBorders>
          </w:tcPr>
          <w:p>
            <w:pPr>
              <w:spacing w:after="80" w:line="247" w:lineRule="auto"/>
            </w:pPr>
            <w:r>
              <w:rPr>
                <w:b w:val="0"/>
                <w:sz w:val="18"/>
              </w:rPr>
              <w:t>Local exact handoff/logging; hosted N/T</w:t>
            </w:r>
          </w:p>
        </w:tc>
      </w:tr>
      <w:tr>
        <w:trPr>
          <w:cantSplit/>
        </w:trPr>
        <w:tc>
          <w:tcPr>
            <w:tcW w:type="dxa" w:w="720"/>
            <w:shd w:fill="FFFFFF"/>
            <w:tcBorders>
              <w:top w:val="single" w:sz="4" w:color="D9D9D9"/>
              <w:left w:val="single" w:sz="4" w:color="D9D9D9"/>
              <w:bottom w:val="single" w:sz="4" w:color="D9D9D9"/>
              <w:right w:val="single" w:sz="4" w:color="D9D9D9"/>
            </w:tcBorders>
          </w:tcPr>
          <w:p>
            <w:pPr>
              <w:spacing w:after="80" w:line="247" w:lineRule="auto"/>
            </w:pPr>
            <w:r>
              <w:rPr>
                <w:b w:val="0"/>
                <w:sz w:val="18"/>
              </w:rPr>
              <w:t>F16</w:t>
            </w:r>
          </w:p>
        </w:tc>
        <w:tc>
          <w:tcPr>
            <w:tcW w:type="dxa" w:w="1440"/>
            <w:shd w:fill="FFFFFF"/>
            <w:tcBorders>
              <w:top w:val="single" w:sz="4" w:color="D9D9D9"/>
              <w:left w:val="single" w:sz="4" w:color="D9D9D9"/>
              <w:bottom w:val="single" w:sz="4" w:color="D9D9D9"/>
              <w:right w:val="single" w:sz="4" w:color="D9D9D9"/>
            </w:tcBorders>
          </w:tcPr>
          <w:p>
            <w:pPr>
              <w:spacing w:after="80" w:line="247" w:lineRule="auto"/>
            </w:pPr>
            <w:r>
              <w:rPr>
                <w:b w:val="0"/>
                <w:sz w:val="18"/>
              </w:rPr>
              <w:t>N/T</w:t>
            </w:r>
          </w:p>
        </w:tc>
        <w:tc>
          <w:tcPr>
            <w:tcW w:type="dxa" w:w="1152"/>
            <w:shd w:fill="FFFFFF"/>
            <w:tcBorders>
              <w:top w:val="single" w:sz="4" w:color="D9D9D9"/>
              <w:left w:val="single" w:sz="4" w:color="D9D9D9"/>
              <w:bottom w:val="single" w:sz="4" w:color="D9D9D9"/>
              <w:right w:val="single" w:sz="4" w:color="D9D9D9"/>
            </w:tcBorders>
          </w:tcPr>
          <w:p>
            <w:pPr>
              <w:spacing w:after="80" w:line="247" w:lineRule="auto"/>
            </w:pPr>
            <w:r>
              <w:rPr>
                <w:b w:val="0"/>
                <w:sz w:val="18"/>
              </w:rPr>
              <w:t>8</w:t>
            </w:r>
          </w:p>
        </w:tc>
        <w:tc>
          <w:tcPr>
            <w:tcW w:type="dxa" w:w="7056"/>
            <w:shd w:fill="FFFFFF"/>
            <w:tcBorders>
              <w:top w:val="single" w:sz="4" w:color="D9D9D9"/>
              <w:left w:val="single" w:sz="4" w:color="D9D9D9"/>
              <w:bottom w:val="single" w:sz="4" w:color="D9D9D9"/>
              <w:right w:val="single" w:sz="4" w:color="D9D9D9"/>
            </w:tcBorders>
          </w:tcPr>
          <w:p>
            <w:pPr>
              <w:spacing w:after="80" w:line="247" w:lineRule="auto"/>
            </w:pPr>
            <w:r>
              <w:rPr>
                <w:b w:val="0"/>
                <w:sz w:val="18"/>
              </w:rPr>
              <w:t>Local persistence and independent account isolation; hosted N/T</w:t>
            </w:r>
          </w:p>
        </w:tc>
      </w:tr>
      <w:tr>
        <w:trPr>
          <w:cantSplit/>
        </w:trPr>
        <w:tc>
          <w:tcPr>
            <w:tcW w:type="dxa" w:w="720"/>
            <w:shd w:fill="F5F7F9"/>
            <w:tcBorders>
              <w:top w:val="single" w:sz="4" w:color="D9D9D9"/>
              <w:left w:val="single" w:sz="4" w:color="D9D9D9"/>
              <w:bottom w:val="single" w:sz="4" w:color="D9D9D9"/>
              <w:right w:val="single" w:sz="4" w:color="D9D9D9"/>
            </w:tcBorders>
          </w:tcPr>
          <w:p>
            <w:pPr>
              <w:spacing w:after="80" w:line="247" w:lineRule="auto"/>
            </w:pPr>
            <w:r>
              <w:rPr>
                <w:b w:val="0"/>
                <w:sz w:val="18"/>
              </w:rPr>
              <w:t>F18</w:t>
            </w:r>
          </w:p>
        </w:tc>
        <w:tc>
          <w:tcPr>
            <w:tcW w:type="dxa" w:w="1440"/>
            <w:shd w:fill="F5F7F9"/>
            <w:tcBorders>
              <w:top w:val="single" w:sz="4" w:color="D9D9D9"/>
              <w:left w:val="single" w:sz="4" w:color="D9D9D9"/>
              <w:bottom w:val="single" w:sz="4" w:color="D9D9D9"/>
              <w:right w:val="single" w:sz="4" w:color="D9D9D9"/>
            </w:tcBorders>
          </w:tcPr>
          <w:p>
            <w:pPr>
              <w:spacing w:after="80" w:line="247" w:lineRule="auto"/>
            </w:pPr>
            <w:r>
              <w:rPr>
                <w:b w:val="0"/>
                <w:sz w:val="18"/>
              </w:rPr>
              <w:t>N/T</w:t>
            </w:r>
          </w:p>
        </w:tc>
        <w:tc>
          <w:tcPr>
            <w:tcW w:type="dxa" w:w="1152"/>
            <w:shd w:fill="F5F7F9"/>
            <w:tcBorders>
              <w:top w:val="single" w:sz="4" w:color="D9D9D9"/>
              <w:left w:val="single" w:sz="4" w:color="D9D9D9"/>
              <w:bottom w:val="single" w:sz="4" w:color="D9D9D9"/>
              <w:right w:val="single" w:sz="4" w:color="D9D9D9"/>
            </w:tcBorders>
          </w:tcPr>
          <w:p>
            <w:pPr>
              <w:spacing w:after="80" w:line="247" w:lineRule="auto"/>
            </w:pPr>
            <w:r>
              <w:rPr>
                <w:b w:val="0"/>
                <w:sz w:val="18"/>
              </w:rPr>
              <w:t>8</w:t>
            </w:r>
          </w:p>
        </w:tc>
        <w:tc>
          <w:tcPr>
            <w:tcW w:type="dxa" w:w="7056"/>
            <w:shd w:fill="F5F7F9"/>
            <w:tcBorders>
              <w:top w:val="single" w:sz="4" w:color="D9D9D9"/>
              <w:left w:val="single" w:sz="4" w:color="D9D9D9"/>
              <w:bottom w:val="single" w:sz="4" w:color="D9D9D9"/>
              <w:right w:val="single" w:sz="4" w:color="D9D9D9"/>
            </w:tcBorders>
          </w:tcPr>
          <w:p>
            <w:pPr>
              <w:spacing w:after="80" w:line="247" w:lineRule="auto"/>
            </w:pPr>
            <w:r>
              <w:rPr>
                <w:b w:val="0"/>
                <w:sz w:val="18"/>
              </w:rPr>
              <w:t>Local actual identity and ordered setup; hosted OAuth N/T</w:t>
            </w:r>
          </w:p>
        </w:tc>
      </w:tr>
      <w:tr>
        <w:trPr>
          <w:cantSplit/>
        </w:trPr>
        <w:tc>
          <w:tcPr>
            <w:tcW w:type="dxa" w:w="720"/>
            <w:shd w:fill="FFFFFF"/>
            <w:tcBorders>
              <w:top w:val="single" w:sz="4" w:color="D9D9D9"/>
              <w:left w:val="single" w:sz="4" w:color="D9D9D9"/>
              <w:bottom w:val="single" w:sz="4" w:color="D9D9D9"/>
              <w:right w:val="single" w:sz="4" w:color="D9D9D9"/>
            </w:tcBorders>
          </w:tcPr>
          <w:p>
            <w:pPr>
              <w:spacing w:after="80" w:line="247" w:lineRule="auto"/>
            </w:pPr>
            <w:r>
              <w:rPr>
                <w:b w:val="0"/>
                <w:sz w:val="18"/>
              </w:rPr>
              <w:t>F19</w:t>
            </w:r>
          </w:p>
        </w:tc>
        <w:tc>
          <w:tcPr>
            <w:tcW w:type="dxa" w:w="1440"/>
            <w:shd w:fill="FFFFFF"/>
            <w:tcBorders>
              <w:top w:val="single" w:sz="4" w:color="D9D9D9"/>
              <w:left w:val="single" w:sz="4" w:color="D9D9D9"/>
              <w:bottom w:val="single" w:sz="4" w:color="D9D9D9"/>
              <w:right w:val="single" w:sz="4" w:color="D9D9D9"/>
            </w:tcBorders>
          </w:tcPr>
          <w:p>
            <w:pPr>
              <w:spacing w:after="80" w:line="247" w:lineRule="auto"/>
            </w:pPr>
            <w:r>
              <w:rPr>
                <w:b w:val="0"/>
                <w:sz w:val="18"/>
              </w:rPr>
              <w:t>N/T</w:t>
            </w:r>
          </w:p>
        </w:tc>
        <w:tc>
          <w:tcPr>
            <w:tcW w:type="dxa" w:w="1152"/>
            <w:shd w:fill="FFFFFF"/>
            <w:tcBorders>
              <w:top w:val="single" w:sz="4" w:color="D9D9D9"/>
              <w:left w:val="single" w:sz="4" w:color="D9D9D9"/>
              <w:bottom w:val="single" w:sz="4" w:color="D9D9D9"/>
              <w:right w:val="single" w:sz="4" w:color="D9D9D9"/>
            </w:tcBorders>
          </w:tcPr>
          <w:p>
            <w:pPr>
              <w:spacing w:after="80" w:line="247" w:lineRule="auto"/>
            </w:pPr>
            <w:r>
              <w:rPr>
                <w:b w:val="0"/>
                <w:sz w:val="18"/>
              </w:rPr>
              <w:t>8</w:t>
            </w:r>
          </w:p>
        </w:tc>
        <w:tc>
          <w:tcPr>
            <w:tcW w:type="dxa" w:w="7056"/>
            <w:shd w:fill="FFFFFF"/>
            <w:tcBorders>
              <w:top w:val="single" w:sz="4" w:color="D9D9D9"/>
              <w:left w:val="single" w:sz="4" w:color="D9D9D9"/>
              <w:bottom w:val="single" w:sz="4" w:color="D9D9D9"/>
              <w:right w:val="single" w:sz="4" w:color="D9D9D9"/>
            </w:tcBorders>
          </w:tcPr>
          <w:p>
            <w:pPr>
              <w:spacing w:after="80" w:line="247" w:lineRule="auto"/>
            </w:pPr>
            <w:r>
              <w:rPr>
                <w:b w:val="0"/>
                <w:sz w:val="18"/>
              </w:rPr>
              <w:t>Local PDF/DOCX review boundary; hosted/scanner N/T</w:t>
            </w:r>
          </w:p>
        </w:tc>
      </w:tr>
      <w:tr>
        <w:trPr>
          <w:cantSplit/>
        </w:trPr>
        <w:tc>
          <w:tcPr>
            <w:tcW w:type="dxa" w:w="720"/>
            <w:shd w:fill="F5F7F9"/>
            <w:tcBorders>
              <w:top w:val="single" w:sz="4" w:color="D9D9D9"/>
              <w:left w:val="single" w:sz="4" w:color="D9D9D9"/>
              <w:bottom w:val="single" w:sz="4" w:color="D9D9D9"/>
              <w:right w:val="single" w:sz="4" w:color="D9D9D9"/>
            </w:tcBorders>
          </w:tcPr>
          <w:p>
            <w:pPr>
              <w:spacing w:after="80" w:line="247" w:lineRule="auto"/>
            </w:pPr>
            <w:r>
              <w:rPr>
                <w:b w:val="0"/>
                <w:sz w:val="18"/>
              </w:rPr>
              <w:t>F17</w:t>
            </w:r>
          </w:p>
        </w:tc>
        <w:tc>
          <w:tcPr>
            <w:tcW w:type="dxa" w:w="1440"/>
            <w:shd w:fill="F5F7F9"/>
            <w:tcBorders>
              <w:top w:val="single" w:sz="4" w:color="D9D9D9"/>
              <w:left w:val="single" w:sz="4" w:color="D9D9D9"/>
              <w:bottom w:val="single" w:sz="4" w:color="D9D9D9"/>
              <w:right w:val="single" w:sz="4" w:color="D9D9D9"/>
            </w:tcBorders>
          </w:tcPr>
          <w:p>
            <w:pPr>
              <w:spacing w:after="80" w:line="247" w:lineRule="auto"/>
            </w:pPr>
            <w:r>
              <w:rPr>
                <w:b w:val="0"/>
                <w:sz w:val="18"/>
              </w:rPr>
              <w:t>N/T</w:t>
            </w:r>
          </w:p>
        </w:tc>
        <w:tc>
          <w:tcPr>
            <w:tcW w:type="dxa" w:w="1152"/>
            <w:shd w:fill="F5F7F9"/>
            <w:tcBorders>
              <w:top w:val="single" w:sz="4" w:color="D9D9D9"/>
              <w:left w:val="single" w:sz="4" w:color="D9D9D9"/>
              <w:bottom w:val="single" w:sz="4" w:color="D9D9D9"/>
              <w:right w:val="single" w:sz="4" w:color="D9D9D9"/>
            </w:tcBorders>
          </w:tcPr>
          <w:p>
            <w:pPr>
              <w:spacing w:after="80" w:line="247" w:lineRule="auto"/>
            </w:pPr>
            <w:r>
              <w:rPr>
                <w:b w:val="0"/>
                <w:sz w:val="18"/>
              </w:rPr>
              <w:t>N/T</w:t>
            </w:r>
          </w:p>
        </w:tc>
        <w:tc>
          <w:tcPr>
            <w:tcW w:type="dxa" w:w="7056"/>
            <w:shd w:fill="F5F7F9"/>
            <w:tcBorders>
              <w:top w:val="single" w:sz="4" w:color="D9D9D9"/>
              <w:left w:val="single" w:sz="4" w:color="D9D9D9"/>
              <w:bottom w:val="single" w:sz="4" w:color="D9D9D9"/>
              <w:right w:val="single" w:sz="4" w:color="D9D9D9"/>
            </w:tcBorders>
          </w:tcPr>
          <w:p>
            <w:pPr>
              <w:spacing w:after="80" w:line="247" w:lineRule="auto"/>
            </w:pPr>
            <w:r>
              <w:rPr>
                <w:b w:val="0"/>
                <w:sz w:val="18"/>
              </w:rPr>
              <w:t>Deferred optional feature</w:t>
            </w:r>
          </w:p>
        </w:tc>
      </w:tr>
    </w:tbl>
    <w:p>
      <w:pPr>
        <w:pStyle w:val="Heading1"/>
        <w:pageBreakBefore/>
      </w:pPr>
      <w:r>
        <w:t>Description before and after evidence</w:t>
      </w:r>
    </w:p>
    <w:p>
      <w:r>
        <w:t>B03/F12. Before is the genuine preceding verification capture of the prior implementation; after is the current running local build using the same public Canopy vacancy and dark theme. Crops show the opening sections, not the entire description. Historical originals are retained. Source timestamps are fixture timestamps, not new employer checks.</w:t>
      </w:r>
    </w:p>
    <w:tbl>
      <w:tblPr>
        <w:tblW w:type="auto" w:w="0"/>
        <w:tblLayout w:type="fixed"/>
        <w:tblLook w:firstColumn="1" w:firstRow="1" w:lastColumn="0" w:lastRow="0" w:noHBand="0" w:noVBand="1" w:val="04A0"/>
      </w:tblPr>
      <w:tblGrid>
        <w:gridCol w:w="5184"/>
        <w:gridCol w:w="5184"/>
      </w:tblGrid>
      <w:tr>
        <w:tc>
          <w:tcPr>
            <w:tcW w:type="dxa" w:w="5112"/>
          </w:tcPr>
          <w:p>
            <w:r>
              <w:t>Before  prior verification capture</w:t>
            </w:r>
          </w:p>
          <w:p>
            <w:r>
              <w:drawing>
                <wp:inline xmlns:a="http://schemas.openxmlformats.org/drawingml/2006/main" xmlns:pic="http://schemas.openxmlformats.org/drawingml/2006/picture">
                  <wp:extent cx="2863900" cy="5303520"/>
                  <wp:docPr id="1" name="Picture 1"/>
                  <wp:cNvGraphicFramePr>
                    <a:graphicFrameLocks noChangeAspect="1"/>
                  </wp:cNvGraphicFramePr>
                  <a:graphic>
                    <a:graphicData uri="http://schemas.openxmlformats.org/drawingml/2006/picture">
                      <pic:pic>
                        <pic:nvPicPr>
                          <pic:cNvPr id="0" name="before-description.png"/>
                          <pic:cNvPicPr/>
                        </pic:nvPicPr>
                        <pic:blipFill>
                          <a:blip r:embed="rId12"/>
                          <a:stretch>
                            <a:fillRect/>
                          </a:stretch>
                        </pic:blipFill>
                        <pic:spPr>
                          <a:xfrm>
                            <a:off x="0" y="0"/>
                            <a:ext cx="2863900" cy="5303520"/>
                          </a:xfrm>
                          <a:prstGeom prst="rect"/>
                        </pic:spPr>
                      </pic:pic>
                    </a:graphicData>
                  </a:graphic>
                </wp:inline>
              </w:drawing>
            </w:r>
          </w:p>
        </w:tc>
        <w:tc>
          <w:tcPr>
            <w:tcW w:type="dxa" w:w="5112"/>
          </w:tcPr>
          <w:p>
            <w:r>
              <w:t>After  repaired local renderer</w:t>
            </w:r>
          </w:p>
          <w:p>
            <w:r>
              <w:drawing>
                <wp:inline xmlns:a="http://schemas.openxmlformats.org/drawingml/2006/main" xmlns:pic="http://schemas.openxmlformats.org/drawingml/2006/picture">
                  <wp:extent cx="2545689" cy="5303520"/>
                  <wp:docPr id="2" name="Picture 2"/>
                  <wp:cNvGraphicFramePr>
                    <a:graphicFrameLocks noChangeAspect="1"/>
                  </wp:cNvGraphicFramePr>
                  <a:graphic>
                    <a:graphicData uri="http://schemas.openxmlformats.org/drawingml/2006/picture">
                      <pic:pic>
                        <pic:nvPicPr>
                          <pic:cNvPr id="0" name="after-description.png"/>
                          <pic:cNvPicPr/>
                        </pic:nvPicPr>
                        <pic:blipFill>
                          <a:blip r:embed="rId13"/>
                          <a:stretch>
                            <a:fillRect/>
                          </a:stretch>
                        </pic:blipFill>
                        <pic:spPr>
                          <a:xfrm>
                            <a:off x="0" y="0"/>
                            <a:ext cx="2545689" cy="5303520"/>
                          </a:xfrm>
                          <a:prstGeom prst="rect"/>
                        </pic:spPr>
                      </pic:pic>
                    </a:graphicData>
                  </a:graphic>
                </wp:inline>
              </w:drawing>
            </w:r>
          </w:p>
        </w:tc>
      </w:tr>
    </w:tbl>
    <w:p>
      <w:pPr>
        <w:pStyle w:val="Caption"/>
      </w:pPr>
      <w:r>
        <w:t>Figure 1. “Join Us in Revolutionizing Oncology Care” and “Your Mission” now retain semantic heading roles. The independent local accessibility tree identifies both as level 3 headings. Nested and ordered list behavior is additionally checked with focused source fixtures. Screenshots alone are not the pass criterion.</w:t>
      </w:r>
    </w:p>
    <w:p>
      <w:pPr>
        <w:pStyle w:val="Heading1"/>
        <w:pageBreakBefore/>
      </w:pPr>
      <w:r>
        <w:t>Freshness and mobile evidence</w:t>
      </w:r>
    </w:p>
    <w:p>
      <w:r>
        <w:t>N01/F14. The deterministic two-source fixture has success dates 25 Oct 10:00 and 26 Oct 11:00 UTC, plus a later failed attempt at 26 Oct 12:00. The three separately labelled values match those exact inputs. A failed attempt does not become a successful check.</w:t>
      </w:r>
    </w:p>
    <w:p>
      <w:pPr>
        <w:jc w:val="center"/>
      </w:pPr>
      <w:r>
        <w:drawing>
          <wp:inline xmlns:a="http://schemas.openxmlformats.org/drawingml/2006/main" xmlns:pic="http://schemas.openxmlformats.org/drawingml/2006/picture">
            <wp:extent cx="6492240" cy="3001350"/>
            <wp:docPr id="3" name="Picture 3"/>
            <wp:cNvGraphicFramePr>
              <a:graphicFrameLocks noChangeAspect="1"/>
            </wp:cNvGraphicFramePr>
            <a:graphic>
              <a:graphicData uri="http://schemas.openxmlformats.org/drawingml/2006/picture">
                <pic:pic>
                  <pic:nvPicPr>
                    <pic:cNvPr id="0" name="freshness.png"/>
                    <pic:cNvPicPr/>
                  </pic:nvPicPr>
                  <pic:blipFill>
                    <a:blip r:embed="rId14"/>
                    <a:stretch>
                      <a:fillRect/>
                    </a:stretch>
                  </pic:blipFill>
                  <pic:spPr>
                    <a:xfrm>
                      <a:off x="0" y="0"/>
                      <a:ext cx="6492240" cy="3001350"/>
                    </a:xfrm>
                    <a:prstGeom prst="rect"/>
                  </pic:spPr>
                </pic:pic>
              </a:graphicData>
            </a:graphic>
          </wp:inline>
        </w:drawing>
      </w:r>
    </w:p>
    <w:p>
      <w:pPr>
        <w:pStyle w:val="Caption"/>
      </w:pPr>
      <w:r>
        <w:t>Figure 2. Current local browser fixture, desktop dark. Successful newest and oldest dates are separate from the latest attempt and source failure. This is a controlled timestamp acceptance test, not a production monitoring observation.</w:t>
      </w:r>
    </w:p>
    <w:tbl>
      <w:tblPr>
        <w:tblW w:type="auto" w:w="0"/>
        <w:tblLook w:firstColumn="1" w:firstRow="1" w:lastColumn="0" w:lastRow="0" w:noHBand="0" w:noVBand="1" w:val="04A0"/>
      </w:tblPr>
      <w:tblGrid>
        <w:gridCol w:w="3168"/>
        <w:gridCol w:w="7056"/>
      </w:tblGrid>
      <w:tr>
        <w:tc>
          <w:tcPr>
            <w:tcW w:type="dxa" w:w="5184"/>
          </w:tcPr>
          <w:p>
            <w:r>
              <w:drawing>
                <wp:inline xmlns:a="http://schemas.openxmlformats.org/drawingml/2006/main" xmlns:pic="http://schemas.openxmlformats.org/drawingml/2006/picture">
                  <wp:extent cx="1646933" cy="3566160"/>
                  <wp:docPr id="4" name="Picture 4"/>
                  <wp:cNvGraphicFramePr>
                    <a:graphicFrameLocks noChangeAspect="1"/>
                  </wp:cNvGraphicFramePr>
                  <a:graphic>
                    <a:graphicData uri="http://schemas.openxmlformats.org/drawingml/2006/picture">
                      <pic:pic>
                        <pic:nvPicPr>
                          <pic:cNvPr id="0" name="local-actual-mobile.png"/>
                          <pic:cNvPicPr/>
                        </pic:nvPicPr>
                        <pic:blipFill>
                          <a:blip r:embed="rId15"/>
                          <a:stretch>
                            <a:fillRect/>
                          </a:stretch>
                        </pic:blipFill>
                        <pic:spPr>
                          <a:xfrm>
                            <a:off x="0" y="0"/>
                            <a:ext cx="1646933" cy="3566160"/>
                          </a:xfrm>
                          <a:prstGeom prst="rect"/>
                        </pic:spPr>
                      </pic:pic>
                    </a:graphicData>
                  </a:graphic>
                </wp:inline>
              </w:drawing>
            </w:r>
          </w:p>
        </w:tc>
        <w:tc>
          <w:tcPr>
            <w:tcW w:type="dxa" w:w="5184"/>
          </w:tcPr>
          <w:p>
            <w:r>
              <w:rPr>
                <w:sz w:val="20"/>
              </w:rPr>
              <w:t>Figure 3. Actual local Node/SQLite account session in the in-app browser at 390×844. Search remains readable; measured document scroll width 375 is below 390. The local accessibility tree showed Canopy QA, Unframe AI-first QA and Veeva QA first. This is pinned public data with a synthetic account, not a hosted staging session. Four deterministic light/dark desktop/mobile cases also passed structure, ordering, freshness and axe checks.</w:t>
            </w:r>
          </w:p>
        </w:tc>
      </w:tr>
    </w:tbl>
    <w:p>
      <w:pPr>
        <w:pStyle w:val="Heading1"/>
        <w:pageBreakBefore/>
      </w:pPr>
      <w:r>
        <w:t>Resume review evidence and secure access</w:t>
      </w:r>
    </w:p>
    <w:p>
      <w:r>
        <w:t>F18/F19. Both captures are from the actual local authentication and persistence backend, with synthetic résumé fixtures. The review checkbox is initially unchecked and the continuation button disabled. The test independently queried the backend and found zero stored résumés before confirmation.</w:t>
      </w:r>
    </w:p>
    <w:tbl>
      <w:tblPr>
        <w:tblW w:type="auto" w:w="0"/>
        <w:tblLayout w:type="fixed"/>
        <w:tblLook w:firstColumn="1" w:firstRow="1" w:lastColumn="0" w:lastRow="0" w:noHBand="0" w:noVBand="1" w:val="04A0"/>
      </w:tblPr>
      <w:tblGrid>
        <w:gridCol w:w="5184"/>
        <w:gridCol w:w="5184"/>
      </w:tblGrid>
      <w:tr>
        <w:tc>
          <w:tcPr>
            <w:tcW w:type="dxa" w:w="5112"/>
          </w:tcPr>
          <w:p>
            <w:r>
              <w:drawing>
                <wp:inline xmlns:a="http://schemas.openxmlformats.org/drawingml/2006/main" xmlns:pic="http://schemas.openxmlformats.org/drawingml/2006/picture">
                  <wp:extent cx="3154680" cy="2845784"/>
                  <wp:docPr id="5" name="Picture 5"/>
                  <wp:cNvGraphicFramePr>
                    <a:graphicFrameLocks noChangeAspect="1"/>
                  </wp:cNvGraphicFramePr>
                  <a:graphic>
                    <a:graphicData uri="http://schemas.openxmlformats.org/drawingml/2006/picture">
                      <pic:pic>
                        <pic:nvPicPr>
                          <pic:cNvPr id="0" name="onboarding-pdf.png"/>
                          <pic:cNvPicPr/>
                        </pic:nvPicPr>
                        <pic:blipFill>
                          <a:blip r:embed="rId16"/>
                          <a:stretch>
                            <a:fillRect/>
                          </a:stretch>
                        </pic:blipFill>
                        <pic:spPr>
                          <a:xfrm>
                            <a:off x="0" y="0"/>
                            <a:ext cx="3154680" cy="2845784"/>
                          </a:xfrm>
                          <a:prstGeom prst="rect"/>
                        </pic:spPr>
                      </pic:pic>
                    </a:graphicData>
                  </a:graphic>
                </wp:inline>
              </w:drawing>
            </w:r>
          </w:p>
          <w:p>
            <w:pPr>
              <w:pStyle w:val="Caption"/>
            </w:pPr>
            <w:r>
              <w:t>Figure 4. Actual local PDF parsing and review. Synthetic text only.</w:t>
            </w:r>
          </w:p>
        </w:tc>
        <w:tc>
          <w:tcPr>
            <w:tcW w:type="dxa" w:w="5112"/>
          </w:tcPr>
          <w:p>
            <w:r>
              <w:drawing>
                <wp:inline xmlns:a="http://schemas.openxmlformats.org/drawingml/2006/main" xmlns:pic="http://schemas.openxmlformats.org/drawingml/2006/picture">
                  <wp:extent cx="3154680" cy="2845784"/>
                  <wp:docPr id="6" name="Picture 6"/>
                  <wp:cNvGraphicFramePr>
                    <a:graphicFrameLocks noChangeAspect="1"/>
                  </wp:cNvGraphicFramePr>
                  <a:graphic>
                    <a:graphicData uri="http://schemas.openxmlformats.org/drawingml/2006/picture">
                      <pic:pic>
                        <pic:nvPicPr>
                          <pic:cNvPr id="0" name="onboarding-docx.png"/>
                          <pic:cNvPicPr/>
                        </pic:nvPicPr>
                        <pic:blipFill>
                          <a:blip r:embed="rId17"/>
                          <a:stretch>
                            <a:fillRect/>
                          </a:stretch>
                        </pic:blipFill>
                        <pic:spPr>
                          <a:xfrm>
                            <a:off x="0" y="0"/>
                            <a:ext cx="3154680" cy="2845784"/>
                          </a:xfrm>
                          <a:prstGeom prst="rect"/>
                        </pic:spPr>
                      </pic:pic>
                    </a:graphicData>
                  </a:graphic>
                </wp:inline>
              </w:drawing>
            </w:r>
          </w:p>
          <w:p>
            <w:pPr>
              <w:pStyle w:val="Caption"/>
            </w:pPr>
            <w:r>
              <w:t>Figure 5. Actual local DOCX parsing and review. Synthetic text only.</w:t>
            </w:r>
          </w:p>
        </w:tc>
      </w:tr>
    </w:tbl>
    <w:p>
      <w:pPr>
        <w:pStyle w:val="Heading2"/>
      </w:pPr>
      <w:r>
        <w:t>Access without sharing secrets</w:t>
      </w:r>
    </w:p>
    <w:p>
      <w:r>
        <w:t>Start the isolated environment using docs/disposable-staging.md. The two accounts are alice.staging42@example.test and bob.staging42@example.test. Their random credentials are private in the ignored local access file; never put that file, the outbox, cookies or databases into a commit or report. For secure handoff use the local sign-in or Forgot password flow and read its one-time link from the device-only outbox. No email or alert is sent externally. Public hosted staging must use separate approved identity registrations, never this loopback outbox configuration.</w:t>
      </w:r>
    </w:p>
    <w:p>
      <w:pPr>
        <w:pStyle w:val="Heading1"/>
        <w:pageBreakBefore/>
      </w:pPr>
      <w:r>
        <w:t>Operational evidence and release gates</w:t>
      </w:r>
    </w:p>
    <w:p>
      <w:r>
        <w:t>S02 remains partially prepared. The actual local drill invoked two independent real timers at an accelerated 1.1-second cadence. Each expired résumé probe became unreadable, was physically deleted and had its active pointer cleared. These are local scheduled invocations, not Cloudflare scheduler or 60-minute hosted-bound evidence.</w:t>
      </w:r>
    </w:p>
    <w:tbl>
      <w:tblPr>
        <w:tblW w:type="auto" w:w="0"/>
        <w:tblLayout w:type="fixed"/>
        <w:tblLook w:firstColumn="1" w:firstRow="1" w:lastColumn="0" w:lastRow="0" w:noHBand="0" w:noVBand="1" w:val="04A0"/>
      </w:tblPr>
      <w:tblGrid>
        <w:gridCol w:w="2232"/>
        <w:gridCol w:w="4608"/>
        <w:gridCol w:w="3528"/>
      </w:tblGrid>
      <w:tr>
        <w:trPr>
          <w:tblHeader/>
          <w:cantSplit/>
        </w:trPr>
        <w:tc>
          <w:tcPr>
            <w:tcW w:type="dxa" w:w="2232"/>
            <w:shd w:fill="E7EDF3"/>
            <w:tcBorders>
              <w:top w:val="single" w:sz="4" w:color="D9D9D9"/>
              <w:left w:val="single" w:sz="4" w:color="D9D9D9"/>
              <w:bottom w:val="single" w:sz="4" w:color="D9D9D9"/>
              <w:right w:val="single" w:sz="4" w:color="D9D9D9"/>
            </w:tcBorders>
          </w:tcPr>
          <w:p>
            <w:pPr>
              <w:spacing w:after="80" w:line="247" w:lineRule="auto"/>
            </w:pPr>
            <w:r>
              <w:rPr>
                <w:b/>
                <w:sz w:val="18"/>
              </w:rPr>
              <w:t>Exercise</w:t>
            </w:r>
          </w:p>
        </w:tc>
        <w:tc>
          <w:tcPr>
            <w:tcW w:type="dxa" w:w="4608"/>
            <w:shd w:fill="E7EDF3"/>
            <w:tcBorders>
              <w:top w:val="single" w:sz="4" w:color="D9D9D9"/>
              <w:left w:val="single" w:sz="4" w:color="D9D9D9"/>
              <w:bottom w:val="single" w:sz="4" w:color="D9D9D9"/>
              <w:right w:val="single" w:sz="4" w:color="D9D9D9"/>
            </w:tcBorders>
          </w:tcPr>
          <w:p>
            <w:pPr>
              <w:spacing w:after="80" w:line="247" w:lineRule="auto"/>
            </w:pPr>
            <w:r>
              <w:rPr>
                <w:b/>
                <w:sz w:val="18"/>
              </w:rPr>
              <w:t>Observed result</w:t>
            </w:r>
          </w:p>
        </w:tc>
        <w:tc>
          <w:tcPr>
            <w:tcW w:type="dxa" w:w="3528"/>
            <w:shd w:fill="E7EDF3"/>
            <w:tcBorders>
              <w:top w:val="single" w:sz="4" w:color="D9D9D9"/>
              <w:left w:val="single" w:sz="4" w:color="D9D9D9"/>
              <w:bottom w:val="single" w:sz="4" w:color="D9D9D9"/>
              <w:right w:val="single" w:sz="4" w:color="D9D9D9"/>
            </w:tcBorders>
          </w:tcPr>
          <w:p>
            <w:pPr>
              <w:spacing w:after="80" w:line="247" w:lineRule="auto"/>
            </w:pPr>
            <w:r>
              <w:rPr>
                <w:b/>
                <w:sz w:val="18"/>
              </w:rPr>
              <w:t>Limit</w:t>
            </w:r>
          </w:p>
        </w:tc>
      </w:tr>
      <w:tr>
        <w:trPr>
          <w:cantSplit/>
        </w:trPr>
        <w:tc>
          <w:tcPr>
            <w:tcW w:type="dxa" w:w="2232"/>
            <w:shd w:fill="FFFFFF"/>
            <w:tcBorders>
              <w:top w:val="single" w:sz="4" w:color="D9D9D9"/>
              <w:left w:val="single" w:sz="4" w:color="D9D9D9"/>
              <w:bottom w:val="single" w:sz="4" w:color="D9D9D9"/>
              <w:right w:val="single" w:sz="4" w:color="D9D9D9"/>
            </w:tcBorders>
          </w:tcPr>
          <w:p>
            <w:pPr>
              <w:spacing w:after="80" w:line="247" w:lineRule="auto"/>
            </w:pPr>
            <w:r>
              <w:rPr>
                <w:b w:val="0"/>
                <w:sz w:val="18"/>
              </w:rPr>
              <w:t>Cleanup cycle 1</w:t>
            </w:r>
          </w:p>
        </w:tc>
        <w:tc>
          <w:tcPr>
            <w:tcW w:type="dxa" w:w="4608"/>
            <w:shd w:fill="FFFFFF"/>
            <w:tcBorders>
              <w:top w:val="single" w:sz="4" w:color="D9D9D9"/>
              <w:left w:val="single" w:sz="4" w:color="D9D9D9"/>
              <w:bottom w:val="single" w:sz="4" w:color="D9D9D9"/>
              <w:right w:val="single" w:sz="4" w:color="D9D9D9"/>
            </w:tcBorders>
          </w:tcPr>
          <w:p>
            <w:pPr>
              <w:spacing w:after="80" w:line="247" w:lineRule="auto"/>
            </w:pPr>
            <w:r>
              <w:rPr>
                <w:b w:val="0"/>
                <w:sz w:val="18"/>
              </w:rPr>
              <w:t>18:09:17 UTC; one expired probe removed; pointer cleared</w:t>
            </w:r>
          </w:p>
        </w:tc>
        <w:tc>
          <w:tcPr>
            <w:tcW w:type="dxa" w:w="3528"/>
            <w:shd w:fill="FFFFFF"/>
            <w:tcBorders>
              <w:top w:val="single" w:sz="4" w:color="D9D9D9"/>
              <w:left w:val="single" w:sz="4" w:color="D9D9D9"/>
              <w:bottom w:val="single" w:sz="4" w:color="D9D9D9"/>
              <w:right w:val="single" w:sz="4" w:color="D9D9D9"/>
            </w:tcBorders>
          </w:tcPr>
          <w:p>
            <w:pPr>
              <w:spacing w:after="80" w:line="247" w:lineRule="auto"/>
            </w:pPr>
            <w:r>
              <w:rPr>
                <w:b w:val="0"/>
                <w:sz w:val="18"/>
              </w:rPr>
              <w:t>Actual Node/SQLite timer</w:t>
            </w:r>
          </w:p>
        </w:tc>
      </w:tr>
      <w:tr>
        <w:trPr>
          <w:cantSplit/>
        </w:trPr>
        <w:tc>
          <w:tcPr>
            <w:tcW w:type="dxa" w:w="2232"/>
            <w:shd w:fill="F5F7F9"/>
            <w:tcBorders>
              <w:top w:val="single" w:sz="4" w:color="D9D9D9"/>
              <w:left w:val="single" w:sz="4" w:color="D9D9D9"/>
              <w:bottom w:val="single" w:sz="4" w:color="D9D9D9"/>
              <w:right w:val="single" w:sz="4" w:color="D9D9D9"/>
            </w:tcBorders>
          </w:tcPr>
          <w:p>
            <w:pPr>
              <w:spacing w:after="80" w:line="247" w:lineRule="auto"/>
            </w:pPr>
            <w:r>
              <w:rPr>
                <w:b w:val="0"/>
                <w:sz w:val="18"/>
              </w:rPr>
              <w:t>Cleanup cycle 2</w:t>
            </w:r>
          </w:p>
        </w:tc>
        <w:tc>
          <w:tcPr>
            <w:tcW w:type="dxa" w:w="4608"/>
            <w:shd w:fill="F5F7F9"/>
            <w:tcBorders>
              <w:top w:val="single" w:sz="4" w:color="D9D9D9"/>
              <w:left w:val="single" w:sz="4" w:color="D9D9D9"/>
              <w:bottom w:val="single" w:sz="4" w:color="D9D9D9"/>
              <w:right w:val="single" w:sz="4" w:color="D9D9D9"/>
            </w:tcBorders>
          </w:tcPr>
          <w:p>
            <w:pPr>
              <w:spacing w:after="80" w:line="247" w:lineRule="auto"/>
            </w:pPr>
            <w:r>
              <w:rPr>
                <w:b w:val="0"/>
                <w:sz w:val="18"/>
              </w:rPr>
              <w:t>18:09:18 UTC; one expired probe removed; pointer cleared</w:t>
            </w:r>
          </w:p>
        </w:tc>
        <w:tc>
          <w:tcPr>
            <w:tcW w:type="dxa" w:w="3528"/>
            <w:shd w:fill="F5F7F9"/>
            <w:tcBorders>
              <w:top w:val="single" w:sz="4" w:color="D9D9D9"/>
              <w:left w:val="single" w:sz="4" w:color="D9D9D9"/>
              <w:bottom w:val="single" w:sz="4" w:color="D9D9D9"/>
              <w:right w:val="single" w:sz="4" w:color="D9D9D9"/>
            </w:tcBorders>
          </w:tcPr>
          <w:p>
            <w:pPr>
              <w:spacing w:after="80" w:line="247" w:lineRule="auto"/>
            </w:pPr>
            <w:r>
              <w:rPr>
                <w:b w:val="0"/>
                <w:sz w:val="18"/>
              </w:rPr>
              <w:t>Accelerated cadence, not hosted cron</w:t>
            </w:r>
          </w:p>
        </w:tc>
      </w:tr>
      <w:tr>
        <w:trPr>
          <w:cantSplit/>
        </w:trPr>
        <w:tc>
          <w:tcPr>
            <w:tcW w:type="dxa" w:w="2232"/>
            <w:shd w:fill="FFFFFF"/>
            <w:tcBorders>
              <w:top w:val="single" w:sz="4" w:color="D9D9D9"/>
              <w:left w:val="single" w:sz="4" w:color="D9D9D9"/>
              <w:bottom w:val="single" w:sz="4" w:color="D9D9D9"/>
              <w:right w:val="single" w:sz="4" w:color="D9D9D9"/>
            </w:tcBorders>
          </w:tcPr>
          <w:p>
            <w:pPr>
              <w:spacing w:after="80" w:line="247" w:lineRule="auto"/>
            </w:pPr>
            <w:r>
              <w:rPr>
                <w:b w:val="0"/>
                <w:sz w:val="18"/>
              </w:rPr>
              <w:t>Separate SQLite restoration</w:t>
            </w:r>
          </w:p>
        </w:tc>
        <w:tc>
          <w:tcPr>
            <w:tcW w:type="dxa" w:w="4608"/>
            <w:shd w:fill="FFFFFF"/>
            <w:tcBorders>
              <w:top w:val="single" w:sz="4" w:color="D9D9D9"/>
              <w:left w:val="single" w:sz="4" w:color="D9D9D9"/>
              <w:bottom w:val="single" w:sz="4" w:color="D9D9D9"/>
              <w:right w:val="single" w:sz="4" w:color="D9D9D9"/>
            </w:tcBorders>
          </w:tcPr>
          <w:p>
            <w:pPr>
              <w:spacing w:after="80" w:line="247" w:lineRule="auto"/>
            </w:pPr>
            <w:r>
              <w:rPr>
                <w:b w:val="0"/>
                <w:sz w:val="18"/>
              </w:rPr>
              <w:t>Two account owners; cross-owner lookup 0; broken active pointers 0; expired probes restored 0</w:t>
            </w:r>
          </w:p>
        </w:tc>
        <w:tc>
          <w:tcPr>
            <w:tcW w:type="dxa" w:w="3528"/>
            <w:shd w:fill="FFFFFF"/>
            <w:tcBorders>
              <w:top w:val="single" w:sz="4" w:color="D9D9D9"/>
              <w:left w:val="single" w:sz="4" w:color="D9D9D9"/>
              <w:bottom w:val="single" w:sz="4" w:color="D9D9D9"/>
              <w:right w:val="single" w:sz="4" w:color="D9D9D9"/>
            </w:tcBorders>
          </w:tcPr>
          <w:p>
            <w:pPr>
              <w:spacing w:after="80" w:line="247" w:lineRule="auto"/>
            </w:pPr>
            <w:r>
              <w:rPr>
                <w:b w:val="0"/>
                <w:sz w:val="18"/>
              </w:rPr>
              <w:t>Backup created after probe deletion; not older-backup erasure replay or D1 restore</w:t>
            </w:r>
          </w:p>
        </w:tc>
      </w:tr>
      <w:tr>
        <w:trPr>
          <w:cantSplit/>
        </w:trPr>
        <w:tc>
          <w:tcPr>
            <w:tcW w:type="dxa" w:w="2232"/>
            <w:shd w:fill="F5F7F9"/>
            <w:tcBorders>
              <w:top w:val="single" w:sz="4" w:color="D9D9D9"/>
              <w:left w:val="single" w:sz="4" w:color="D9D9D9"/>
              <w:bottom w:val="single" w:sz="4" w:color="D9D9D9"/>
              <w:right w:val="single" w:sz="4" w:color="D9D9D9"/>
            </w:tcBorders>
          </w:tcPr>
          <w:p>
            <w:pPr>
              <w:spacing w:after="80" w:line="247" w:lineRule="auto"/>
            </w:pPr>
            <w:r>
              <w:rPr>
                <w:b w:val="0"/>
                <w:sz w:val="18"/>
              </w:rPr>
              <w:t>Injected cleanup failure</w:t>
            </w:r>
          </w:p>
        </w:tc>
        <w:tc>
          <w:tcPr>
            <w:tcW w:type="dxa" w:w="4608"/>
            <w:shd w:fill="F5F7F9"/>
            <w:tcBorders>
              <w:top w:val="single" w:sz="4" w:color="D9D9D9"/>
              <w:left w:val="single" w:sz="4" w:color="D9D9D9"/>
              <w:bottom w:val="single" w:sz="4" w:color="D9D9D9"/>
              <w:right w:val="single" w:sz="4" w:color="D9D9D9"/>
            </w:tcBorders>
          </w:tcPr>
          <w:p>
            <w:pPr>
              <w:spacing w:after="80" w:line="247" w:lineRule="auto"/>
            </w:pPr>
            <w:r>
              <w:rPr>
                <w:b w:val="0"/>
                <w:sz w:val="18"/>
              </w:rPr>
              <w:t>Failure persisted; watchdog detected MAINTENANCE_FAILURE; cleanup recovery succeeded</w:t>
            </w:r>
          </w:p>
        </w:tc>
        <w:tc>
          <w:tcPr>
            <w:tcW w:type="dxa" w:w="3528"/>
            <w:shd w:fill="F5F7F9"/>
            <w:tcBorders>
              <w:top w:val="single" w:sz="4" w:color="D9D9D9"/>
              <w:left w:val="single" w:sz="4" w:color="D9D9D9"/>
              <w:bottom w:val="single" w:sz="4" w:color="D9D9D9"/>
              <w:right w:val="single" w:sz="4" w:color="D9D9D9"/>
            </w:tcBorders>
          </w:tcPr>
          <w:p>
            <w:pPr>
              <w:spacing w:after="80" w:line="247" w:lineRule="auto"/>
            </w:pPr>
            <w:r>
              <w:rPr>
                <w:b w:val="0"/>
                <w:sz w:val="18"/>
              </w:rPr>
              <w:t>Injected disabled transport returned 503; no notification delivered</w:t>
            </w:r>
          </w:p>
        </w:tc>
      </w:tr>
      <w:tr>
        <w:trPr>
          <w:cantSplit/>
        </w:trPr>
        <w:tc>
          <w:tcPr>
            <w:tcW w:type="dxa" w:w="2232"/>
            <w:shd w:fill="FFFFFF"/>
            <w:tcBorders>
              <w:top w:val="single" w:sz="4" w:color="D9D9D9"/>
              <w:left w:val="single" w:sz="4" w:color="D9D9D9"/>
              <w:bottom w:val="single" w:sz="4" w:color="D9D9D9"/>
              <w:right w:val="single" w:sz="4" w:color="D9D9D9"/>
            </w:tcBorders>
          </w:tcPr>
          <w:p>
            <w:pPr>
              <w:spacing w:after="80" w:line="247" w:lineRule="auto"/>
            </w:pPr>
            <w:r>
              <w:rPr>
                <w:b w:val="0"/>
                <w:sz w:val="18"/>
              </w:rPr>
              <w:t>Alert delivery guard</w:t>
            </w:r>
          </w:p>
        </w:tc>
        <w:tc>
          <w:tcPr>
            <w:tcW w:type="dxa" w:w="4608"/>
            <w:shd w:fill="FFFFFF"/>
            <w:tcBorders>
              <w:top w:val="single" w:sz="4" w:color="D9D9D9"/>
              <w:left w:val="single" w:sz="4" w:color="D9D9D9"/>
              <w:bottom w:val="single" w:sz="4" w:color="D9D9D9"/>
              <w:right w:val="single" w:sz="4" w:color="D9D9D9"/>
            </w:tcBorders>
          </w:tcPr>
          <w:p>
            <w:pPr>
              <w:spacing w:after="80" w:line="247" w:lineRule="auto"/>
            </w:pPr>
            <w:r>
              <w:rPr>
                <w:b w:val="0"/>
                <w:sz w:val="18"/>
              </w:rPr>
              <w:t>Plan shows disabled; run refuses without enable flag</w:t>
            </w:r>
          </w:p>
        </w:tc>
        <w:tc>
          <w:tcPr>
            <w:tcW w:type="dxa" w:w="3528"/>
            <w:shd w:fill="FFFFFF"/>
            <w:tcBorders>
              <w:top w:val="single" w:sz="4" w:color="D9D9D9"/>
              <w:left w:val="single" w:sz="4" w:color="D9D9D9"/>
              <w:bottom w:val="single" w:sz="4" w:color="D9D9D9"/>
              <w:right w:val="single" w:sz="4" w:color="D9D9D9"/>
            </w:tcBorders>
          </w:tcPr>
          <w:p>
            <w:pPr>
              <w:spacing w:after="80" w:line="247" w:lineRule="auto"/>
            </w:pPr>
            <w:r>
              <w:rPr>
                <w:b w:val="0"/>
                <w:sz w:val="18"/>
              </w:rPr>
              <w:t>Receiver and operator not configured</w:t>
            </w:r>
          </w:p>
        </w:tc>
      </w:tr>
    </w:tbl>
    <w:p>
      <w:pPr>
        <w:pStyle w:val="Heading2"/>
      </w:pPr>
      <w:r>
        <w:t>Operator and proposed receiver</w:t>
      </w:r>
    </w:p>
    <w:p>
      <w:r>
        <w:t>The accountable operator remains unassigned. Responsibilities are independent five-minute health checks, cleanup-bound monitoring, alert acknowledgement, source/cleanup distinction, incident ownership, secret rotation, backup expiry and erasure-safe restores. The owner must obtain acceptance from an operator and backup; no accepted service-level commitment is implied.</w:t>
      </w:r>
    </w:p>
    <w:p>
      <w:r>
        <w:t>Proposed receiver: an organization-owned authenticated HTTPS relay that forwards metadata-only watchdog events to a self-hosted ntfy server with private-topic access controls and deny-by-default access. An adapter must transform the existing JSON shape; a raw ntfy topic URL is not a drop-in destination. Approval, infrastructure, TLS, bearer authentication, private ACLs, retention, retry/deduplication and actual operator receipt are required. Nothing was installed, purchased or enabled.</w:t>
      </w:r>
    </w:p>
    <w:p>
      <w:hyperlink r:id="rId18">
        <w:r>
          <w:t>Official ntfy publishing documentation</w:t>
        </w:r>
      </w:hyperlink>
    </w:p>
    <w:p>
      <w:hyperlink r:id="rId19">
        <w:r>
          <w:t>Official ntfy access control setup</w:t>
        </w:r>
      </w:hyperlink>
    </w:p>
    <w:p>
      <w:pPr>
        <w:pStyle w:val="Heading2"/>
      </w:pPr>
      <w:r>
        <w:t>Measurable acceptance before production release</w:t>
      </w:r>
    </w:p>
    <w:p>
      <w:pPr>
        <w:pStyle w:val="ListBullet"/>
      </w:pPr>
      <w:r>
        <w:t>Provision a distinct non-production origin and D1 binding with the production host/database excluded; record exact candidate commit and direct/alternate-origin inventory.</w:t>
      </w:r>
    </w:p>
    <w:p>
      <w:pPr>
        <w:pStyle w:val="ListBullet"/>
      </w:pPr>
      <w:r>
        <w:t>Use two independent hosted sign-ins. Repeat PDF/DOCX review, preference persistence across sessions, save/unsave isolation and exact 303 handoff logging with no candidate data sent to employers.</w:t>
      </w:r>
    </w:p>
    <w:p>
      <w:pPr>
        <w:pStyle w:val="ListBullet"/>
      </w:pPr>
      <w:r>
        <w:t>Assign an operator and approve the HTTPS receiver. Keep alert delivery disabled until then. Observe two real hosted cleanup cycles, one controlled failure with acknowledged notification, recovery and a disposable hosted restore including earlier-backup erasure replay.</w:t>
      </w:r>
    </w:p>
    <w:p>
      <w:pPr>
        <w:pStyle w:val="ListBullet"/>
      </w:pPr>
      <w:r>
        <w:t>Measure global-ordering latency at target catalog size and agree a latency budget. Expand independently reviewed relevance labels before asserting general matching accuracy. Authorize production deployment separately.</w:t>
      </w:r>
    </w:p>
    <w:p>
      <w:pPr>
        <w:pStyle w:val="Heading1"/>
        <w:pageBreakBefore/>
      </w:pPr>
      <w:r>
        <w:t>Checks evidence and scope closure</w:t>
      </w:r>
    </w:p>
    <w:tbl>
      <w:tblPr>
        <w:tblW w:type="auto" w:w="0"/>
        <w:tblLayout w:type="fixed"/>
        <w:tblLook w:firstColumn="1" w:firstRow="1" w:lastColumn="0" w:lastRow="0" w:noHBand="0" w:noVBand="1" w:val="04A0"/>
      </w:tblPr>
      <w:tblGrid>
        <w:gridCol w:w="2232"/>
        <w:gridCol w:w="8136"/>
      </w:tblGrid>
      <w:tr>
        <w:trPr>
          <w:tblHeader/>
          <w:cantSplit/>
        </w:trPr>
        <w:tc>
          <w:tcPr>
            <w:tcW w:type="dxa" w:w="2232"/>
            <w:shd w:fill="E7EDF3"/>
            <w:tcBorders>
              <w:top w:val="single" w:sz="4" w:color="D9D9D9"/>
              <w:left w:val="single" w:sz="4" w:color="D9D9D9"/>
              <w:bottom w:val="single" w:sz="4" w:color="D9D9D9"/>
              <w:right w:val="single" w:sz="4" w:color="D9D9D9"/>
            </w:tcBorders>
          </w:tcPr>
          <w:p>
            <w:pPr>
              <w:spacing w:after="80" w:line="247" w:lineRule="auto"/>
            </w:pPr>
            <w:r>
              <w:rPr>
                <w:b/>
                <w:sz w:val="18"/>
              </w:rPr>
              <w:t>Check</w:t>
            </w:r>
          </w:p>
        </w:tc>
        <w:tc>
          <w:tcPr>
            <w:tcW w:type="dxa" w:w="8136"/>
            <w:shd w:fill="E7EDF3"/>
            <w:tcBorders>
              <w:top w:val="single" w:sz="4" w:color="D9D9D9"/>
              <w:left w:val="single" w:sz="4" w:color="D9D9D9"/>
              <w:bottom w:val="single" w:sz="4" w:color="D9D9D9"/>
              <w:right w:val="single" w:sz="4" w:color="D9D9D9"/>
            </w:tcBorders>
          </w:tcPr>
          <w:p>
            <w:pPr>
              <w:spacing w:after="80" w:line="247" w:lineRule="auto"/>
            </w:pPr>
            <w:r>
              <w:rPr>
                <w:b/>
                <w:sz w:val="18"/>
              </w:rPr>
              <w:t>Current result</w:t>
            </w:r>
          </w:p>
        </w:tc>
      </w:tr>
      <w:tr>
        <w:trPr>
          <w:cantSplit/>
        </w:trPr>
        <w:tc>
          <w:tcPr>
            <w:tcW w:type="dxa" w:w="2232"/>
            <w:shd w:fill="FFFFFF"/>
            <w:tcBorders>
              <w:top w:val="single" w:sz="4" w:color="D9D9D9"/>
              <w:left w:val="single" w:sz="4" w:color="D9D9D9"/>
              <w:bottom w:val="single" w:sz="4" w:color="D9D9D9"/>
              <w:right w:val="single" w:sz="4" w:color="D9D9D9"/>
            </w:tcBorders>
          </w:tcPr>
          <w:p>
            <w:pPr>
              <w:spacing w:after="80" w:line="247" w:lineRule="auto"/>
            </w:pPr>
            <w:r>
              <w:rPr>
                <w:b w:val="0"/>
                <w:sz w:val="18"/>
              </w:rPr>
              <w:t>Frontend and server</w:t>
            </w:r>
          </w:p>
        </w:tc>
        <w:tc>
          <w:tcPr>
            <w:tcW w:type="dxa" w:w="8136"/>
            <w:shd w:fill="FFFFFF"/>
            <w:tcBorders>
              <w:top w:val="single" w:sz="4" w:color="D9D9D9"/>
              <w:left w:val="single" w:sz="4" w:color="D9D9D9"/>
              <w:bottom w:val="single" w:sz="4" w:color="D9D9D9"/>
              <w:right w:val="single" w:sz="4" w:color="D9D9D9"/>
            </w:tcBorders>
          </w:tcPr>
          <w:p>
            <w:pPr>
              <w:spacing w:after="80" w:line="247" w:lineRule="auto"/>
            </w:pPr>
            <w:r>
              <w:rPr>
                <w:b w:val="0"/>
                <w:sz w:val="18"/>
              </w:rPr>
              <w:t>59/59 frontend; 158/158 server; focused new server suite 5/5 after test-type correction</w:t>
            </w:r>
          </w:p>
        </w:tc>
      </w:tr>
      <w:tr>
        <w:trPr>
          <w:cantSplit/>
        </w:trPr>
        <w:tc>
          <w:tcPr>
            <w:tcW w:type="dxa" w:w="2232"/>
            <w:shd w:fill="F5F7F9"/>
            <w:tcBorders>
              <w:top w:val="single" w:sz="4" w:color="D9D9D9"/>
              <w:left w:val="single" w:sz="4" w:color="D9D9D9"/>
              <w:bottom w:val="single" w:sz="4" w:color="D9D9D9"/>
              <w:right w:val="single" w:sz="4" w:color="D9D9D9"/>
            </w:tcBorders>
          </w:tcPr>
          <w:p>
            <w:pPr>
              <w:spacing w:after="80" w:line="247" w:lineRule="auto"/>
            </w:pPr>
            <w:r>
              <w:rPr>
                <w:b w:val="0"/>
                <w:sz w:val="18"/>
              </w:rPr>
              <w:t>Main browser suite</w:t>
            </w:r>
          </w:p>
        </w:tc>
        <w:tc>
          <w:tcPr>
            <w:tcW w:type="dxa" w:w="8136"/>
            <w:shd w:fill="F5F7F9"/>
            <w:tcBorders>
              <w:top w:val="single" w:sz="4" w:color="D9D9D9"/>
              <w:left w:val="single" w:sz="4" w:color="D9D9D9"/>
              <w:bottom w:val="single" w:sz="4" w:color="D9D9D9"/>
              <w:right w:val="single" w:sz="4" w:color="D9D9D9"/>
            </w:tcBorders>
          </w:tcPr>
          <w:p>
            <w:pPr>
              <w:spacing w:after="80" w:line="247" w:lineRule="auto"/>
            </w:pPr>
            <w:r>
              <w:rPr>
                <w:b w:val="0"/>
                <w:sz w:val="18"/>
              </w:rPr>
              <w:t>220/222 initially passed; two failures were missing trace files after concurrent staging output cleanup. Both exact affected cases passed recovery 2/2. All 222 unique cases now have passing evidence; no skipped or flaky cases.</w:t>
            </w:r>
          </w:p>
        </w:tc>
      </w:tr>
      <w:tr>
        <w:trPr>
          <w:cantSplit/>
        </w:trPr>
        <w:tc>
          <w:tcPr>
            <w:tcW w:type="dxa" w:w="2232"/>
            <w:shd w:fill="FFFFFF"/>
            <w:tcBorders>
              <w:top w:val="single" w:sz="4" w:color="D9D9D9"/>
              <w:left w:val="single" w:sz="4" w:color="D9D9D9"/>
              <w:bottom w:val="single" w:sz="4" w:color="D9D9D9"/>
              <w:right w:val="single" w:sz="4" w:color="D9D9D9"/>
            </w:tcBorders>
          </w:tcPr>
          <w:p>
            <w:pPr>
              <w:spacing w:after="80" w:line="247" w:lineRule="auto"/>
            </w:pPr>
            <w:r>
              <w:rPr>
                <w:b w:val="0"/>
                <w:sz w:val="18"/>
              </w:rPr>
              <w:t>Actual local journey</w:t>
            </w:r>
          </w:p>
        </w:tc>
        <w:tc>
          <w:tcPr>
            <w:tcW w:type="dxa" w:w="8136"/>
            <w:shd w:fill="FFFFFF"/>
            <w:tcBorders>
              <w:top w:val="single" w:sz="4" w:color="D9D9D9"/>
              <w:left w:val="single" w:sz="4" w:color="D9D9D9"/>
              <w:bottom w:val="single" w:sz="4" w:color="D9D9D9"/>
              <w:right w:val="single" w:sz="4" w:color="D9D9D9"/>
            </w:tcBorders>
          </w:tcPr>
          <w:p>
            <w:pPr>
              <w:spacing w:after="80" w:line="247" w:lineRule="auto"/>
            </w:pPr>
            <w:r>
              <w:rPr>
                <w:b w:val="0"/>
                <w:sz w:val="18"/>
              </w:rPr>
              <w:t>1/1 passed on safe staging wrapper after fixture preparation. Real backend, no mocked account routes.</w:t>
            </w:r>
          </w:p>
        </w:tc>
      </w:tr>
      <w:tr>
        <w:trPr>
          <w:cantSplit/>
        </w:trPr>
        <w:tc>
          <w:tcPr>
            <w:tcW w:type="dxa" w:w="2232"/>
            <w:shd w:fill="F5F7F9"/>
            <w:tcBorders>
              <w:top w:val="single" w:sz="4" w:color="D9D9D9"/>
              <w:left w:val="single" w:sz="4" w:color="D9D9D9"/>
              <w:bottom w:val="single" w:sz="4" w:color="D9D9D9"/>
              <w:right w:val="single" w:sz="4" w:color="D9D9D9"/>
            </w:tcBorders>
          </w:tcPr>
          <w:p>
            <w:pPr>
              <w:spacing w:after="80" w:line="247" w:lineRule="auto"/>
            </w:pPr>
            <w:r>
              <w:rPr>
                <w:b w:val="0"/>
                <w:sz w:val="18"/>
              </w:rPr>
              <w:t>Build and types</w:t>
            </w:r>
          </w:p>
        </w:tc>
        <w:tc>
          <w:tcPr>
            <w:tcW w:type="dxa" w:w="8136"/>
            <w:shd w:fill="F5F7F9"/>
            <w:tcBorders>
              <w:top w:val="single" w:sz="4" w:color="D9D9D9"/>
              <w:left w:val="single" w:sz="4" w:color="D9D9D9"/>
              <w:bottom w:val="single" w:sz="4" w:color="D9D9D9"/>
              <w:right w:val="single" w:sz="4" w:color="D9D9D9"/>
            </w:tcBorders>
          </w:tcPr>
          <w:p>
            <w:pPr>
              <w:spacing w:after="80" w:line="247" w:lineRule="auto"/>
            </w:pPr>
            <w:r>
              <w:rPr>
                <w:b w:val="0"/>
                <w:sz w:val="18"/>
              </w:rPr>
              <w:t>Angular/Worker production build passed. Frontend test, server and end-to-end TypeScript checks passed. Two test-only typing errors were corrected before focused rechecks.</w:t>
            </w:r>
          </w:p>
        </w:tc>
      </w:tr>
      <w:tr>
        <w:trPr>
          <w:cantSplit/>
        </w:trPr>
        <w:tc>
          <w:tcPr>
            <w:tcW w:type="dxa" w:w="2232"/>
            <w:shd w:fill="FFFFFF"/>
            <w:tcBorders>
              <w:top w:val="single" w:sz="4" w:color="D9D9D9"/>
              <w:left w:val="single" w:sz="4" w:color="D9D9D9"/>
              <w:bottom w:val="single" w:sz="4" w:color="D9D9D9"/>
              <w:right w:val="single" w:sz="4" w:color="D9D9D9"/>
            </w:tcBorders>
          </w:tcPr>
          <w:p>
            <w:pPr>
              <w:spacing w:after="80" w:line="247" w:lineRule="auto"/>
            </w:pPr>
            <w:r>
              <w:rPr>
                <w:b w:val="0"/>
                <w:sz w:val="18"/>
              </w:rPr>
              <w:t>Worker and provenance</w:t>
            </w:r>
          </w:p>
        </w:tc>
        <w:tc>
          <w:tcPr>
            <w:tcW w:type="dxa" w:w="8136"/>
            <w:shd w:fill="FFFFFF"/>
            <w:tcBorders>
              <w:top w:val="single" w:sz="4" w:color="D9D9D9"/>
              <w:left w:val="single" w:sz="4" w:color="D9D9D9"/>
              <w:bottom w:val="single" w:sz="4" w:color="D9D9D9"/>
              <w:right w:val="single" w:sz="4" w:color="D9D9D9"/>
            </w:tcBorders>
          </w:tcPr>
          <w:p>
            <w:pPr>
              <w:spacing w:after="80" w:line="247" w:lineRule="auto"/>
            </w:pPr>
            <w:r>
              <w:rPr>
                <w:b w:val="0"/>
                <w:sz w:val="18"/>
              </w:rPr>
              <w:t>Actual Worker runtime 1/1; provenance 1/1; formatting passed.</w:t>
            </w:r>
          </w:p>
        </w:tc>
      </w:tr>
      <w:tr>
        <w:trPr>
          <w:cantSplit/>
        </w:trPr>
        <w:tc>
          <w:tcPr>
            <w:tcW w:type="dxa" w:w="2232"/>
            <w:shd w:fill="F5F7F9"/>
            <w:tcBorders>
              <w:top w:val="single" w:sz="4" w:color="D9D9D9"/>
              <w:left w:val="single" w:sz="4" w:color="D9D9D9"/>
              <w:bottom w:val="single" w:sz="4" w:color="D9D9D9"/>
              <w:right w:val="single" w:sz="4" w:color="D9D9D9"/>
            </w:tcBorders>
          </w:tcPr>
          <w:p>
            <w:pPr>
              <w:spacing w:after="80" w:line="247" w:lineRule="auto"/>
            </w:pPr>
            <w:r>
              <w:rPr>
                <w:b w:val="0"/>
                <w:sz w:val="18"/>
              </w:rPr>
              <w:t>Initial failures retained</w:t>
            </w:r>
          </w:p>
        </w:tc>
        <w:tc>
          <w:tcPr>
            <w:tcW w:type="dxa" w:w="8136"/>
            <w:shd w:fill="F5F7F9"/>
            <w:tcBorders>
              <w:top w:val="single" w:sz="4" w:color="D9D9D9"/>
              <w:left w:val="single" w:sz="4" w:color="D9D9D9"/>
              <w:bottom w:val="single" w:sz="4" w:color="D9D9D9"/>
              <w:right w:val="single" w:sz="4" w:color="D9D9D9"/>
            </w:tcBorders>
          </w:tcPr>
          <w:p>
            <w:pPr>
              <w:spacing w:after="80" w:line="247" w:lineRule="auto"/>
            </w:pPr>
            <w:r>
              <w:rPr>
                <w:b w:val="0"/>
                <w:sz w:val="18"/>
              </w:rPr>
              <w:t>A detail locator was corrected; restored headings required a level 1 selector; N02 was a real missing log value. Browser artifact collision fixed by separate staging outputDir. No application failure remains hidden as an infrastructure pass.</w:t>
            </w:r>
          </w:p>
        </w:tc>
      </w:tr>
    </w:tbl>
    <w:p>
      <w:r>
        <w:t>No forced source outage, paid provider call, production write, physical phone, screen reader, new full vacancy-open-status audit or real employer submission was performed. The browser file-chooser wrapper timed out during one manual attempt; repository Playwright file selection then exercised both actual parsers successfully. This tool limitation is not reported as a product upload failure.</w:t>
      </w:r>
    </w:p>
    <w:p>
      <w:pPr>
        <w:pStyle w:val="Heading2"/>
      </w:pPr>
      <w:r>
        <w:t>Original findings outside focused repair scope</w:t>
      </w:r>
    </w:p>
    <w:p>
      <w:r>
        <w:t>The following 21 IDs retain their preceding verification record. They were not manually reaudited here; full regression success does not upgrade their live verdicts.</w:t>
      </w:r>
    </w:p>
    <w:tbl>
      <w:tblPr>
        <w:tblW w:type="auto" w:w="0"/>
        <w:tblLayout w:type="fixed"/>
        <w:tblLook w:firstColumn="1" w:firstRow="1" w:lastColumn="0" w:lastRow="0" w:noHBand="0" w:noVBand="1" w:val="04A0"/>
      </w:tblPr>
      <w:tblGrid>
        <w:gridCol w:w="3744"/>
        <w:gridCol w:w="6624"/>
      </w:tblGrid>
      <w:tr>
        <w:trPr>
          <w:tblHeader/>
          <w:cantSplit/>
        </w:trPr>
        <w:tc>
          <w:tcPr>
            <w:tcW w:type="dxa" w:w="3744"/>
            <w:shd w:fill="E7EDF3"/>
            <w:tcBorders>
              <w:top w:val="single" w:sz="4" w:color="D9D9D9"/>
              <w:left w:val="single" w:sz="4" w:color="D9D9D9"/>
              <w:bottom w:val="single" w:sz="4" w:color="D9D9D9"/>
              <w:right w:val="single" w:sz="4" w:color="D9D9D9"/>
            </w:tcBorders>
          </w:tcPr>
          <w:p>
            <w:pPr>
              <w:spacing w:after="80" w:line="247" w:lineRule="auto"/>
            </w:pPr>
            <w:r>
              <w:rPr>
                <w:b/>
                <w:sz w:val="18"/>
              </w:rPr>
              <w:t>IDs</w:t>
            </w:r>
          </w:p>
        </w:tc>
        <w:tc>
          <w:tcPr>
            <w:tcW w:type="dxa" w:w="6624"/>
            <w:shd w:fill="E7EDF3"/>
            <w:tcBorders>
              <w:top w:val="single" w:sz="4" w:color="D9D9D9"/>
              <w:left w:val="single" w:sz="4" w:color="D9D9D9"/>
              <w:bottom w:val="single" w:sz="4" w:color="D9D9D9"/>
              <w:right w:val="single" w:sz="4" w:color="D9D9D9"/>
            </w:tcBorders>
          </w:tcPr>
          <w:p>
            <w:pPr>
              <w:spacing w:after="80" w:line="247" w:lineRule="auto"/>
            </w:pPr>
            <w:r>
              <w:rPr>
                <w:b/>
                <w:sz w:val="18"/>
              </w:rPr>
              <w:t>Previously recorded scope</w:t>
            </w:r>
          </w:p>
        </w:tc>
      </w:tr>
      <w:tr>
        <w:trPr>
          <w:cantSplit/>
        </w:trPr>
        <w:tc>
          <w:tcPr>
            <w:tcW w:type="dxa" w:w="3744"/>
            <w:shd w:fill="FFFFFF"/>
            <w:tcBorders>
              <w:top w:val="single" w:sz="4" w:color="D9D9D9"/>
              <w:left w:val="single" w:sz="4" w:color="D9D9D9"/>
              <w:bottom w:val="single" w:sz="4" w:color="D9D9D9"/>
              <w:right w:val="single" w:sz="4" w:color="D9D9D9"/>
            </w:tcBorders>
          </w:tcPr>
          <w:p>
            <w:pPr>
              <w:spacing w:after="80" w:line="247" w:lineRule="auto"/>
            </w:pPr>
            <w:r>
              <w:rPr>
                <w:b w:val="0"/>
                <w:sz w:val="18"/>
              </w:rPr>
              <w:t>B01 B02 B04</w:t>
            </w:r>
          </w:p>
        </w:tc>
        <w:tc>
          <w:tcPr>
            <w:tcW w:type="dxa" w:w="6624"/>
            <w:shd w:fill="FFFFFF"/>
            <w:tcBorders>
              <w:top w:val="single" w:sz="4" w:color="D9D9D9"/>
              <w:left w:val="single" w:sz="4" w:color="D9D9D9"/>
              <w:bottom w:val="single" w:sz="4" w:color="D9D9D9"/>
              <w:right w:val="single" w:sz="4" w:color="D9D9D9"/>
            </w:tcBorders>
          </w:tcPr>
          <w:p>
            <w:pPr>
              <w:spacing w:after="80" w:line="247" w:lineRule="auto"/>
            </w:pPr>
            <w:r>
              <w:rPr>
                <w:b w:val="0"/>
                <w:sz w:val="18"/>
              </w:rPr>
              <w:t>Work style, false collaboration gap and pay disclosure</w:t>
            </w:r>
          </w:p>
        </w:tc>
      </w:tr>
      <w:tr>
        <w:trPr>
          <w:cantSplit/>
        </w:trPr>
        <w:tc>
          <w:tcPr>
            <w:tcW w:type="dxa" w:w="3744"/>
            <w:shd w:fill="F5F7F9"/>
            <w:tcBorders>
              <w:top w:val="single" w:sz="4" w:color="D9D9D9"/>
              <w:left w:val="single" w:sz="4" w:color="D9D9D9"/>
              <w:bottom w:val="single" w:sz="4" w:color="D9D9D9"/>
              <w:right w:val="single" w:sz="4" w:color="D9D9D9"/>
            </w:tcBorders>
          </w:tcPr>
          <w:p>
            <w:pPr>
              <w:spacing w:after="80" w:line="247" w:lineRule="auto"/>
            </w:pPr>
            <w:r>
              <w:rPr>
                <w:b w:val="0"/>
                <w:sz w:val="18"/>
              </w:rPr>
              <w:t>S01 S03</w:t>
            </w:r>
          </w:p>
        </w:tc>
        <w:tc>
          <w:tcPr>
            <w:tcW w:type="dxa" w:w="6624"/>
            <w:shd w:fill="F5F7F9"/>
            <w:tcBorders>
              <w:top w:val="single" w:sz="4" w:color="D9D9D9"/>
              <w:left w:val="single" w:sz="4" w:color="D9D9D9"/>
              <w:bottom w:val="single" w:sz="4" w:color="D9D9D9"/>
              <w:right w:val="single" w:sz="4" w:color="D9D9D9"/>
            </w:tcBorders>
          </w:tcPr>
          <w:p>
            <w:pPr>
              <w:spacing w:after="80" w:line="247" w:lineRule="auto"/>
            </w:pPr>
            <w:r>
              <w:rPr>
                <w:b w:val="0"/>
                <w:sz w:val="18"/>
              </w:rPr>
              <w:t>Explicit rights and conservative source extraction</w:t>
            </w:r>
          </w:p>
        </w:tc>
      </w:tr>
      <w:tr>
        <w:trPr>
          <w:cantSplit/>
        </w:trPr>
        <w:tc>
          <w:tcPr>
            <w:tcW w:type="dxa" w:w="3744"/>
            <w:shd w:fill="FFFFFF"/>
            <w:tcBorders>
              <w:top w:val="single" w:sz="4" w:color="D9D9D9"/>
              <w:left w:val="single" w:sz="4" w:color="D9D9D9"/>
              <w:bottom w:val="single" w:sz="4" w:color="D9D9D9"/>
              <w:right w:val="single" w:sz="4" w:color="D9D9D9"/>
            </w:tcBorders>
          </w:tcPr>
          <w:p>
            <w:pPr>
              <w:spacing w:after="80" w:line="247" w:lineRule="auto"/>
            </w:pPr>
            <w:r>
              <w:rPr>
                <w:b w:val="0"/>
                <w:sz w:val="18"/>
              </w:rPr>
              <w:t>F02 F03 F04 F05 F06 F07</w:t>
            </w:r>
          </w:p>
        </w:tc>
        <w:tc>
          <w:tcPr>
            <w:tcW w:type="dxa" w:w="6624"/>
            <w:shd w:fill="FFFFFF"/>
            <w:tcBorders>
              <w:top w:val="single" w:sz="4" w:color="D9D9D9"/>
              <w:left w:val="single" w:sz="4" w:color="D9D9D9"/>
              <w:bottom w:val="single" w:sz="4" w:color="D9D9D9"/>
              <w:right w:val="single" w:sz="4" w:color="D9D9D9"/>
            </w:tcBorders>
          </w:tcPr>
          <w:p>
            <w:pPr>
              <w:spacing w:after="80" w:line="247" w:lineRule="auto"/>
            </w:pPr>
            <w:r>
              <w:rPr>
                <w:b w:val="0"/>
                <w:sz w:val="18"/>
              </w:rPr>
              <w:t>Eligibility, search, district/work-style/country/pay filters</w:t>
            </w:r>
          </w:p>
        </w:tc>
      </w:tr>
      <w:tr>
        <w:trPr>
          <w:cantSplit/>
        </w:trPr>
        <w:tc>
          <w:tcPr>
            <w:tcW w:type="dxa" w:w="3744"/>
            <w:shd w:fill="F5F7F9"/>
            <w:tcBorders>
              <w:top w:val="single" w:sz="4" w:color="D9D9D9"/>
              <w:left w:val="single" w:sz="4" w:color="D9D9D9"/>
              <w:bottom w:val="single" w:sz="4" w:color="D9D9D9"/>
              <w:right w:val="single" w:sz="4" w:color="D9D9D9"/>
            </w:tcBorders>
          </w:tcPr>
          <w:p>
            <w:pPr>
              <w:spacing w:after="80" w:line="247" w:lineRule="auto"/>
            </w:pPr>
            <w:r>
              <w:rPr>
                <w:b w:val="0"/>
                <w:sz w:val="18"/>
              </w:rPr>
              <w:t>F09 F10 F13</w:t>
            </w:r>
          </w:p>
        </w:tc>
        <w:tc>
          <w:tcPr>
            <w:tcW w:type="dxa" w:w="6624"/>
            <w:shd w:fill="F5F7F9"/>
            <w:tcBorders>
              <w:top w:val="single" w:sz="4" w:color="D9D9D9"/>
              <w:left w:val="single" w:sz="4" w:color="D9D9D9"/>
              <w:bottom w:val="single" w:sz="4" w:color="D9D9D9"/>
              <w:right w:val="single" w:sz="4" w:color="D9D9D9"/>
            </w:tcBorders>
          </w:tcPr>
          <w:p>
            <w:pPr>
              <w:spacing w:after="80" w:line="247" w:lineRule="auto"/>
            </w:pPr>
            <w:r>
              <w:rPr>
                <w:b w:val="0"/>
                <w:sz w:val="18"/>
              </w:rPr>
              <w:t>Pagination, explanation evidence and data completeness</w:t>
            </w:r>
          </w:p>
        </w:tc>
      </w:tr>
      <w:tr>
        <w:trPr>
          <w:cantSplit/>
        </w:trPr>
        <w:tc>
          <w:tcPr>
            <w:tcW w:type="dxa" w:w="3744"/>
            <w:shd w:fill="FFFFFF"/>
            <w:tcBorders>
              <w:top w:val="single" w:sz="4" w:color="D9D9D9"/>
              <w:left w:val="single" w:sz="4" w:color="D9D9D9"/>
              <w:bottom w:val="single" w:sz="4" w:color="D9D9D9"/>
              <w:right w:val="single" w:sz="4" w:color="D9D9D9"/>
            </w:tcBorders>
          </w:tcPr>
          <w:p>
            <w:pPr>
              <w:spacing w:after="80" w:line="247" w:lineRule="auto"/>
            </w:pPr>
            <w:r>
              <w:rPr>
                <w:b w:val="0"/>
                <w:sz w:val="18"/>
              </w:rPr>
              <w:t>F20 F21 F22 F23 F24 F25 F26</w:t>
            </w:r>
          </w:p>
        </w:tc>
        <w:tc>
          <w:tcPr>
            <w:tcW w:type="dxa" w:w="6624"/>
            <w:shd w:fill="FFFFFF"/>
            <w:tcBorders>
              <w:top w:val="single" w:sz="4" w:color="D9D9D9"/>
              <w:left w:val="single" w:sz="4" w:color="D9D9D9"/>
              <w:bottom w:val="single" w:sz="4" w:color="D9D9D9"/>
              <w:right w:val="single" w:sz="4" w:color="D9D9D9"/>
            </w:tcBorders>
          </w:tcPr>
          <w:p>
            <w:pPr>
              <w:spacing w:after="80" w:line="247" w:lineRule="auto"/>
            </w:pPr>
            <w:r>
              <w:rPr>
                <w:b w:val="0"/>
                <w:sz w:val="18"/>
              </w:rPr>
              <w:t>Mobile, usability, accessibility, performance, recovery, outages and AI</w:t>
            </w:r>
          </w:p>
        </w:tc>
      </w:tr>
    </w:tbl>
    <w:p>
      <w:pPr>
        <w:pStyle w:val="Heading2"/>
      </w:pPr>
      <w:r>
        <w:t>Reviewable implementation and receipts</w:t>
      </w:r>
    </w:p>
    <w:p>
      <w:r>
        <w:t>Code: server/description-blocks.ts, source-health.ts, discovery.ts and career.ts; src/app/core/discovery-ranking.ts and job-assessment.ts; shared description/match components and jobs page. Preparation and checks: scripts/*disposable-staging.mts, local-staging.mts, staging-retention-drill.mts and evaluation scripts. Complete finding ledger and sanitized receipts are under docs/verification/repair42-*.json; labels/results under relevance42-*.json. Changelog is Unreleased.</w:t>
      </w:r>
    </w:p>
    <w:p>
      <w:r>
        <w:t>Completion counts: 6 fixed locally, 7 partially fixed, 1 deferred. Hosted acceptance and operational blockers remain unresolved. The evidence supports code review and hosted staging preparation; it does not support an unconditional production release.</w:t>
      </w:r>
    </w:p>
    <w:sectPr w:rsidR="00FC693F" w:rsidRPr="0006063C" w:rsidSect="00034616">
      <w:headerReference w:type="default" r:id="rId9"/>
      <w:footerReference w:type="default" r:id="rId10"/>
      <w:pgSz w:w="12240" w:h="15840"/>
      <w:pgMar w:top="835" w:right="936" w:bottom="835" w:left="936"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Local evidence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NIVA  |  Focused repair completion  |  26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pPr>
    <w:rPr>
      <w:rFonts w:ascii="Arial" w:hAnsi="Arial"/>
      <w:b w:val="0"/>
      <w:bCs/>
      <w:i w:val="0"/>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job-boards.greenhouse.io/canopycare/jobs/5285235008"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hyperlink" Target="https://docs.ntfy.sh/publish/" TargetMode="External"/><Relationship Id="rId19" Type="http://schemas.openxmlformats.org/officeDocument/2006/relationships/hyperlink" Target="https://docs.ntfy.sh/config/#access-contr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