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18DFE" w14:textId="1699EB69" w:rsidR="005F6417" w:rsidRDefault="00887B26" w:rsidP="00887B26">
      <w:pPr>
        <w:pStyle w:val="Heading1"/>
        <w:jc w:val="center"/>
        <w:rPr>
          <w:rFonts w:ascii="Oracle Sans" w:hAnsi="Oracle Sans"/>
        </w:rPr>
      </w:pPr>
      <w:r>
        <w:rPr>
          <w:rFonts w:ascii="Oracle Sans" w:hAnsi="Oracle Sans"/>
        </w:rPr>
        <w:t>VMware HCX Automation Tool Kit</w:t>
      </w:r>
    </w:p>
    <w:p w14:paraId="34CB4D04" w14:textId="4767843D" w:rsidR="00887B26" w:rsidRPr="00887B26" w:rsidRDefault="00887B26" w:rsidP="00887B26">
      <w:pPr>
        <w:jc w:val="center"/>
      </w:pPr>
      <w:r>
        <w:t>User Guide</w:t>
      </w:r>
    </w:p>
    <w:p w14:paraId="36B7279E" w14:textId="77777777" w:rsidR="005F6417" w:rsidRDefault="005F6417" w:rsidP="001C59C0">
      <w:pPr>
        <w:pStyle w:val="Heading1"/>
        <w:rPr>
          <w:rFonts w:ascii="Oracle Sans" w:hAnsi="Oracle Sans"/>
        </w:rPr>
      </w:pPr>
    </w:p>
    <w:sdt>
      <w:sdtPr>
        <w:rPr>
          <w:rFonts w:ascii="Oracle Sans" w:eastAsiaTheme="minorEastAsia" w:hAnsi="Oracle Sans" w:cstheme="minorBidi"/>
          <w:color w:val="auto"/>
          <w:sz w:val="22"/>
          <w:szCs w:val="22"/>
        </w:rPr>
        <w:id w:val="-544983607"/>
        <w:docPartObj>
          <w:docPartGallery w:val="Table of Contents"/>
          <w:docPartUnique/>
        </w:docPartObj>
      </w:sdtPr>
      <w:sdtEndPr>
        <w:rPr>
          <w:b/>
          <w:bCs/>
          <w:noProof/>
          <w:kern w:val="2"/>
          <w:sz w:val="24"/>
          <w:szCs w:val="24"/>
          <w:lang w:val="en-IN"/>
          <w14:ligatures w14:val="standardContextual"/>
        </w:rPr>
      </w:sdtEndPr>
      <w:sdtContent>
        <w:p w14:paraId="0958B052" w14:textId="77777777" w:rsidR="00887B26" w:rsidRPr="00F32854" w:rsidRDefault="00887B26" w:rsidP="00887B26">
          <w:pPr>
            <w:pStyle w:val="TOCHeading"/>
            <w:rPr>
              <w:rStyle w:val="Heading3Char"/>
              <w:rFonts w:ascii="Oracle Sans" w:hAnsi="Oracle Sans"/>
            </w:rPr>
          </w:pPr>
          <w:r w:rsidRPr="00F32854">
            <w:rPr>
              <w:rStyle w:val="Heading3Char"/>
              <w:rFonts w:ascii="Oracle Sans" w:hAnsi="Oracle Sans"/>
            </w:rPr>
            <w:t>Contents</w:t>
          </w:r>
        </w:p>
        <w:p w14:paraId="599D1B35" w14:textId="447C7FA5" w:rsidR="00887B26" w:rsidRDefault="00887B26">
          <w:pPr>
            <w:pStyle w:val="TOC1"/>
            <w:tabs>
              <w:tab w:val="right" w:leader="dot" w:pos="9016"/>
            </w:tabs>
            <w:rPr>
              <w:noProof/>
            </w:rPr>
          </w:pPr>
          <w:r w:rsidRPr="00F32854">
            <w:rPr>
              <w:rFonts w:ascii="Oracle Sans" w:hAnsi="Oracle Sans"/>
              <w:sz w:val="22"/>
              <w:szCs w:val="22"/>
            </w:rPr>
            <w:fldChar w:fldCharType="begin"/>
          </w:r>
          <w:r w:rsidRPr="00F32854">
            <w:rPr>
              <w:rFonts w:ascii="Oracle Sans" w:hAnsi="Oracle Sans"/>
            </w:rPr>
            <w:instrText xml:space="preserve"> TOC \o "1-3" \h \z \u </w:instrText>
          </w:r>
          <w:r w:rsidRPr="00F32854">
            <w:rPr>
              <w:rFonts w:ascii="Oracle Sans" w:hAnsi="Oracle Sans"/>
              <w:sz w:val="22"/>
              <w:szCs w:val="22"/>
            </w:rPr>
            <w:fldChar w:fldCharType="separate"/>
          </w:r>
          <w:hyperlink w:anchor="_Toc166265238" w:history="1">
            <w:r w:rsidRPr="00991EEC">
              <w:rPr>
                <w:rStyle w:val="Hyperlink"/>
                <w:rFonts w:ascii="Oracle Sans" w:hAnsi="Oracle Sans"/>
                <w:noProof/>
              </w:rPr>
              <w:t>ReadMe:</w:t>
            </w:r>
            <w:r>
              <w:rPr>
                <w:noProof/>
                <w:webHidden/>
              </w:rPr>
              <w:tab/>
            </w:r>
            <w:r>
              <w:rPr>
                <w:noProof/>
                <w:webHidden/>
              </w:rPr>
              <w:fldChar w:fldCharType="begin"/>
            </w:r>
            <w:r>
              <w:rPr>
                <w:noProof/>
                <w:webHidden/>
              </w:rPr>
              <w:instrText xml:space="preserve"> PAGEREF _Toc166265238 \h </w:instrText>
            </w:r>
            <w:r>
              <w:rPr>
                <w:noProof/>
                <w:webHidden/>
              </w:rPr>
            </w:r>
            <w:r>
              <w:rPr>
                <w:noProof/>
                <w:webHidden/>
              </w:rPr>
              <w:fldChar w:fldCharType="separate"/>
            </w:r>
            <w:r>
              <w:rPr>
                <w:noProof/>
                <w:webHidden/>
              </w:rPr>
              <w:t>1</w:t>
            </w:r>
            <w:r>
              <w:rPr>
                <w:noProof/>
                <w:webHidden/>
              </w:rPr>
              <w:fldChar w:fldCharType="end"/>
            </w:r>
          </w:hyperlink>
        </w:p>
        <w:p w14:paraId="7B29AD0C" w14:textId="3384358A" w:rsidR="00887B26" w:rsidRDefault="00887B26">
          <w:pPr>
            <w:pStyle w:val="TOC1"/>
            <w:tabs>
              <w:tab w:val="right" w:leader="dot" w:pos="9016"/>
            </w:tabs>
            <w:rPr>
              <w:noProof/>
            </w:rPr>
          </w:pPr>
          <w:hyperlink w:anchor="_Toc166265239" w:history="1">
            <w:r w:rsidRPr="00991EEC">
              <w:rPr>
                <w:rStyle w:val="Hyperlink"/>
                <w:rFonts w:ascii="Oracle Sans" w:hAnsi="Oracle Sans"/>
                <w:noProof/>
              </w:rPr>
              <w:t>Script 1: HCX OVA Deploy &amp; Configure</w:t>
            </w:r>
            <w:r>
              <w:rPr>
                <w:noProof/>
                <w:webHidden/>
              </w:rPr>
              <w:tab/>
            </w:r>
            <w:r>
              <w:rPr>
                <w:noProof/>
                <w:webHidden/>
              </w:rPr>
              <w:fldChar w:fldCharType="begin"/>
            </w:r>
            <w:r>
              <w:rPr>
                <w:noProof/>
                <w:webHidden/>
              </w:rPr>
              <w:instrText xml:space="preserve"> PAGEREF _Toc166265239 \h </w:instrText>
            </w:r>
            <w:r>
              <w:rPr>
                <w:noProof/>
                <w:webHidden/>
              </w:rPr>
            </w:r>
            <w:r>
              <w:rPr>
                <w:noProof/>
                <w:webHidden/>
              </w:rPr>
              <w:fldChar w:fldCharType="separate"/>
            </w:r>
            <w:r>
              <w:rPr>
                <w:noProof/>
                <w:webHidden/>
              </w:rPr>
              <w:t>3</w:t>
            </w:r>
            <w:r>
              <w:rPr>
                <w:noProof/>
                <w:webHidden/>
              </w:rPr>
              <w:fldChar w:fldCharType="end"/>
            </w:r>
          </w:hyperlink>
        </w:p>
        <w:p w14:paraId="08E09BAD" w14:textId="15575E56" w:rsidR="00887B26" w:rsidRDefault="00887B26">
          <w:pPr>
            <w:pStyle w:val="TOC1"/>
            <w:tabs>
              <w:tab w:val="right" w:leader="dot" w:pos="9016"/>
            </w:tabs>
            <w:rPr>
              <w:noProof/>
            </w:rPr>
          </w:pPr>
          <w:hyperlink w:anchor="_Toc166265240" w:history="1">
            <w:r w:rsidRPr="00991EEC">
              <w:rPr>
                <w:rStyle w:val="Hyperlink"/>
                <w:rFonts w:ascii="Oracle Sans" w:hAnsi="Oracle Sans"/>
                <w:noProof/>
              </w:rPr>
              <w:t>Script 2: Extend On-prem Networks.</w:t>
            </w:r>
            <w:r>
              <w:rPr>
                <w:noProof/>
                <w:webHidden/>
              </w:rPr>
              <w:tab/>
            </w:r>
            <w:r>
              <w:rPr>
                <w:noProof/>
                <w:webHidden/>
              </w:rPr>
              <w:fldChar w:fldCharType="begin"/>
            </w:r>
            <w:r>
              <w:rPr>
                <w:noProof/>
                <w:webHidden/>
              </w:rPr>
              <w:instrText xml:space="preserve"> PAGEREF _Toc166265240 \h </w:instrText>
            </w:r>
            <w:r>
              <w:rPr>
                <w:noProof/>
                <w:webHidden/>
              </w:rPr>
            </w:r>
            <w:r>
              <w:rPr>
                <w:noProof/>
                <w:webHidden/>
              </w:rPr>
              <w:fldChar w:fldCharType="separate"/>
            </w:r>
            <w:r>
              <w:rPr>
                <w:noProof/>
                <w:webHidden/>
              </w:rPr>
              <w:t>4</w:t>
            </w:r>
            <w:r>
              <w:rPr>
                <w:noProof/>
                <w:webHidden/>
              </w:rPr>
              <w:fldChar w:fldCharType="end"/>
            </w:r>
          </w:hyperlink>
        </w:p>
        <w:p w14:paraId="2BC0E822" w14:textId="24748926" w:rsidR="00887B26" w:rsidRDefault="00887B26">
          <w:pPr>
            <w:pStyle w:val="TOC1"/>
            <w:tabs>
              <w:tab w:val="right" w:leader="dot" w:pos="9016"/>
            </w:tabs>
            <w:rPr>
              <w:noProof/>
            </w:rPr>
          </w:pPr>
          <w:hyperlink w:anchor="_Toc166265241" w:history="1">
            <w:r w:rsidRPr="00991EEC">
              <w:rPr>
                <w:rStyle w:val="Hyperlink"/>
                <w:rFonts w:ascii="Oracle Sans" w:hAnsi="Oracle Sans"/>
                <w:noProof/>
              </w:rPr>
              <w:t>Script 3: vMotion/Bulk/Cold Migration of VMs</w:t>
            </w:r>
            <w:r>
              <w:rPr>
                <w:noProof/>
                <w:webHidden/>
              </w:rPr>
              <w:tab/>
            </w:r>
            <w:r>
              <w:rPr>
                <w:noProof/>
                <w:webHidden/>
              </w:rPr>
              <w:fldChar w:fldCharType="begin"/>
            </w:r>
            <w:r>
              <w:rPr>
                <w:noProof/>
                <w:webHidden/>
              </w:rPr>
              <w:instrText xml:space="preserve"> PAGEREF _Toc166265241 \h </w:instrText>
            </w:r>
            <w:r>
              <w:rPr>
                <w:noProof/>
                <w:webHidden/>
              </w:rPr>
            </w:r>
            <w:r>
              <w:rPr>
                <w:noProof/>
                <w:webHidden/>
              </w:rPr>
              <w:fldChar w:fldCharType="separate"/>
            </w:r>
            <w:r>
              <w:rPr>
                <w:noProof/>
                <w:webHidden/>
              </w:rPr>
              <w:t>5</w:t>
            </w:r>
            <w:r>
              <w:rPr>
                <w:noProof/>
                <w:webHidden/>
              </w:rPr>
              <w:fldChar w:fldCharType="end"/>
            </w:r>
          </w:hyperlink>
        </w:p>
        <w:p w14:paraId="2296213E" w14:textId="38CAD95B" w:rsidR="00887B26" w:rsidRDefault="00887B26">
          <w:pPr>
            <w:pStyle w:val="TOC1"/>
            <w:tabs>
              <w:tab w:val="right" w:leader="dot" w:pos="9016"/>
            </w:tabs>
            <w:rPr>
              <w:noProof/>
            </w:rPr>
          </w:pPr>
          <w:hyperlink w:anchor="_Toc166265242" w:history="1">
            <w:r w:rsidRPr="00991EEC">
              <w:rPr>
                <w:rStyle w:val="Hyperlink"/>
                <w:rFonts w:ascii="Oracle Sans" w:hAnsi="Oracle Sans"/>
                <w:noProof/>
              </w:rPr>
              <w:t>Script 4: Protect VMs from On-prem to OCVS</w:t>
            </w:r>
            <w:r>
              <w:rPr>
                <w:noProof/>
                <w:webHidden/>
              </w:rPr>
              <w:tab/>
            </w:r>
            <w:r>
              <w:rPr>
                <w:noProof/>
                <w:webHidden/>
              </w:rPr>
              <w:fldChar w:fldCharType="begin"/>
            </w:r>
            <w:r>
              <w:rPr>
                <w:noProof/>
                <w:webHidden/>
              </w:rPr>
              <w:instrText xml:space="preserve"> PAGEREF _Toc166265242 \h </w:instrText>
            </w:r>
            <w:r>
              <w:rPr>
                <w:noProof/>
                <w:webHidden/>
              </w:rPr>
            </w:r>
            <w:r>
              <w:rPr>
                <w:noProof/>
                <w:webHidden/>
              </w:rPr>
              <w:fldChar w:fldCharType="separate"/>
            </w:r>
            <w:r>
              <w:rPr>
                <w:noProof/>
                <w:webHidden/>
              </w:rPr>
              <w:t>5</w:t>
            </w:r>
            <w:r>
              <w:rPr>
                <w:noProof/>
                <w:webHidden/>
              </w:rPr>
              <w:fldChar w:fldCharType="end"/>
            </w:r>
          </w:hyperlink>
        </w:p>
        <w:p w14:paraId="0290DE5B" w14:textId="74860689" w:rsidR="00887B26" w:rsidRDefault="00887B26" w:rsidP="00887B26">
          <w:pPr>
            <w:rPr>
              <w:rFonts w:ascii="Oracle Sans" w:eastAsiaTheme="minorEastAsia" w:hAnsi="Oracle Sans"/>
              <w:b/>
              <w:bCs/>
              <w:noProof/>
            </w:rPr>
          </w:pPr>
          <w:r w:rsidRPr="00F32854">
            <w:rPr>
              <w:rFonts w:ascii="Oracle Sans" w:hAnsi="Oracle Sans"/>
              <w:b/>
              <w:bCs/>
              <w:noProof/>
            </w:rPr>
            <w:fldChar w:fldCharType="end"/>
          </w:r>
        </w:p>
      </w:sdtContent>
    </w:sdt>
    <w:p w14:paraId="54ECC58D" w14:textId="4AE10CDC" w:rsidR="001C59C0" w:rsidRPr="00275031" w:rsidRDefault="001C59C0" w:rsidP="001C59C0">
      <w:pPr>
        <w:pStyle w:val="Heading1"/>
        <w:rPr>
          <w:rFonts w:ascii="Oracle Sans" w:hAnsi="Oracle Sans"/>
        </w:rPr>
      </w:pPr>
      <w:bookmarkStart w:id="0" w:name="_Toc166265238"/>
      <w:r w:rsidRPr="00275031">
        <w:rPr>
          <w:rFonts w:ascii="Oracle Sans" w:hAnsi="Oracle Sans"/>
        </w:rPr>
        <w:t>ReadMe:</w:t>
      </w:r>
      <w:bookmarkEnd w:id="0"/>
    </w:p>
    <w:p w14:paraId="18BCC54D" w14:textId="37550D52" w:rsidR="006C1A72" w:rsidRPr="00275031" w:rsidRDefault="006C1A72" w:rsidP="006C1A72">
      <w:pPr>
        <w:pStyle w:val="NoSpacing"/>
        <w:rPr>
          <w:rFonts w:ascii="Oracle Sans" w:hAnsi="Oracle Sans"/>
        </w:rPr>
      </w:pPr>
      <w:r w:rsidRPr="00275031">
        <w:rPr>
          <w:rFonts w:ascii="Oracle Sans" w:hAnsi="Oracle Sans"/>
        </w:rPr>
        <w:t>Objective:</w:t>
      </w:r>
    </w:p>
    <w:p w14:paraId="58F59089" w14:textId="77777777" w:rsidR="006C1A72" w:rsidRPr="00275031" w:rsidRDefault="006C1A72">
      <w:pPr>
        <w:rPr>
          <w:rFonts w:ascii="Oracle Sans" w:hAnsi="Oracle Sans"/>
          <w:color w:val="1D1C1D"/>
          <w:sz w:val="18"/>
          <w:szCs w:val="18"/>
        </w:rPr>
      </w:pPr>
    </w:p>
    <w:p w14:paraId="68BCB0F7" w14:textId="1FDCEACE" w:rsidR="006D420C" w:rsidRPr="00275031" w:rsidRDefault="006C1A72">
      <w:pPr>
        <w:rPr>
          <w:rFonts w:ascii="Oracle Sans" w:hAnsi="Oracle Sans"/>
          <w:color w:val="1D1C1D"/>
          <w:sz w:val="18"/>
          <w:szCs w:val="18"/>
        </w:rPr>
      </w:pPr>
      <w:r w:rsidRPr="00275031">
        <w:rPr>
          <w:rFonts w:ascii="Oracle Sans" w:hAnsi="Oracle Sans"/>
          <w:color w:val="1D1C1D"/>
          <w:sz w:val="18"/>
          <w:szCs w:val="18"/>
        </w:rPr>
        <w:t xml:space="preserve">VMware HCX automation, built with </w:t>
      </w:r>
      <w:r w:rsidR="00F050DB">
        <w:rPr>
          <w:rFonts w:ascii="Oracle Sans" w:hAnsi="Oracle Sans"/>
          <w:color w:val="1D1C1D"/>
          <w:sz w:val="18"/>
          <w:szCs w:val="18"/>
        </w:rPr>
        <w:t xml:space="preserve">VMware </w:t>
      </w:r>
      <w:r w:rsidR="00484F49">
        <w:rPr>
          <w:rFonts w:ascii="Oracle Sans" w:hAnsi="Oracle Sans"/>
          <w:color w:val="1D1C1D"/>
          <w:sz w:val="18"/>
          <w:szCs w:val="18"/>
        </w:rPr>
        <w:t>PowerCLi</w:t>
      </w:r>
      <w:r w:rsidR="00E24728">
        <w:rPr>
          <w:rFonts w:ascii="Oracle Sans" w:hAnsi="Oracle Sans"/>
          <w:color w:val="1D1C1D"/>
          <w:sz w:val="18"/>
          <w:szCs w:val="18"/>
        </w:rPr>
        <w:t xml:space="preserve"> Module</w:t>
      </w:r>
      <w:r w:rsidRPr="00275031">
        <w:rPr>
          <w:rFonts w:ascii="Oracle Sans" w:hAnsi="Oracle Sans"/>
          <w:color w:val="1D1C1D"/>
          <w:sz w:val="18"/>
          <w:szCs w:val="18"/>
        </w:rPr>
        <w:t xml:space="preserve"> on PowerShell, extracts data from Excel to execute tasks like HCX Connector setup, service mesh creation, network extension, VM migration, and VM replication. The Excel sheet serves as the VMware HCX infrastructure design document. This automation optimize efficiency, delivering seamless migrations and substantial time savings for users. Ultimately, it facilitates a smooth transition to OCVS, enhancing the overall migration journey and customer experience.</w:t>
      </w:r>
    </w:p>
    <w:p w14:paraId="0EE439AE" w14:textId="77777777" w:rsidR="006C1A72" w:rsidRPr="00275031" w:rsidRDefault="006C1A72">
      <w:pPr>
        <w:rPr>
          <w:rFonts w:ascii="Oracle Sans" w:hAnsi="Oracle Sans"/>
          <w:color w:val="1D1C1D"/>
          <w:sz w:val="18"/>
          <w:szCs w:val="18"/>
        </w:rPr>
      </w:pPr>
    </w:p>
    <w:p w14:paraId="72FD5D0B" w14:textId="77777777" w:rsidR="006C1A72" w:rsidRPr="00275031" w:rsidRDefault="006C1A72">
      <w:pPr>
        <w:rPr>
          <w:rFonts w:ascii="Oracle Sans" w:hAnsi="Oracle Sans"/>
          <w:color w:val="1D1C1D"/>
          <w:sz w:val="18"/>
          <w:szCs w:val="18"/>
        </w:rPr>
      </w:pPr>
    </w:p>
    <w:p w14:paraId="52744DCC" w14:textId="66DCC0DF" w:rsidR="006C1A72" w:rsidRPr="00275031" w:rsidRDefault="006C1A72" w:rsidP="006C1A72">
      <w:pPr>
        <w:pStyle w:val="NoSpacing"/>
        <w:rPr>
          <w:rFonts w:ascii="Oracle Sans" w:hAnsi="Oracle Sans"/>
        </w:rPr>
      </w:pPr>
      <w:r w:rsidRPr="00275031">
        <w:rPr>
          <w:rFonts w:ascii="Oracle Sans" w:hAnsi="Oracle Sans"/>
        </w:rPr>
        <w:t>Toolkit Supported OCI Services:</w:t>
      </w:r>
    </w:p>
    <w:p w14:paraId="11CFAC48" w14:textId="77777777" w:rsidR="006C1A72" w:rsidRPr="00275031" w:rsidRDefault="006C1A72" w:rsidP="006C1A72">
      <w:pPr>
        <w:pStyle w:val="NoSpacing"/>
        <w:rPr>
          <w:rFonts w:ascii="Oracle Sans" w:hAnsi="Oracle Sans"/>
          <w:color w:val="1D1C1D"/>
          <w:sz w:val="18"/>
          <w:szCs w:val="18"/>
        </w:rPr>
      </w:pPr>
    </w:p>
    <w:p w14:paraId="1FB4AA49" w14:textId="644701DF" w:rsidR="006C1A72" w:rsidRPr="00275031" w:rsidRDefault="00B20AA3" w:rsidP="00812527">
      <w:pPr>
        <w:pStyle w:val="NoSpacing"/>
        <w:rPr>
          <w:rFonts w:ascii="Oracle Sans" w:hAnsi="Oracle Sans"/>
          <w:color w:val="1D1C1D"/>
          <w:sz w:val="18"/>
          <w:szCs w:val="18"/>
        </w:rPr>
      </w:pPr>
      <w:r w:rsidRPr="00275031">
        <w:rPr>
          <w:rFonts w:ascii="Oracle Sans" w:hAnsi="Oracle Sans"/>
          <w:color w:val="1D1C1D"/>
          <w:sz w:val="18"/>
          <w:szCs w:val="18"/>
        </w:rPr>
        <w:t xml:space="preserve">Script 1: </w:t>
      </w:r>
      <w:r w:rsidR="0014309D" w:rsidRPr="00275031">
        <w:rPr>
          <w:rFonts w:ascii="Oracle Sans" w:hAnsi="Oracle Sans"/>
          <w:color w:val="1D1C1D"/>
          <w:sz w:val="18"/>
          <w:szCs w:val="18"/>
        </w:rPr>
        <w:t>HCX OVA Deploy &amp; Configure</w:t>
      </w:r>
    </w:p>
    <w:p w14:paraId="5417B59C" w14:textId="5BCE57D9" w:rsidR="006C1A72" w:rsidRPr="00275031" w:rsidRDefault="00B20AA3" w:rsidP="00812527">
      <w:pPr>
        <w:pStyle w:val="NoSpacing"/>
        <w:rPr>
          <w:rFonts w:ascii="Oracle Sans" w:hAnsi="Oracle Sans"/>
          <w:color w:val="1D1C1D"/>
          <w:sz w:val="18"/>
          <w:szCs w:val="18"/>
        </w:rPr>
      </w:pPr>
      <w:r w:rsidRPr="00275031">
        <w:rPr>
          <w:rFonts w:ascii="Oracle Sans" w:hAnsi="Oracle Sans"/>
          <w:color w:val="1D1C1D"/>
          <w:sz w:val="18"/>
          <w:szCs w:val="18"/>
        </w:rPr>
        <w:t xml:space="preserve">Script 2: </w:t>
      </w:r>
      <w:r w:rsidR="006C1A72" w:rsidRPr="00275031">
        <w:rPr>
          <w:rFonts w:ascii="Oracle Sans" w:hAnsi="Oracle Sans"/>
          <w:color w:val="1D1C1D"/>
          <w:sz w:val="18"/>
          <w:szCs w:val="18"/>
        </w:rPr>
        <w:t>Extend On-prem Networks.</w:t>
      </w:r>
    </w:p>
    <w:p w14:paraId="5D2906DD" w14:textId="0D513073" w:rsidR="00D1250C" w:rsidRPr="00275031" w:rsidRDefault="00B20AA3" w:rsidP="00812527">
      <w:pPr>
        <w:pStyle w:val="NoSpacing"/>
        <w:rPr>
          <w:rFonts w:ascii="Oracle Sans" w:hAnsi="Oracle Sans"/>
          <w:color w:val="1D1C1D"/>
          <w:sz w:val="18"/>
          <w:szCs w:val="18"/>
        </w:rPr>
      </w:pPr>
      <w:r w:rsidRPr="00275031">
        <w:rPr>
          <w:rFonts w:ascii="Oracle Sans" w:hAnsi="Oracle Sans"/>
          <w:color w:val="1D1C1D"/>
          <w:sz w:val="18"/>
          <w:szCs w:val="18"/>
        </w:rPr>
        <w:t xml:space="preserve">Script 3: </w:t>
      </w:r>
      <w:r w:rsidR="00D1250C" w:rsidRPr="00275031">
        <w:rPr>
          <w:rFonts w:ascii="Oracle Sans" w:hAnsi="Oracle Sans"/>
          <w:color w:val="1D1C1D"/>
          <w:sz w:val="18"/>
          <w:szCs w:val="18"/>
        </w:rPr>
        <w:t>vMotion/Bulk/Cold Migration of VMs</w:t>
      </w:r>
    </w:p>
    <w:p w14:paraId="43698EA3" w14:textId="1C6E08FA" w:rsidR="006C1A72" w:rsidRPr="00275031" w:rsidRDefault="00B20AA3" w:rsidP="00812527">
      <w:pPr>
        <w:pStyle w:val="NoSpacing"/>
        <w:rPr>
          <w:rFonts w:ascii="Oracle Sans" w:hAnsi="Oracle Sans"/>
          <w:color w:val="1D1C1D"/>
          <w:sz w:val="18"/>
          <w:szCs w:val="18"/>
        </w:rPr>
      </w:pPr>
      <w:r w:rsidRPr="00275031">
        <w:rPr>
          <w:rFonts w:ascii="Oracle Sans" w:hAnsi="Oracle Sans"/>
          <w:color w:val="1D1C1D"/>
          <w:sz w:val="18"/>
          <w:szCs w:val="18"/>
        </w:rPr>
        <w:t xml:space="preserve">Script 4: </w:t>
      </w:r>
      <w:r w:rsidR="00D1250C" w:rsidRPr="00275031">
        <w:rPr>
          <w:rFonts w:ascii="Oracle Sans" w:hAnsi="Oracle Sans"/>
          <w:color w:val="1D1C1D"/>
          <w:sz w:val="18"/>
          <w:szCs w:val="18"/>
        </w:rPr>
        <w:t>Protect</w:t>
      </w:r>
      <w:r w:rsidR="006C1A72" w:rsidRPr="00275031">
        <w:rPr>
          <w:rFonts w:ascii="Oracle Sans" w:hAnsi="Oracle Sans"/>
          <w:color w:val="1D1C1D"/>
          <w:sz w:val="18"/>
          <w:szCs w:val="18"/>
        </w:rPr>
        <w:t xml:space="preserve"> VMs</w:t>
      </w:r>
      <w:r w:rsidR="00D1250C" w:rsidRPr="00275031">
        <w:rPr>
          <w:rFonts w:ascii="Oracle Sans" w:hAnsi="Oracle Sans"/>
          <w:color w:val="1D1C1D"/>
          <w:sz w:val="18"/>
          <w:szCs w:val="18"/>
        </w:rPr>
        <w:t xml:space="preserve"> from On-prem to OCVS</w:t>
      </w:r>
    </w:p>
    <w:p w14:paraId="4224E8EF" w14:textId="77777777" w:rsidR="00D1250C" w:rsidRPr="00275031" w:rsidRDefault="00D1250C" w:rsidP="00D1250C">
      <w:pPr>
        <w:pStyle w:val="NoSpacing"/>
        <w:rPr>
          <w:rFonts w:ascii="Oracle Sans" w:hAnsi="Oracle Sans"/>
          <w:color w:val="1D1C1D"/>
          <w:sz w:val="18"/>
          <w:szCs w:val="18"/>
        </w:rPr>
      </w:pPr>
    </w:p>
    <w:p w14:paraId="74BC13F1" w14:textId="13B62C4B" w:rsidR="006F2D72" w:rsidRPr="00275031" w:rsidRDefault="006F2D72" w:rsidP="006F2D72">
      <w:pPr>
        <w:pStyle w:val="NoSpacing"/>
        <w:rPr>
          <w:rFonts w:ascii="Oracle Sans" w:hAnsi="Oracle Sans"/>
          <w:color w:val="1D1C1D"/>
          <w:sz w:val="18"/>
          <w:szCs w:val="18"/>
        </w:rPr>
      </w:pPr>
      <w:r w:rsidRPr="00275031">
        <w:rPr>
          <w:rFonts w:ascii="Oracle Sans" w:hAnsi="Oracle Sans"/>
          <w:noProof/>
          <w:color w:val="1D1C1D"/>
          <w:sz w:val="18"/>
          <w:szCs w:val="18"/>
        </w:rPr>
        <w:lastRenderedPageBreak/>
        <w:drawing>
          <wp:inline distT="0" distB="0" distL="0" distR="0" wp14:anchorId="4ECDE348" wp14:editId="5927003D">
            <wp:extent cx="5731510" cy="3508375"/>
            <wp:effectExtent l="0" t="0" r="0" b="0"/>
            <wp:docPr id="1629950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950855" name=""/>
                    <pic:cNvPicPr/>
                  </pic:nvPicPr>
                  <pic:blipFill>
                    <a:blip r:embed="rId5"/>
                    <a:stretch>
                      <a:fillRect/>
                    </a:stretch>
                  </pic:blipFill>
                  <pic:spPr>
                    <a:xfrm>
                      <a:off x="0" y="0"/>
                      <a:ext cx="5731510" cy="3508375"/>
                    </a:xfrm>
                    <a:prstGeom prst="rect">
                      <a:avLst/>
                    </a:prstGeom>
                  </pic:spPr>
                </pic:pic>
              </a:graphicData>
            </a:graphic>
          </wp:inline>
        </w:drawing>
      </w:r>
    </w:p>
    <w:p w14:paraId="5060D429" w14:textId="77777777" w:rsidR="006C1A72" w:rsidRPr="00275031" w:rsidRDefault="006C1A72" w:rsidP="006C1A72">
      <w:pPr>
        <w:pStyle w:val="NoSpacing"/>
        <w:rPr>
          <w:rFonts w:ascii="Oracle Sans" w:hAnsi="Oracle Sans"/>
          <w:color w:val="1D1C1D"/>
          <w:sz w:val="18"/>
          <w:szCs w:val="18"/>
        </w:rPr>
      </w:pPr>
    </w:p>
    <w:p w14:paraId="0761D711" w14:textId="6B3AA235" w:rsidR="006C1A72" w:rsidRPr="00275031" w:rsidRDefault="006C1A72" w:rsidP="006C1A72">
      <w:pPr>
        <w:pStyle w:val="NoSpacing"/>
        <w:rPr>
          <w:rFonts w:ascii="Oracle Sans" w:hAnsi="Oracle Sans"/>
        </w:rPr>
      </w:pPr>
      <w:r w:rsidRPr="00275031">
        <w:rPr>
          <w:rFonts w:ascii="Oracle Sans" w:hAnsi="Oracle Sans"/>
        </w:rPr>
        <w:t>Why VMware-HCX-Automation:</w:t>
      </w:r>
    </w:p>
    <w:p w14:paraId="6C392F19" w14:textId="77777777" w:rsidR="006C1A72" w:rsidRPr="00275031" w:rsidRDefault="006C1A72" w:rsidP="006C1A72">
      <w:pPr>
        <w:pStyle w:val="NoSpacing"/>
        <w:rPr>
          <w:rFonts w:ascii="Oracle Sans" w:hAnsi="Oracle Sans"/>
          <w:color w:val="1D1C1D"/>
          <w:sz w:val="18"/>
          <w:szCs w:val="18"/>
        </w:rPr>
      </w:pPr>
    </w:p>
    <w:p w14:paraId="0CA0455E" w14:textId="77777777" w:rsidR="006C1A72" w:rsidRPr="00275031" w:rsidRDefault="006C1A72" w:rsidP="006C1A72">
      <w:pPr>
        <w:pStyle w:val="NoSpacing"/>
        <w:rPr>
          <w:rFonts w:ascii="Oracle Sans" w:hAnsi="Oracle Sans"/>
          <w:color w:val="1D1C1D"/>
          <w:sz w:val="18"/>
          <w:szCs w:val="18"/>
        </w:rPr>
      </w:pPr>
      <w:r w:rsidRPr="00275031">
        <w:rPr>
          <w:rFonts w:ascii="Oracle Sans" w:hAnsi="Oracle Sans"/>
          <w:color w:val="1D1C1D"/>
          <w:sz w:val="18"/>
          <w:szCs w:val="18"/>
        </w:rPr>
        <w:t>Using the regular console for VMware HCX migration or replication can be quite cumbersome. It involves a lot of clicking and takes a long time to set up migration or replication for just one virtual machine (VM).</w:t>
      </w:r>
    </w:p>
    <w:p w14:paraId="7B91CFFB" w14:textId="77777777" w:rsidR="006C1A72" w:rsidRPr="00275031" w:rsidRDefault="006C1A72" w:rsidP="006C1A72">
      <w:pPr>
        <w:pStyle w:val="NoSpacing"/>
        <w:rPr>
          <w:rFonts w:ascii="Oracle Sans" w:hAnsi="Oracle Sans"/>
          <w:color w:val="1D1C1D"/>
          <w:sz w:val="18"/>
          <w:szCs w:val="18"/>
        </w:rPr>
      </w:pPr>
    </w:p>
    <w:p w14:paraId="23E4D02A" w14:textId="77777777" w:rsidR="006C1A72" w:rsidRPr="00275031" w:rsidRDefault="006C1A72" w:rsidP="006C1A72">
      <w:pPr>
        <w:pStyle w:val="NoSpacing"/>
        <w:rPr>
          <w:rFonts w:ascii="Oracle Sans" w:hAnsi="Oracle Sans"/>
          <w:color w:val="1D1C1D"/>
          <w:sz w:val="18"/>
          <w:szCs w:val="18"/>
        </w:rPr>
      </w:pPr>
      <w:r w:rsidRPr="00275031">
        <w:rPr>
          <w:rFonts w:ascii="Oracle Sans" w:hAnsi="Oracle Sans"/>
          <w:color w:val="1D1C1D"/>
          <w:sz w:val="18"/>
          <w:szCs w:val="18"/>
        </w:rPr>
        <w:t>Additionally, manually doing this through the console is both tedious and prone to errors.</w:t>
      </w:r>
    </w:p>
    <w:p w14:paraId="1C129807" w14:textId="77777777" w:rsidR="006C1A72" w:rsidRPr="00275031" w:rsidRDefault="006C1A72" w:rsidP="006C1A72">
      <w:pPr>
        <w:pStyle w:val="NoSpacing"/>
        <w:rPr>
          <w:rFonts w:ascii="Oracle Sans" w:hAnsi="Oracle Sans"/>
          <w:color w:val="1D1C1D"/>
          <w:sz w:val="18"/>
          <w:szCs w:val="18"/>
        </w:rPr>
      </w:pPr>
    </w:p>
    <w:p w14:paraId="47655D47" w14:textId="71AC7C1C" w:rsidR="006C1A72" w:rsidRPr="00275031" w:rsidRDefault="006C1A72" w:rsidP="006C1A72">
      <w:pPr>
        <w:pStyle w:val="NoSpacing"/>
        <w:rPr>
          <w:rFonts w:ascii="Oracle Sans" w:hAnsi="Oracle Sans"/>
          <w:color w:val="1D1C1D"/>
          <w:sz w:val="18"/>
          <w:szCs w:val="18"/>
        </w:rPr>
      </w:pPr>
      <w:r w:rsidRPr="00275031">
        <w:rPr>
          <w:rFonts w:ascii="Oracle Sans" w:hAnsi="Oracle Sans"/>
          <w:color w:val="1D1C1D"/>
          <w:sz w:val="18"/>
          <w:szCs w:val="18"/>
        </w:rPr>
        <w:t>However, with this automation, you’ll be able to perform single-click migration or replication for a large number of VMs. It streamlines the process and makes it much more efficient</w:t>
      </w:r>
      <w:r w:rsidR="00583FC5" w:rsidRPr="00275031">
        <w:rPr>
          <w:rFonts w:ascii="Oracle Sans" w:hAnsi="Oracle Sans"/>
          <w:color w:val="1D1C1D"/>
          <w:sz w:val="18"/>
          <w:szCs w:val="18"/>
        </w:rPr>
        <w:t xml:space="preserve"> and minimal </w:t>
      </w:r>
      <w:r w:rsidR="0055611A" w:rsidRPr="00275031">
        <w:rPr>
          <w:rFonts w:ascii="Oracle Sans" w:hAnsi="Oracle Sans"/>
          <w:color w:val="1D1C1D"/>
          <w:sz w:val="18"/>
          <w:szCs w:val="18"/>
        </w:rPr>
        <w:t xml:space="preserve">manual </w:t>
      </w:r>
      <w:r w:rsidR="00583FC5" w:rsidRPr="00275031">
        <w:rPr>
          <w:rFonts w:ascii="Oracle Sans" w:hAnsi="Oracle Sans"/>
          <w:color w:val="1D1C1D"/>
          <w:sz w:val="18"/>
          <w:szCs w:val="18"/>
        </w:rPr>
        <w:t>effort</w:t>
      </w:r>
      <w:r w:rsidRPr="00275031">
        <w:rPr>
          <w:rFonts w:ascii="Oracle Sans" w:hAnsi="Oracle Sans"/>
          <w:color w:val="1D1C1D"/>
          <w:sz w:val="18"/>
          <w:szCs w:val="18"/>
        </w:rPr>
        <w:t>.</w:t>
      </w:r>
    </w:p>
    <w:p w14:paraId="71CCC7CA" w14:textId="77777777" w:rsidR="006C1A72" w:rsidRPr="00275031" w:rsidRDefault="006C1A72" w:rsidP="006C1A72">
      <w:pPr>
        <w:pStyle w:val="NoSpacing"/>
        <w:rPr>
          <w:rFonts w:ascii="Oracle Sans" w:hAnsi="Oracle Sans"/>
          <w:color w:val="1D1C1D"/>
          <w:sz w:val="18"/>
          <w:szCs w:val="18"/>
        </w:rPr>
      </w:pPr>
    </w:p>
    <w:p w14:paraId="03484EC6" w14:textId="7B2996E0" w:rsidR="00147179" w:rsidRPr="00275031" w:rsidRDefault="006C1A72" w:rsidP="006C1A72">
      <w:pPr>
        <w:pStyle w:val="NoSpacing"/>
        <w:rPr>
          <w:rFonts w:ascii="Oracle Sans" w:hAnsi="Oracle Sans"/>
        </w:rPr>
      </w:pPr>
      <w:r w:rsidRPr="00275031">
        <w:rPr>
          <w:rFonts w:ascii="Oracle Sans" w:hAnsi="Oracle Sans"/>
        </w:rPr>
        <w:t xml:space="preserve">How </w:t>
      </w:r>
      <w:r w:rsidR="00B525F6">
        <w:rPr>
          <w:rFonts w:ascii="Oracle Sans" w:hAnsi="Oracle Sans"/>
        </w:rPr>
        <w:t>this toolkit</w:t>
      </w:r>
      <w:r w:rsidRPr="00275031">
        <w:rPr>
          <w:rFonts w:ascii="Oracle Sans" w:hAnsi="Oracle Sans"/>
        </w:rPr>
        <w:t xml:space="preserve"> works?</w:t>
      </w:r>
    </w:p>
    <w:p w14:paraId="3F492E47" w14:textId="77777777" w:rsidR="00147179" w:rsidRPr="00275031" w:rsidRDefault="00147179" w:rsidP="006C1A72">
      <w:pPr>
        <w:pStyle w:val="NoSpacing"/>
        <w:rPr>
          <w:rFonts w:ascii="Oracle Sans" w:hAnsi="Oracle Sans"/>
          <w:color w:val="1D1C1D"/>
          <w:sz w:val="18"/>
          <w:szCs w:val="18"/>
        </w:rPr>
      </w:pPr>
    </w:p>
    <w:p w14:paraId="70CA6DAC" w14:textId="77777777" w:rsidR="00422CCE" w:rsidRPr="00422CCE" w:rsidRDefault="00422CCE" w:rsidP="00422CCE">
      <w:pPr>
        <w:pStyle w:val="NoSpacing"/>
        <w:rPr>
          <w:rFonts w:ascii="Oracle Sans" w:hAnsi="Oracle Sans"/>
          <w:color w:val="1D1C1D"/>
          <w:sz w:val="18"/>
          <w:szCs w:val="18"/>
        </w:rPr>
      </w:pPr>
      <w:r w:rsidRPr="00422CCE">
        <w:rPr>
          <w:rFonts w:ascii="Oracle Sans" w:hAnsi="Oracle Sans"/>
          <w:color w:val="1D1C1D"/>
          <w:sz w:val="18"/>
          <w:szCs w:val="18"/>
        </w:rPr>
        <w:t>To run these scripts, follow these steps:</w:t>
      </w:r>
    </w:p>
    <w:p w14:paraId="20DE5C51" w14:textId="77777777" w:rsidR="00422CCE" w:rsidRPr="00422CCE" w:rsidRDefault="00422CCE" w:rsidP="00422CCE">
      <w:pPr>
        <w:pStyle w:val="NoSpacing"/>
        <w:numPr>
          <w:ilvl w:val="0"/>
          <w:numId w:val="26"/>
        </w:numPr>
        <w:rPr>
          <w:rFonts w:ascii="Oracle Sans" w:hAnsi="Oracle Sans"/>
          <w:color w:val="1D1C1D"/>
          <w:sz w:val="18"/>
          <w:szCs w:val="18"/>
        </w:rPr>
      </w:pPr>
      <w:r w:rsidRPr="00422CCE">
        <w:rPr>
          <w:rFonts w:ascii="Oracle Sans" w:hAnsi="Oracle Sans"/>
          <w:b/>
          <w:bCs/>
          <w:color w:val="1D1C1D"/>
          <w:sz w:val="18"/>
          <w:szCs w:val="18"/>
        </w:rPr>
        <w:t>Use PowerShell</w:t>
      </w:r>
      <w:r w:rsidRPr="00422CCE">
        <w:rPr>
          <w:rFonts w:ascii="Oracle Sans" w:hAnsi="Oracle Sans"/>
          <w:color w:val="1D1C1D"/>
          <w:sz w:val="18"/>
          <w:szCs w:val="18"/>
        </w:rPr>
        <w:t>: You’ll need to use PowerShell, a tool on your computer.</w:t>
      </w:r>
    </w:p>
    <w:p w14:paraId="0D885A6F" w14:textId="77777777" w:rsidR="00422CCE" w:rsidRPr="00422CCE" w:rsidRDefault="00422CCE" w:rsidP="00422CCE">
      <w:pPr>
        <w:pStyle w:val="NoSpacing"/>
        <w:numPr>
          <w:ilvl w:val="0"/>
          <w:numId w:val="26"/>
        </w:numPr>
        <w:rPr>
          <w:rFonts w:ascii="Oracle Sans" w:hAnsi="Oracle Sans"/>
          <w:color w:val="1D1C1D"/>
          <w:sz w:val="18"/>
          <w:szCs w:val="18"/>
        </w:rPr>
      </w:pPr>
      <w:r w:rsidRPr="00422CCE">
        <w:rPr>
          <w:rFonts w:ascii="Oracle Sans" w:hAnsi="Oracle Sans"/>
          <w:b/>
          <w:bCs/>
          <w:color w:val="1D1C1D"/>
          <w:sz w:val="18"/>
          <w:szCs w:val="18"/>
        </w:rPr>
        <w:t>Enter Data</w:t>
      </w:r>
      <w:r w:rsidRPr="00422CCE">
        <w:rPr>
          <w:rFonts w:ascii="Oracle Sans" w:hAnsi="Oracle Sans"/>
          <w:color w:val="1D1C1D"/>
          <w:sz w:val="18"/>
          <w:szCs w:val="18"/>
        </w:rPr>
        <w:t>: Open a specific Excel sheet and type in the information related to the task you want to perform.</w:t>
      </w:r>
    </w:p>
    <w:p w14:paraId="430200FB" w14:textId="77777777" w:rsidR="00422CCE" w:rsidRPr="00422CCE" w:rsidRDefault="00422CCE" w:rsidP="00422CCE">
      <w:pPr>
        <w:pStyle w:val="NoSpacing"/>
        <w:numPr>
          <w:ilvl w:val="0"/>
          <w:numId w:val="26"/>
        </w:numPr>
        <w:rPr>
          <w:rFonts w:ascii="Oracle Sans" w:hAnsi="Oracle Sans"/>
          <w:color w:val="1D1C1D"/>
          <w:sz w:val="18"/>
          <w:szCs w:val="18"/>
        </w:rPr>
      </w:pPr>
      <w:r w:rsidRPr="00422CCE">
        <w:rPr>
          <w:rFonts w:ascii="Oracle Sans" w:hAnsi="Oracle Sans"/>
          <w:b/>
          <w:bCs/>
          <w:color w:val="1D1C1D"/>
          <w:sz w:val="18"/>
          <w:szCs w:val="18"/>
        </w:rPr>
        <w:t>Run the Script</w:t>
      </w:r>
      <w:r w:rsidRPr="00422CCE">
        <w:rPr>
          <w:rFonts w:ascii="Oracle Sans" w:hAnsi="Oracle Sans"/>
          <w:color w:val="1D1C1D"/>
          <w:sz w:val="18"/>
          <w:szCs w:val="18"/>
        </w:rPr>
        <w:t>: After entering the data, run a specific script. The script will use the information from the Excel sheet as input.</w:t>
      </w:r>
    </w:p>
    <w:p w14:paraId="63DEA2D5" w14:textId="77777777" w:rsidR="00147179" w:rsidRPr="00275031" w:rsidRDefault="00147179" w:rsidP="006C1A72">
      <w:pPr>
        <w:pStyle w:val="NoSpacing"/>
        <w:rPr>
          <w:rFonts w:ascii="Oracle Sans" w:hAnsi="Oracle Sans"/>
          <w:color w:val="1D1C1D"/>
          <w:sz w:val="18"/>
          <w:szCs w:val="18"/>
        </w:rPr>
      </w:pPr>
    </w:p>
    <w:p w14:paraId="6784521C" w14:textId="2D830936" w:rsidR="00147179" w:rsidRPr="00275031" w:rsidRDefault="00147179" w:rsidP="00147179">
      <w:pPr>
        <w:pStyle w:val="NoSpacing"/>
        <w:rPr>
          <w:rFonts w:ascii="Oracle Sans" w:hAnsi="Oracle Sans"/>
          <w:lang w:eastAsia="en-GB"/>
        </w:rPr>
      </w:pPr>
      <w:r w:rsidRPr="00275031">
        <w:rPr>
          <w:rFonts w:ascii="Oracle Sans" w:hAnsi="Oracle Sans"/>
          <w:lang w:eastAsia="en-GB"/>
        </w:rPr>
        <w:t>Who can use the toolkit??</w:t>
      </w:r>
    </w:p>
    <w:p w14:paraId="009DEDDF" w14:textId="77777777" w:rsidR="002F005F" w:rsidRPr="00275031" w:rsidRDefault="002F005F" w:rsidP="006C1A72">
      <w:pPr>
        <w:pStyle w:val="NoSpacing"/>
        <w:rPr>
          <w:rFonts w:ascii="Oracle Sans" w:hAnsi="Oracle Sans"/>
          <w:color w:val="1D1C1D"/>
          <w:sz w:val="18"/>
          <w:szCs w:val="18"/>
        </w:rPr>
      </w:pPr>
    </w:p>
    <w:p w14:paraId="4A1DBA90" w14:textId="772925D9" w:rsidR="006C1A72" w:rsidRPr="00275031" w:rsidRDefault="00821B86" w:rsidP="006C1A72">
      <w:pPr>
        <w:pStyle w:val="NoSpacing"/>
        <w:rPr>
          <w:rFonts w:ascii="Oracle Sans" w:hAnsi="Oracle Sans"/>
          <w:color w:val="1D1C1D"/>
          <w:sz w:val="18"/>
          <w:szCs w:val="18"/>
        </w:rPr>
      </w:pPr>
      <w:r w:rsidRPr="00275031">
        <w:rPr>
          <w:rFonts w:ascii="Oracle Sans" w:hAnsi="Oracle Sans"/>
          <w:color w:val="1D1C1D"/>
          <w:sz w:val="18"/>
          <w:szCs w:val="18"/>
        </w:rPr>
        <w:t>Customers or Independent Software Vendors (ISVs) aiming to migrate or replicate a large number of virtual machines from an on-premises vCenter to the Oracle Cloud VMware Solution (OCVS).</w:t>
      </w:r>
    </w:p>
    <w:p w14:paraId="07F7D4DB" w14:textId="77777777" w:rsidR="00C57C3A" w:rsidRPr="00275031" w:rsidRDefault="00C57C3A" w:rsidP="006C1A72">
      <w:pPr>
        <w:pStyle w:val="NoSpacing"/>
        <w:rPr>
          <w:rFonts w:ascii="Oracle Sans" w:hAnsi="Oracle Sans"/>
          <w:color w:val="1D1C1D"/>
          <w:sz w:val="18"/>
          <w:szCs w:val="18"/>
        </w:rPr>
      </w:pPr>
    </w:p>
    <w:p w14:paraId="5C5655DF" w14:textId="77777777" w:rsidR="002F005F" w:rsidRPr="00275031" w:rsidRDefault="002F005F" w:rsidP="006C1A72">
      <w:pPr>
        <w:pStyle w:val="NoSpacing"/>
        <w:rPr>
          <w:rFonts w:ascii="Oracle Sans" w:hAnsi="Oracle Sans"/>
          <w:color w:val="1D1C1D"/>
          <w:sz w:val="18"/>
          <w:szCs w:val="18"/>
        </w:rPr>
      </w:pPr>
    </w:p>
    <w:p w14:paraId="4A7826CB" w14:textId="3517AA69" w:rsidR="00C57C3A" w:rsidRPr="00275031" w:rsidRDefault="00C57C3A" w:rsidP="00C57C3A">
      <w:pPr>
        <w:pStyle w:val="NoSpacing"/>
        <w:rPr>
          <w:rFonts w:ascii="Oracle Sans" w:hAnsi="Oracle Sans"/>
          <w:lang w:eastAsia="en-GB"/>
        </w:rPr>
      </w:pPr>
      <w:r w:rsidRPr="00275031">
        <w:rPr>
          <w:rFonts w:ascii="Oracle Sans" w:hAnsi="Oracle Sans"/>
          <w:lang w:eastAsia="en-GB"/>
        </w:rPr>
        <w:t>Pre-Requisites:</w:t>
      </w:r>
    </w:p>
    <w:p w14:paraId="45D60604" w14:textId="1CF3A2E6" w:rsidR="00BA2BA4" w:rsidRPr="00275031" w:rsidRDefault="00BA2BA4" w:rsidP="00BA2BA4">
      <w:pPr>
        <w:pStyle w:val="NoSpacing"/>
        <w:numPr>
          <w:ilvl w:val="0"/>
          <w:numId w:val="6"/>
        </w:numPr>
        <w:rPr>
          <w:rFonts w:ascii="Oracle Sans" w:hAnsi="Oracle Sans" w:cs="Segoe UI"/>
          <w:color w:val="172B4D"/>
          <w:sz w:val="21"/>
          <w:szCs w:val="21"/>
        </w:rPr>
      </w:pPr>
      <w:r w:rsidRPr="00275031">
        <w:rPr>
          <w:rFonts w:ascii="Oracle Sans" w:hAnsi="Oracle Sans" w:cs="Segoe UI"/>
          <w:color w:val="172B4D"/>
          <w:sz w:val="21"/>
          <w:szCs w:val="21"/>
        </w:rPr>
        <w:t xml:space="preserve">A Windows </w:t>
      </w:r>
      <w:r w:rsidR="00484F49" w:rsidRPr="00275031">
        <w:rPr>
          <w:rFonts w:ascii="Oracle Sans" w:hAnsi="Oracle Sans" w:cs="Segoe UI"/>
          <w:color w:val="172B4D"/>
          <w:sz w:val="21"/>
          <w:szCs w:val="21"/>
        </w:rPr>
        <w:t>Jump box</w:t>
      </w:r>
      <w:r w:rsidR="001C1FAD" w:rsidRPr="00275031">
        <w:rPr>
          <w:rFonts w:ascii="Oracle Sans" w:hAnsi="Oracle Sans" w:cs="Segoe UI"/>
          <w:color w:val="172B4D"/>
          <w:sz w:val="21"/>
          <w:szCs w:val="21"/>
        </w:rPr>
        <w:t xml:space="preserve"> (Preferable in the On-Prem Network)</w:t>
      </w:r>
      <w:r w:rsidRPr="00275031">
        <w:rPr>
          <w:rFonts w:ascii="Oracle Sans" w:hAnsi="Oracle Sans" w:cs="Segoe UI"/>
          <w:color w:val="172B4D"/>
          <w:sz w:val="21"/>
          <w:szCs w:val="21"/>
        </w:rPr>
        <w:t xml:space="preserve"> is required to execute the script</w:t>
      </w:r>
      <w:r w:rsidR="00F948D2" w:rsidRPr="00275031">
        <w:rPr>
          <w:rFonts w:ascii="Oracle Sans" w:hAnsi="Oracle Sans" w:cs="Segoe UI"/>
          <w:color w:val="172B4D"/>
          <w:sz w:val="21"/>
          <w:szCs w:val="21"/>
        </w:rPr>
        <w:t>s</w:t>
      </w:r>
      <w:r w:rsidRPr="00275031">
        <w:rPr>
          <w:rFonts w:ascii="Oracle Sans" w:hAnsi="Oracle Sans" w:cs="Segoe UI"/>
          <w:color w:val="172B4D"/>
          <w:sz w:val="21"/>
          <w:szCs w:val="21"/>
        </w:rPr>
        <w:t>, and it must be able to access the Onprem HCX Manager Network. Ports 22 and 443 should be open.</w:t>
      </w:r>
    </w:p>
    <w:p w14:paraId="3EB1A530" w14:textId="0CBE8D4C" w:rsidR="00BA2BA4" w:rsidRPr="00275031" w:rsidRDefault="00BA2BA4" w:rsidP="00BA2BA4">
      <w:pPr>
        <w:pStyle w:val="NoSpacing"/>
        <w:numPr>
          <w:ilvl w:val="0"/>
          <w:numId w:val="6"/>
        </w:numPr>
        <w:rPr>
          <w:rFonts w:ascii="Oracle Sans" w:hAnsi="Oracle Sans" w:cs="Segoe UI"/>
          <w:color w:val="172B4D"/>
          <w:sz w:val="21"/>
          <w:szCs w:val="21"/>
        </w:rPr>
      </w:pPr>
      <w:r w:rsidRPr="00275031">
        <w:rPr>
          <w:rFonts w:ascii="Oracle Sans" w:hAnsi="Oracle Sans" w:cs="Segoe UI"/>
          <w:color w:val="172B4D"/>
          <w:sz w:val="21"/>
          <w:szCs w:val="21"/>
        </w:rPr>
        <w:t xml:space="preserve">Ensure that the PowerShell version on the </w:t>
      </w:r>
      <w:r w:rsidR="00484F49" w:rsidRPr="00275031">
        <w:rPr>
          <w:rFonts w:ascii="Oracle Sans" w:hAnsi="Oracle Sans" w:cs="Segoe UI"/>
          <w:color w:val="172B4D"/>
          <w:sz w:val="21"/>
          <w:szCs w:val="21"/>
        </w:rPr>
        <w:t>Jump box</w:t>
      </w:r>
      <w:r w:rsidRPr="00275031">
        <w:rPr>
          <w:rFonts w:ascii="Oracle Sans" w:hAnsi="Oracle Sans" w:cs="Segoe UI"/>
          <w:color w:val="172B4D"/>
          <w:sz w:val="21"/>
          <w:szCs w:val="21"/>
        </w:rPr>
        <w:t xml:space="preserve"> is 5 or higher.</w:t>
      </w:r>
    </w:p>
    <w:p w14:paraId="401B0531" w14:textId="77777777" w:rsidR="00BA2BA4" w:rsidRPr="00275031" w:rsidRDefault="00BA2BA4" w:rsidP="00BA2BA4">
      <w:pPr>
        <w:pStyle w:val="NoSpacing"/>
        <w:numPr>
          <w:ilvl w:val="0"/>
          <w:numId w:val="6"/>
        </w:numPr>
        <w:rPr>
          <w:rFonts w:ascii="Oracle Sans" w:hAnsi="Oracle Sans" w:cs="Segoe UI"/>
          <w:color w:val="172B4D"/>
          <w:sz w:val="21"/>
          <w:szCs w:val="21"/>
        </w:rPr>
      </w:pPr>
      <w:r w:rsidRPr="00275031">
        <w:rPr>
          <w:rFonts w:ascii="Oracle Sans" w:hAnsi="Oracle Sans" w:cs="Segoe UI"/>
          <w:color w:val="172B4D"/>
          <w:sz w:val="21"/>
          <w:szCs w:val="21"/>
        </w:rPr>
        <w:t>The execution policy in PowerShell should be set: Set-ExecutionPolicy -Scope CurrentUser -ExecutionPolicy RemoteSigned.</w:t>
      </w:r>
    </w:p>
    <w:p w14:paraId="67A31213" w14:textId="75FC2C1F" w:rsidR="00BA2BA4" w:rsidRPr="00275031" w:rsidRDefault="00BA2BA4" w:rsidP="00BA2BA4">
      <w:pPr>
        <w:pStyle w:val="NoSpacing"/>
        <w:numPr>
          <w:ilvl w:val="0"/>
          <w:numId w:val="6"/>
        </w:numPr>
        <w:rPr>
          <w:rFonts w:ascii="Oracle Sans" w:hAnsi="Oracle Sans" w:cs="Segoe UI"/>
          <w:color w:val="172B4D"/>
          <w:sz w:val="21"/>
          <w:szCs w:val="21"/>
        </w:rPr>
      </w:pPr>
      <w:r w:rsidRPr="00275031">
        <w:rPr>
          <w:rFonts w:ascii="Oracle Sans" w:hAnsi="Oracle Sans" w:cs="Segoe UI"/>
          <w:color w:val="172B4D"/>
          <w:sz w:val="21"/>
          <w:szCs w:val="21"/>
        </w:rPr>
        <w:lastRenderedPageBreak/>
        <w:t xml:space="preserve">Install the </w:t>
      </w:r>
      <w:r w:rsidR="00484F49">
        <w:rPr>
          <w:rFonts w:ascii="Oracle Sans" w:hAnsi="Oracle Sans" w:cs="Segoe UI"/>
          <w:color w:val="172B4D"/>
          <w:sz w:val="21"/>
          <w:szCs w:val="21"/>
        </w:rPr>
        <w:t>PowerCLi</w:t>
      </w:r>
      <w:r w:rsidRPr="00275031">
        <w:rPr>
          <w:rFonts w:ascii="Oracle Sans" w:hAnsi="Oracle Sans" w:cs="Segoe UI"/>
          <w:color w:val="172B4D"/>
          <w:sz w:val="21"/>
          <w:szCs w:val="21"/>
        </w:rPr>
        <w:t xml:space="preserve"> module in PowerShell: Install-Module </w:t>
      </w:r>
      <w:proofErr w:type="spellStart"/>
      <w:r w:rsidRPr="00275031">
        <w:rPr>
          <w:rFonts w:ascii="Oracle Sans" w:hAnsi="Oracle Sans" w:cs="Segoe UI"/>
          <w:color w:val="172B4D"/>
          <w:sz w:val="21"/>
          <w:szCs w:val="21"/>
        </w:rPr>
        <w:t>VMware.</w:t>
      </w:r>
      <w:r w:rsidR="00484F49">
        <w:rPr>
          <w:rFonts w:ascii="Oracle Sans" w:hAnsi="Oracle Sans" w:cs="Segoe UI"/>
          <w:color w:val="172B4D"/>
          <w:sz w:val="21"/>
          <w:szCs w:val="21"/>
        </w:rPr>
        <w:t>PowerCLi</w:t>
      </w:r>
      <w:proofErr w:type="spellEnd"/>
      <w:r w:rsidRPr="00275031">
        <w:rPr>
          <w:rFonts w:ascii="Oracle Sans" w:hAnsi="Oracle Sans" w:cs="Segoe UI"/>
          <w:color w:val="172B4D"/>
          <w:sz w:val="21"/>
          <w:szCs w:val="21"/>
        </w:rPr>
        <w:t xml:space="preserve"> -Scope CurrentUser -SkipPublisherCheck -AllowClobber -Force.</w:t>
      </w:r>
    </w:p>
    <w:p w14:paraId="75F9449B" w14:textId="20A0D9DE" w:rsidR="00BA2BA4" w:rsidRPr="00275031" w:rsidRDefault="00BA2BA4" w:rsidP="00BA2BA4">
      <w:pPr>
        <w:pStyle w:val="NoSpacing"/>
        <w:numPr>
          <w:ilvl w:val="0"/>
          <w:numId w:val="6"/>
        </w:numPr>
        <w:rPr>
          <w:rFonts w:ascii="Oracle Sans" w:hAnsi="Oracle Sans" w:cs="Segoe UI"/>
          <w:color w:val="172B4D"/>
          <w:sz w:val="21"/>
          <w:szCs w:val="21"/>
        </w:rPr>
      </w:pPr>
      <w:r w:rsidRPr="00275031">
        <w:rPr>
          <w:rFonts w:ascii="Oracle Sans" w:hAnsi="Oracle Sans" w:cs="Segoe UI"/>
          <w:color w:val="172B4D"/>
          <w:sz w:val="21"/>
          <w:szCs w:val="21"/>
        </w:rPr>
        <w:t xml:space="preserve">After installing VMWare </w:t>
      </w:r>
      <w:r w:rsidR="00484F49">
        <w:rPr>
          <w:rFonts w:ascii="Oracle Sans" w:hAnsi="Oracle Sans" w:cs="Segoe UI"/>
          <w:color w:val="172B4D"/>
          <w:sz w:val="21"/>
          <w:szCs w:val="21"/>
        </w:rPr>
        <w:t>PowerCLi</w:t>
      </w:r>
      <w:r w:rsidRPr="00275031">
        <w:rPr>
          <w:rFonts w:ascii="Oracle Sans" w:hAnsi="Oracle Sans" w:cs="Segoe UI"/>
          <w:color w:val="172B4D"/>
          <w:sz w:val="21"/>
          <w:szCs w:val="21"/>
        </w:rPr>
        <w:t>, run this command: Set-</w:t>
      </w:r>
      <w:proofErr w:type="spellStart"/>
      <w:r w:rsidR="00484F49">
        <w:rPr>
          <w:rFonts w:ascii="Oracle Sans" w:hAnsi="Oracle Sans" w:cs="Segoe UI"/>
          <w:color w:val="172B4D"/>
          <w:sz w:val="21"/>
          <w:szCs w:val="21"/>
        </w:rPr>
        <w:t>PowerCLi</w:t>
      </w:r>
      <w:r w:rsidRPr="00275031">
        <w:rPr>
          <w:rFonts w:ascii="Oracle Sans" w:hAnsi="Oracle Sans" w:cs="Segoe UI"/>
          <w:color w:val="172B4D"/>
          <w:sz w:val="21"/>
          <w:szCs w:val="21"/>
        </w:rPr>
        <w:t>Configuration</w:t>
      </w:r>
      <w:proofErr w:type="spellEnd"/>
      <w:r w:rsidRPr="00275031">
        <w:rPr>
          <w:rFonts w:ascii="Oracle Sans" w:hAnsi="Oracle Sans" w:cs="Segoe UI"/>
          <w:color w:val="172B4D"/>
          <w:sz w:val="21"/>
          <w:szCs w:val="21"/>
        </w:rPr>
        <w:t xml:space="preserve"> -InvalidCertificateAction Ignore -Confirm:$false -ParticipateInCeip $false.</w:t>
      </w:r>
    </w:p>
    <w:p w14:paraId="76C9E91D" w14:textId="77777777" w:rsidR="00BA2BA4" w:rsidRPr="00275031" w:rsidRDefault="00BA2BA4" w:rsidP="00BA2BA4">
      <w:pPr>
        <w:pStyle w:val="NoSpacing"/>
        <w:numPr>
          <w:ilvl w:val="0"/>
          <w:numId w:val="6"/>
        </w:numPr>
        <w:rPr>
          <w:rFonts w:ascii="Oracle Sans" w:hAnsi="Oracle Sans" w:cs="Segoe UI"/>
          <w:color w:val="172B4D"/>
          <w:sz w:val="21"/>
          <w:szCs w:val="21"/>
        </w:rPr>
      </w:pPr>
      <w:r w:rsidRPr="00275031">
        <w:rPr>
          <w:rFonts w:ascii="Oracle Sans" w:hAnsi="Oracle Sans" w:cs="Segoe UI"/>
          <w:color w:val="172B4D"/>
          <w:sz w:val="21"/>
          <w:szCs w:val="21"/>
        </w:rPr>
        <w:t>Install the Excel module in PowerShell: Install-Module -Name ImportExcel -Scope CurrentUser.</w:t>
      </w:r>
    </w:p>
    <w:p w14:paraId="3B00F2A6" w14:textId="77777777" w:rsidR="00BA2BA4" w:rsidRPr="00275031" w:rsidRDefault="00BA2BA4" w:rsidP="00BA2BA4">
      <w:pPr>
        <w:pStyle w:val="NoSpacing"/>
        <w:numPr>
          <w:ilvl w:val="0"/>
          <w:numId w:val="6"/>
        </w:numPr>
        <w:rPr>
          <w:rFonts w:ascii="Oracle Sans" w:hAnsi="Oracle Sans" w:cs="Segoe UI"/>
          <w:color w:val="172B4D"/>
          <w:sz w:val="21"/>
          <w:szCs w:val="21"/>
        </w:rPr>
      </w:pPr>
      <w:r w:rsidRPr="00275031">
        <w:rPr>
          <w:rFonts w:ascii="Oracle Sans" w:hAnsi="Oracle Sans" w:cs="Segoe UI"/>
          <w:color w:val="172B4D"/>
          <w:sz w:val="21"/>
          <w:szCs w:val="21"/>
        </w:rPr>
        <w:t>Install the SSH Module: Install-Module -Name Posh-SSH -Scope CurrentUser -Confirm:$false.</w:t>
      </w:r>
    </w:p>
    <w:p w14:paraId="2E69A08C" w14:textId="35CC1C31" w:rsidR="00BA2BA4" w:rsidRPr="00275031" w:rsidRDefault="00BA2BA4" w:rsidP="00BA2BA4">
      <w:pPr>
        <w:pStyle w:val="NoSpacing"/>
        <w:numPr>
          <w:ilvl w:val="0"/>
          <w:numId w:val="6"/>
        </w:numPr>
        <w:rPr>
          <w:rFonts w:ascii="Oracle Sans" w:hAnsi="Oracle Sans" w:cs="Segoe UI"/>
          <w:color w:val="172B4D"/>
          <w:sz w:val="21"/>
          <w:szCs w:val="21"/>
        </w:rPr>
      </w:pPr>
      <w:r w:rsidRPr="00275031">
        <w:rPr>
          <w:rFonts w:ascii="Oracle Sans" w:hAnsi="Oracle Sans" w:cs="Segoe UI"/>
          <w:color w:val="172B4D"/>
          <w:sz w:val="21"/>
          <w:szCs w:val="21"/>
        </w:rPr>
        <w:t xml:space="preserve">Ensure that HCX Onprem and HCX Cloud Server can connect to connect.hcx.vmware.com </w:t>
      </w:r>
      <w:r w:rsidR="00F948D2" w:rsidRPr="00275031">
        <w:rPr>
          <w:rFonts w:ascii="Oracle Sans" w:hAnsi="Oracle Sans" w:cs="Segoe UI"/>
          <w:color w:val="172B4D"/>
          <w:sz w:val="21"/>
          <w:szCs w:val="21"/>
        </w:rPr>
        <w:t xml:space="preserve">on 443 port </w:t>
      </w:r>
      <w:r w:rsidRPr="00275031">
        <w:rPr>
          <w:rFonts w:ascii="Oracle Sans" w:hAnsi="Oracle Sans" w:cs="Segoe UI"/>
          <w:color w:val="172B4D"/>
          <w:sz w:val="21"/>
          <w:szCs w:val="21"/>
        </w:rPr>
        <w:t>for license activation.</w:t>
      </w:r>
    </w:p>
    <w:p w14:paraId="2540F753" w14:textId="77777777" w:rsidR="00BA2BA4" w:rsidRPr="00275031" w:rsidRDefault="00BA2BA4" w:rsidP="00BA2BA4">
      <w:pPr>
        <w:pStyle w:val="NoSpacing"/>
        <w:numPr>
          <w:ilvl w:val="0"/>
          <w:numId w:val="6"/>
        </w:numPr>
        <w:rPr>
          <w:rFonts w:ascii="Oracle Sans" w:hAnsi="Oracle Sans" w:cs="Segoe UI"/>
          <w:color w:val="172B4D"/>
          <w:sz w:val="21"/>
          <w:szCs w:val="21"/>
        </w:rPr>
      </w:pPr>
      <w:r w:rsidRPr="00275031">
        <w:rPr>
          <w:rFonts w:ascii="Oracle Sans" w:hAnsi="Oracle Sans" w:cs="Segoe UI"/>
          <w:color w:val="172B4D"/>
          <w:sz w:val="21"/>
          <w:szCs w:val="21"/>
        </w:rPr>
        <w:t>Verify that the Onprem HCX Manager Network can reach the Cloud Side HCX Manager on Port 443 (for site pairing).</w:t>
      </w:r>
    </w:p>
    <w:p w14:paraId="485CE42C" w14:textId="2F585AA1" w:rsidR="00BA2BA4" w:rsidRDefault="00BA2BA4" w:rsidP="00BA2BA4">
      <w:pPr>
        <w:pStyle w:val="NoSpacing"/>
        <w:numPr>
          <w:ilvl w:val="0"/>
          <w:numId w:val="6"/>
        </w:numPr>
        <w:rPr>
          <w:rFonts w:ascii="Oracle Sans" w:hAnsi="Oracle Sans" w:cs="Segoe UI"/>
          <w:color w:val="172B4D"/>
          <w:sz w:val="21"/>
          <w:szCs w:val="21"/>
        </w:rPr>
      </w:pPr>
      <w:r w:rsidRPr="00275031">
        <w:rPr>
          <w:rFonts w:ascii="Oracle Sans" w:hAnsi="Oracle Sans" w:cs="Segoe UI"/>
          <w:color w:val="172B4D"/>
          <w:sz w:val="21"/>
          <w:szCs w:val="21"/>
        </w:rPr>
        <w:t xml:space="preserve">The </w:t>
      </w:r>
      <w:r w:rsidR="00484F49" w:rsidRPr="00275031">
        <w:rPr>
          <w:rFonts w:ascii="Oracle Sans" w:hAnsi="Oracle Sans" w:cs="Segoe UI"/>
          <w:color w:val="172B4D"/>
          <w:sz w:val="21"/>
          <w:szCs w:val="21"/>
        </w:rPr>
        <w:t>Jump box</w:t>
      </w:r>
      <w:r w:rsidRPr="00275031">
        <w:rPr>
          <w:rFonts w:ascii="Oracle Sans" w:hAnsi="Oracle Sans" w:cs="Segoe UI"/>
          <w:color w:val="172B4D"/>
          <w:sz w:val="21"/>
          <w:szCs w:val="21"/>
        </w:rPr>
        <w:t xml:space="preserve"> should have access to the Onprem HCX Manager Network on port 22 and the Onprem vCenter IP or FQDN on Port 443.</w:t>
      </w:r>
    </w:p>
    <w:p w14:paraId="4CB77C35" w14:textId="77777777" w:rsidR="00FB160F" w:rsidRPr="00275031" w:rsidRDefault="00FB160F" w:rsidP="00FB160F">
      <w:pPr>
        <w:pStyle w:val="NoSpacing"/>
        <w:rPr>
          <w:rFonts w:ascii="Oracle Sans" w:hAnsi="Oracle Sans" w:cs="Segoe UI"/>
          <w:color w:val="172B4D"/>
          <w:sz w:val="21"/>
          <w:szCs w:val="21"/>
        </w:rPr>
      </w:pPr>
    </w:p>
    <w:p w14:paraId="6835C90E" w14:textId="77777777" w:rsidR="00583FC5" w:rsidRPr="00275031" w:rsidRDefault="00583FC5" w:rsidP="006C1A72">
      <w:pPr>
        <w:pStyle w:val="NoSpacing"/>
        <w:rPr>
          <w:rFonts w:ascii="Oracle Sans" w:hAnsi="Oracle Sans"/>
          <w:color w:val="1D1C1D"/>
          <w:sz w:val="18"/>
          <w:szCs w:val="18"/>
        </w:rPr>
      </w:pPr>
    </w:p>
    <w:p w14:paraId="37BE0FBB" w14:textId="77777777" w:rsidR="00FB160F" w:rsidRPr="00FB160F" w:rsidRDefault="00FB160F" w:rsidP="00FB160F">
      <w:pPr>
        <w:pStyle w:val="NoSpacing"/>
        <w:rPr>
          <w:rFonts w:ascii="Oracle Sans" w:hAnsi="Oracle Sans"/>
          <w:lang w:eastAsia="en-GB"/>
        </w:rPr>
      </w:pPr>
      <w:r w:rsidRPr="00FB160F">
        <w:rPr>
          <w:rFonts w:ascii="Oracle Sans" w:hAnsi="Oracle Sans"/>
          <w:lang w:eastAsia="en-GB"/>
        </w:rPr>
        <w:t>Advantages of VMware HCX Automation:</w:t>
      </w:r>
    </w:p>
    <w:p w14:paraId="116E5759" w14:textId="77777777" w:rsidR="00FB160F" w:rsidRPr="00FB160F" w:rsidRDefault="00FB160F" w:rsidP="007B46C5">
      <w:pPr>
        <w:pStyle w:val="NoSpacing"/>
        <w:numPr>
          <w:ilvl w:val="0"/>
          <w:numId w:val="28"/>
        </w:numPr>
        <w:rPr>
          <w:rFonts w:ascii="Oracle Sans" w:hAnsi="Oracle Sans" w:cs="Segoe UI"/>
          <w:color w:val="172B4D"/>
          <w:sz w:val="21"/>
          <w:szCs w:val="21"/>
        </w:rPr>
      </w:pPr>
      <w:r w:rsidRPr="00FB160F">
        <w:rPr>
          <w:rFonts w:ascii="Oracle Sans" w:hAnsi="Oracle Sans" w:cs="Segoe UI"/>
          <w:color w:val="172B4D"/>
          <w:sz w:val="21"/>
          <w:szCs w:val="21"/>
        </w:rPr>
        <w:t>Saves time</w:t>
      </w:r>
    </w:p>
    <w:p w14:paraId="51199FB6" w14:textId="02D309A4" w:rsidR="00FB160F" w:rsidRPr="00FB160F" w:rsidRDefault="00FB160F" w:rsidP="007B46C5">
      <w:pPr>
        <w:pStyle w:val="NoSpacing"/>
        <w:numPr>
          <w:ilvl w:val="0"/>
          <w:numId w:val="28"/>
        </w:numPr>
        <w:rPr>
          <w:rFonts w:ascii="Oracle Sans" w:hAnsi="Oracle Sans" w:cs="Segoe UI"/>
          <w:color w:val="172B4D"/>
          <w:sz w:val="21"/>
          <w:szCs w:val="21"/>
        </w:rPr>
      </w:pPr>
      <w:r w:rsidRPr="00FB160F">
        <w:rPr>
          <w:rFonts w:ascii="Oracle Sans" w:hAnsi="Oracle Sans" w:cs="Segoe UI"/>
          <w:color w:val="172B4D"/>
          <w:sz w:val="21"/>
          <w:szCs w:val="21"/>
        </w:rPr>
        <w:t xml:space="preserve">Minimizes manual </w:t>
      </w:r>
      <w:r w:rsidR="007B46C5" w:rsidRPr="00FB160F">
        <w:rPr>
          <w:rFonts w:ascii="Oracle Sans" w:hAnsi="Oracle Sans" w:cs="Segoe UI"/>
          <w:color w:val="172B4D"/>
          <w:sz w:val="21"/>
          <w:szCs w:val="21"/>
        </w:rPr>
        <w:t>labour</w:t>
      </w:r>
    </w:p>
    <w:p w14:paraId="5F10F3AA" w14:textId="77777777" w:rsidR="00FB160F" w:rsidRPr="00FB160F" w:rsidRDefault="00FB160F" w:rsidP="007B46C5">
      <w:pPr>
        <w:pStyle w:val="NoSpacing"/>
        <w:numPr>
          <w:ilvl w:val="0"/>
          <w:numId w:val="28"/>
        </w:numPr>
        <w:rPr>
          <w:rFonts w:ascii="Oracle Sans" w:hAnsi="Oracle Sans" w:cs="Segoe UI"/>
          <w:color w:val="172B4D"/>
          <w:sz w:val="21"/>
          <w:szCs w:val="21"/>
        </w:rPr>
      </w:pPr>
      <w:r w:rsidRPr="00FB160F">
        <w:rPr>
          <w:rFonts w:ascii="Oracle Sans" w:hAnsi="Oracle Sans" w:cs="Segoe UI"/>
          <w:color w:val="172B4D"/>
          <w:sz w:val="21"/>
          <w:szCs w:val="21"/>
        </w:rPr>
        <w:t>Accelerates migrations</w:t>
      </w:r>
    </w:p>
    <w:p w14:paraId="2860A5D6" w14:textId="77777777" w:rsidR="00FB160F" w:rsidRPr="00FB160F" w:rsidRDefault="00FB160F" w:rsidP="007B46C5">
      <w:pPr>
        <w:pStyle w:val="NoSpacing"/>
        <w:numPr>
          <w:ilvl w:val="0"/>
          <w:numId w:val="28"/>
        </w:numPr>
        <w:rPr>
          <w:rFonts w:ascii="Oracle Sans" w:hAnsi="Oracle Sans" w:cs="Segoe UI"/>
          <w:color w:val="172B4D"/>
          <w:sz w:val="21"/>
          <w:szCs w:val="21"/>
        </w:rPr>
      </w:pPr>
      <w:r w:rsidRPr="00FB160F">
        <w:rPr>
          <w:rFonts w:ascii="Oracle Sans" w:hAnsi="Oracle Sans" w:cs="Segoe UI"/>
          <w:color w:val="172B4D"/>
          <w:sz w:val="21"/>
          <w:szCs w:val="21"/>
        </w:rPr>
        <w:t>Ensures seamless transition to OCVS</w:t>
      </w:r>
    </w:p>
    <w:p w14:paraId="0CD9A42F" w14:textId="77777777" w:rsidR="00917133" w:rsidRPr="00275031" w:rsidRDefault="00917133" w:rsidP="006C1A72">
      <w:pPr>
        <w:pStyle w:val="NoSpacing"/>
        <w:rPr>
          <w:rFonts w:ascii="Oracle Sans" w:hAnsi="Oracle Sans"/>
          <w:color w:val="1D1C1D"/>
          <w:sz w:val="18"/>
          <w:szCs w:val="18"/>
        </w:rPr>
      </w:pPr>
    </w:p>
    <w:p w14:paraId="6BD0A0FD" w14:textId="77777777" w:rsidR="003F7DBF" w:rsidRPr="00275031" w:rsidRDefault="003F7DBF" w:rsidP="006C1A72">
      <w:pPr>
        <w:pStyle w:val="NoSpacing"/>
        <w:rPr>
          <w:rFonts w:ascii="Oracle Sans" w:hAnsi="Oracle Sans"/>
          <w:color w:val="1D1C1D"/>
          <w:sz w:val="18"/>
          <w:szCs w:val="18"/>
        </w:rPr>
      </w:pPr>
    </w:p>
    <w:p w14:paraId="7EC8904A" w14:textId="011AC952" w:rsidR="00917133" w:rsidRPr="00275031" w:rsidRDefault="003F7DBF" w:rsidP="003F7DBF">
      <w:pPr>
        <w:pStyle w:val="NoSpacing"/>
        <w:rPr>
          <w:rFonts w:ascii="Oracle Sans" w:hAnsi="Oracle Sans"/>
        </w:rPr>
      </w:pPr>
      <w:r w:rsidRPr="00275031">
        <w:rPr>
          <w:rFonts w:ascii="Oracle Sans" w:hAnsi="Oracle Sans"/>
        </w:rPr>
        <w:t>Where to get started?</w:t>
      </w:r>
    </w:p>
    <w:p w14:paraId="7A5EE4D1" w14:textId="77777777" w:rsidR="00583FC5" w:rsidRPr="00275031" w:rsidRDefault="00583FC5" w:rsidP="006C1A72">
      <w:pPr>
        <w:pStyle w:val="NoSpacing"/>
        <w:rPr>
          <w:rFonts w:ascii="Oracle Sans" w:hAnsi="Oracle Sans"/>
          <w:color w:val="1D1C1D"/>
          <w:sz w:val="18"/>
          <w:szCs w:val="18"/>
        </w:rPr>
      </w:pPr>
    </w:p>
    <w:p w14:paraId="31E66A2E" w14:textId="6291542D" w:rsidR="003F7DBF" w:rsidRPr="00275031" w:rsidRDefault="00000000" w:rsidP="003F7DBF">
      <w:pPr>
        <w:pStyle w:val="NoSpacing"/>
        <w:rPr>
          <w:rFonts w:ascii="Oracle Sans" w:hAnsi="Oracle Sans"/>
          <w:color w:val="1D1C1D"/>
          <w:sz w:val="18"/>
          <w:szCs w:val="18"/>
        </w:rPr>
      </w:pPr>
      <w:hyperlink r:id="rId6" w:history="1">
        <w:r w:rsidR="003F7DBF" w:rsidRPr="00275031">
          <w:rPr>
            <w:rStyle w:val="Hyperlink"/>
            <w:rFonts w:ascii="Oracle Sans" w:hAnsi="Oracle Sans"/>
            <w:sz w:val="18"/>
            <w:szCs w:val="18"/>
          </w:rPr>
          <w:t>Click here</w:t>
        </w:r>
      </w:hyperlink>
      <w:r w:rsidR="003F7DBF" w:rsidRPr="00275031">
        <w:rPr>
          <w:rFonts w:ascii="Oracle Sans" w:hAnsi="Oracle Sans"/>
          <w:color w:val="1D1C1D"/>
          <w:sz w:val="18"/>
          <w:szCs w:val="18"/>
        </w:rPr>
        <w:t xml:space="preserve"> to download the Data Excel file, Scripts and procedure to run  each script.</w:t>
      </w:r>
    </w:p>
    <w:p w14:paraId="6F84280C" w14:textId="77777777" w:rsidR="003F7DBF" w:rsidRPr="00275031" w:rsidRDefault="003F7DBF" w:rsidP="003F7DBF">
      <w:pPr>
        <w:pStyle w:val="NoSpacing"/>
        <w:rPr>
          <w:rFonts w:ascii="Oracle Sans" w:hAnsi="Oracle Sans"/>
          <w:color w:val="1D1C1D"/>
          <w:sz w:val="18"/>
          <w:szCs w:val="18"/>
        </w:rPr>
      </w:pPr>
    </w:p>
    <w:p w14:paraId="3C013D2F" w14:textId="77777777" w:rsidR="003F7DBF" w:rsidRPr="00275031" w:rsidRDefault="003F7DBF" w:rsidP="003F7DBF">
      <w:pPr>
        <w:pStyle w:val="NoSpacing"/>
        <w:rPr>
          <w:rFonts w:ascii="Oracle Sans" w:hAnsi="Oracle Sans"/>
          <w:color w:val="1D1C1D"/>
          <w:sz w:val="18"/>
          <w:szCs w:val="18"/>
        </w:rPr>
      </w:pPr>
    </w:p>
    <w:p w14:paraId="16951269" w14:textId="3893D513" w:rsidR="003F7DBF" w:rsidRPr="00275031" w:rsidRDefault="003F7DBF" w:rsidP="003F7DBF">
      <w:pPr>
        <w:pStyle w:val="NoSpacing"/>
        <w:rPr>
          <w:rFonts w:ascii="Oracle Sans" w:hAnsi="Oracle Sans"/>
        </w:rPr>
      </w:pPr>
      <w:r w:rsidRPr="00275031">
        <w:rPr>
          <w:rFonts w:ascii="Oracle Sans" w:hAnsi="Oracle Sans"/>
        </w:rPr>
        <w:t>Contributing</w:t>
      </w:r>
    </w:p>
    <w:p w14:paraId="2D868C26" w14:textId="77777777" w:rsidR="003F7DBF" w:rsidRPr="00275031" w:rsidRDefault="003F7DBF" w:rsidP="003F7DBF">
      <w:pPr>
        <w:pStyle w:val="NoSpacing"/>
        <w:rPr>
          <w:rFonts w:ascii="Oracle Sans" w:hAnsi="Oracle Sans"/>
          <w:color w:val="1D1C1D"/>
          <w:sz w:val="18"/>
          <w:szCs w:val="18"/>
        </w:rPr>
      </w:pPr>
    </w:p>
    <w:p w14:paraId="2E7581BF" w14:textId="635E238C" w:rsidR="006C1A72" w:rsidRPr="00275031" w:rsidRDefault="003F7DBF" w:rsidP="003F7DBF">
      <w:pPr>
        <w:pStyle w:val="NoSpacing"/>
        <w:rPr>
          <w:rFonts w:ascii="Oracle Sans" w:hAnsi="Oracle Sans"/>
          <w:color w:val="1D1C1D"/>
          <w:sz w:val="18"/>
          <w:szCs w:val="18"/>
        </w:rPr>
      </w:pPr>
      <w:r w:rsidRPr="00275031">
        <w:rPr>
          <w:rFonts w:ascii="Oracle Sans" w:hAnsi="Oracle Sans"/>
          <w:color w:val="1D1C1D"/>
          <w:sz w:val="18"/>
          <w:szCs w:val="18"/>
        </w:rPr>
        <w:t>This project is open source. Please submit your contributions by raising an Issue or through Discussion topic in this repository. Currently, we do not accept any pull requests. Oracle appreciates any contributions that are made by the open source community.</w:t>
      </w:r>
    </w:p>
    <w:p w14:paraId="218C6638" w14:textId="77777777" w:rsidR="001C59C0" w:rsidRPr="00275031" w:rsidRDefault="001C59C0" w:rsidP="003F7DBF">
      <w:pPr>
        <w:pStyle w:val="NoSpacing"/>
        <w:rPr>
          <w:rFonts w:ascii="Oracle Sans" w:hAnsi="Oracle Sans"/>
          <w:color w:val="1D1C1D"/>
          <w:sz w:val="18"/>
          <w:szCs w:val="18"/>
        </w:rPr>
      </w:pPr>
    </w:p>
    <w:p w14:paraId="1C7D74BB" w14:textId="77777777" w:rsidR="00CF573C" w:rsidRPr="00CF573C" w:rsidRDefault="00CF573C" w:rsidP="00CF573C">
      <w:pPr>
        <w:pStyle w:val="Heading1"/>
        <w:rPr>
          <w:rFonts w:ascii="Oracle Sans" w:hAnsi="Oracle Sans"/>
        </w:rPr>
      </w:pPr>
      <w:bookmarkStart w:id="1" w:name="_Toc166265239"/>
      <w:r w:rsidRPr="00CF573C">
        <w:rPr>
          <w:rFonts w:ascii="Oracle Sans" w:hAnsi="Oracle Sans"/>
        </w:rPr>
        <w:t>Script 1: HCX OVA Deploy &amp; Configure</w:t>
      </w:r>
      <w:bookmarkEnd w:id="1"/>
    </w:p>
    <w:p w14:paraId="5A4B8BCA" w14:textId="07E1EFED" w:rsidR="002A02FD" w:rsidRPr="00275031" w:rsidRDefault="002A02FD" w:rsidP="002A02FD">
      <w:pPr>
        <w:shd w:val="clear" w:color="auto" w:fill="FFFFFF"/>
        <w:spacing w:before="180"/>
        <w:rPr>
          <w:rFonts w:ascii="Oracle Sans" w:eastAsia="Times New Roman" w:hAnsi="Oracle Sans" w:cs="Times New Roman"/>
          <w:color w:val="111111"/>
          <w:kern w:val="0"/>
          <w:sz w:val="21"/>
          <w:szCs w:val="21"/>
          <w:lang w:eastAsia="en-GB"/>
          <w14:ligatures w14:val="none"/>
        </w:rPr>
      </w:pPr>
      <w:r w:rsidRPr="00275031">
        <w:rPr>
          <w:rFonts w:ascii="Oracle Sans" w:eastAsia="Times New Roman" w:hAnsi="Oracle Sans" w:cs="Times New Roman"/>
          <w:b/>
          <w:bCs/>
          <w:color w:val="111111"/>
          <w:kern w:val="0"/>
          <w:sz w:val="21"/>
          <w:szCs w:val="21"/>
          <w:lang w:eastAsia="en-GB"/>
          <w14:ligatures w14:val="none"/>
        </w:rPr>
        <w:t>Deploy and Configure HCX Connector OVA on On-Premises vCenter</w:t>
      </w:r>
    </w:p>
    <w:p w14:paraId="42064E55" w14:textId="04889C54" w:rsidR="002A02FD" w:rsidRPr="00275031" w:rsidRDefault="002A02FD" w:rsidP="002A02FD">
      <w:pPr>
        <w:rPr>
          <w:rFonts w:ascii="Oracle Sans" w:eastAsia="Times New Roman" w:hAnsi="Oracle Sans" w:cs="Times New Roman"/>
          <w:color w:val="111111"/>
          <w:kern w:val="0"/>
          <w:sz w:val="21"/>
          <w:szCs w:val="21"/>
          <w:lang w:eastAsia="en-GB"/>
          <w14:ligatures w14:val="none"/>
        </w:rPr>
      </w:pPr>
    </w:p>
    <w:p w14:paraId="7B10FF37" w14:textId="77777777" w:rsidR="00F23F2D" w:rsidRPr="00275031" w:rsidRDefault="00F23F2D" w:rsidP="00F23F2D">
      <w:pPr>
        <w:pStyle w:val="NormalWeb"/>
        <w:shd w:val="clear" w:color="auto" w:fill="FFFFFF"/>
        <w:spacing w:before="150" w:beforeAutospacing="0" w:after="0" w:afterAutospacing="0"/>
        <w:rPr>
          <w:rFonts w:ascii="Oracle Sans" w:hAnsi="Oracle Sans" w:cs="Segoe UI"/>
          <w:color w:val="172B4D"/>
          <w:sz w:val="21"/>
          <w:szCs w:val="21"/>
        </w:rPr>
      </w:pPr>
      <w:r w:rsidRPr="00275031">
        <w:rPr>
          <w:rFonts w:ascii="Oracle Sans" w:hAnsi="Oracle Sans" w:cs="Segoe UI"/>
          <w:color w:val="172B4D"/>
          <w:sz w:val="21"/>
          <w:szCs w:val="21"/>
        </w:rPr>
        <w:t>Procedure to run the script:</w:t>
      </w:r>
    </w:p>
    <w:p w14:paraId="70162FF0" w14:textId="77777777" w:rsidR="002A02FD" w:rsidRPr="00275031" w:rsidRDefault="002A02FD" w:rsidP="002A02FD">
      <w:pPr>
        <w:pStyle w:val="NormalWeb"/>
        <w:numPr>
          <w:ilvl w:val="0"/>
          <w:numId w:val="21"/>
        </w:numPr>
        <w:spacing w:before="150"/>
        <w:rPr>
          <w:rFonts w:ascii="Oracle Sans" w:hAnsi="Oracle Sans" w:cs="Segoe UI"/>
          <w:color w:val="172B4D"/>
          <w:sz w:val="21"/>
          <w:szCs w:val="21"/>
        </w:rPr>
      </w:pPr>
      <w:r w:rsidRPr="00275031">
        <w:rPr>
          <w:rFonts w:ascii="Oracle Sans" w:eastAsiaTheme="majorEastAsia" w:hAnsi="Oracle Sans" w:cs="Segoe UI"/>
          <w:b/>
          <w:bCs/>
          <w:color w:val="172B4D"/>
          <w:sz w:val="21"/>
          <w:szCs w:val="21"/>
        </w:rPr>
        <w:t>Download the HCX Connector OVA File:</w:t>
      </w:r>
    </w:p>
    <w:p w14:paraId="27C96DF2" w14:textId="1CDF291E" w:rsidR="002A02FD" w:rsidRPr="00275031" w:rsidRDefault="002A02FD" w:rsidP="0072053E">
      <w:pPr>
        <w:pStyle w:val="NormalWeb"/>
        <w:numPr>
          <w:ilvl w:val="1"/>
          <w:numId w:val="21"/>
        </w:numPr>
        <w:spacing w:before="150" w:beforeAutospacing="0" w:after="0" w:afterAutospacing="0"/>
        <w:rPr>
          <w:rFonts w:ascii="Oracle Sans" w:hAnsi="Oracle Sans" w:cs="Segoe UI"/>
          <w:color w:val="172B4D"/>
          <w:sz w:val="21"/>
          <w:szCs w:val="21"/>
        </w:rPr>
      </w:pPr>
      <w:r w:rsidRPr="00275031">
        <w:rPr>
          <w:rFonts w:ascii="Oracle Sans" w:hAnsi="Oracle Sans" w:cs="Segoe UI"/>
          <w:color w:val="172B4D"/>
          <w:sz w:val="21"/>
          <w:szCs w:val="21"/>
        </w:rPr>
        <w:t>Navigate to the HCX Cloud UI (</w:t>
      </w:r>
      <w:hyperlink r:id="rId7" w:history="1">
        <w:r w:rsidR="00FF70DC" w:rsidRPr="00275031">
          <w:rPr>
            <w:rStyle w:val="Hyperlink"/>
            <w:rFonts w:ascii="Oracle Sans" w:hAnsi="Oracle Sans" w:cs="Segoe UI"/>
            <w:sz w:val="21"/>
            <w:szCs w:val="21"/>
          </w:rPr>
          <w:t>https://hcxcloudmgr-ip-or-fqdn</w:t>
        </w:r>
      </w:hyperlink>
      <w:r w:rsidRPr="00275031">
        <w:rPr>
          <w:rFonts w:ascii="Oracle Sans" w:hAnsi="Oracle Sans" w:cs="Segoe UI"/>
          <w:color w:val="172B4D"/>
          <w:sz w:val="21"/>
          <w:szCs w:val="21"/>
        </w:rPr>
        <w:t>).</w:t>
      </w:r>
      <w:r w:rsidR="00FF70DC" w:rsidRPr="00275031">
        <w:rPr>
          <w:rFonts w:ascii="Oracle Sans" w:hAnsi="Oracle Sans" w:cs="Segoe UI"/>
          <w:color w:val="172B4D"/>
          <w:sz w:val="21"/>
          <w:szCs w:val="21"/>
        </w:rPr>
        <w:t xml:space="preserve"> </w:t>
      </w:r>
      <w:r w:rsidRPr="00275031">
        <w:rPr>
          <w:rFonts w:ascii="Oracle Sans" w:hAnsi="Oracle Sans" w:cs="Segoe UI"/>
          <w:color w:val="172B4D"/>
          <w:sz w:val="21"/>
          <w:szCs w:val="21"/>
        </w:rPr>
        <w:t>Go to “Administration” &gt; “System Updates.”</w:t>
      </w:r>
      <w:r w:rsidR="00FF70DC" w:rsidRPr="00275031">
        <w:rPr>
          <w:rFonts w:ascii="Oracle Sans" w:hAnsi="Oracle Sans" w:cs="Segoe UI"/>
          <w:color w:val="172B4D"/>
          <w:sz w:val="21"/>
          <w:szCs w:val="21"/>
        </w:rPr>
        <w:t xml:space="preserve"> </w:t>
      </w:r>
      <w:r w:rsidRPr="00275031">
        <w:rPr>
          <w:rFonts w:ascii="Oracle Sans" w:hAnsi="Oracle Sans" w:cs="Segoe UI"/>
          <w:color w:val="172B4D"/>
          <w:sz w:val="21"/>
          <w:szCs w:val="21"/>
        </w:rPr>
        <w:t>Click “Request Download Link” to download the HCX Connector OVA file to your Windows Jump box.</w:t>
      </w:r>
    </w:p>
    <w:p w14:paraId="758BA1EC" w14:textId="77777777" w:rsidR="002A02FD" w:rsidRPr="00275031" w:rsidRDefault="002A02FD" w:rsidP="002A02FD">
      <w:pPr>
        <w:pStyle w:val="NormalWeb"/>
        <w:numPr>
          <w:ilvl w:val="0"/>
          <w:numId w:val="21"/>
        </w:numPr>
        <w:spacing w:before="150"/>
        <w:rPr>
          <w:rFonts w:ascii="Oracle Sans" w:hAnsi="Oracle Sans" w:cs="Segoe UI"/>
          <w:color w:val="172B4D"/>
          <w:sz w:val="21"/>
          <w:szCs w:val="21"/>
        </w:rPr>
      </w:pPr>
      <w:r w:rsidRPr="00275031">
        <w:rPr>
          <w:rFonts w:ascii="Oracle Sans" w:eastAsiaTheme="majorEastAsia" w:hAnsi="Oracle Sans" w:cs="Segoe UI"/>
          <w:b/>
          <w:bCs/>
          <w:color w:val="172B4D"/>
          <w:sz w:val="21"/>
          <w:szCs w:val="21"/>
        </w:rPr>
        <w:t>Prepare the Data.xlsx File:</w:t>
      </w:r>
    </w:p>
    <w:p w14:paraId="24FB89CE" w14:textId="70799548" w:rsidR="002A02FD" w:rsidRPr="00275031" w:rsidRDefault="002A02FD" w:rsidP="00E47D12">
      <w:pPr>
        <w:pStyle w:val="NormalWeb"/>
        <w:numPr>
          <w:ilvl w:val="1"/>
          <w:numId w:val="21"/>
        </w:numPr>
        <w:spacing w:before="150" w:beforeAutospacing="0" w:after="0" w:afterAutospacing="0"/>
        <w:rPr>
          <w:rFonts w:ascii="Oracle Sans" w:hAnsi="Oracle Sans" w:cs="Segoe UI"/>
          <w:color w:val="172B4D"/>
          <w:sz w:val="21"/>
          <w:szCs w:val="21"/>
        </w:rPr>
      </w:pPr>
      <w:r w:rsidRPr="00275031">
        <w:rPr>
          <w:rFonts w:ascii="Oracle Sans" w:hAnsi="Oracle Sans" w:cs="Segoe UI"/>
          <w:color w:val="172B4D"/>
          <w:sz w:val="21"/>
          <w:szCs w:val="21"/>
        </w:rPr>
        <w:t>Download the Data.xlsx file</w:t>
      </w:r>
      <w:r w:rsidR="00FF70DC" w:rsidRPr="00275031">
        <w:rPr>
          <w:rFonts w:ascii="Oracle Sans" w:hAnsi="Oracle Sans" w:cs="Segoe UI"/>
          <w:color w:val="172B4D"/>
          <w:sz w:val="21"/>
          <w:szCs w:val="21"/>
        </w:rPr>
        <w:t xml:space="preserve">, </w:t>
      </w:r>
      <w:r w:rsidRPr="00275031">
        <w:rPr>
          <w:rFonts w:ascii="Oracle Sans" w:hAnsi="Oracle Sans" w:cs="Segoe UI"/>
          <w:color w:val="172B4D"/>
          <w:sz w:val="21"/>
          <w:szCs w:val="21"/>
        </w:rPr>
        <w:t>Fill in the sheet named “OVADeploy” with the correct details.</w:t>
      </w:r>
    </w:p>
    <w:p w14:paraId="60E27D00" w14:textId="77777777" w:rsidR="002A02FD" w:rsidRPr="00275031" w:rsidRDefault="002A02FD" w:rsidP="002A02FD">
      <w:pPr>
        <w:pStyle w:val="NormalWeb"/>
        <w:numPr>
          <w:ilvl w:val="1"/>
          <w:numId w:val="21"/>
        </w:numPr>
        <w:spacing w:before="150" w:beforeAutospacing="0" w:after="0" w:afterAutospacing="0"/>
        <w:rPr>
          <w:rFonts w:ascii="Oracle Sans" w:hAnsi="Oracle Sans" w:cs="Segoe UI"/>
          <w:color w:val="172B4D"/>
          <w:sz w:val="21"/>
          <w:szCs w:val="21"/>
        </w:rPr>
      </w:pPr>
      <w:r w:rsidRPr="00275031">
        <w:rPr>
          <w:rFonts w:ascii="Oracle Sans" w:hAnsi="Oracle Sans" w:cs="Segoe UI"/>
          <w:color w:val="172B4D"/>
          <w:sz w:val="21"/>
          <w:szCs w:val="21"/>
        </w:rPr>
        <w:lastRenderedPageBreak/>
        <w:t>Refer to the instructions provided in the same sheet to complete each cell in the Excel file.</w:t>
      </w:r>
    </w:p>
    <w:p w14:paraId="6BE248AE" w14:textId="77777777" w:rsidR="002A02FD" w:rsidRPr="00275031" w:rsidRDefault="002A02FD" w:rsidP="002A02FD">
      <w:pPr>
        <w:pStyle w:val="NormalWeb"/>
        <w:numPr>
          <w:ilvl w:val="0"/>
          <w:numId w:val="21"/>
        </w:numPr>
        <w:spacing w:before="150"/>
        <w:rPr>
          <w:rFonts w:ascii="Oracle Sans" w:hAnsi="Oracle Sans" w:cs="Segoe UI"/>
          <w:color w:val="172B4D"/>
          <w:sz w:val="21"/>
          <w:szCs w:val="21"/>
        </w:rPr>
      </w:pPr>
      <w:r w:rsidRPr="00275031">
        <w:rPr>
          <w:rFonts w:ascii="Oracle Sans" w:eastAsiaTheme="majorEastAsia" w:hAnsi="Oracle Sans" w:cs="Segoe UI"/>
          <w:b/>
          <w:bCs/>
          <w:color w:val="172B4D"/>
          <w:sz w:val="21"/>
          <w:szCs w:val="21"/>
        </w:rPr>
        <w:t>Get the VMware.HCX.psm1 Module:</w:t>
      </w:r>
    </w:p>
    <w:p w14:paraId="630B39B0" w14:textId="06DE3C01" w:rsidR="002A02FD" w:rsidRPr="00275031" w:rsidRDefault="002A02FD" w:rsidP="002A02FD">
      <w:pPr>
        <w:pStyle w:val="NormalWeb"/>
        <w:numPr>
          <w:ilvl w:val="1"/>
          <w:numId w:val="21"/>
        </w:numPr>
        <w:spacing w:before="150" w:beforeAutospacing="0" w:after="0" w:afterAutospacing="0"/>
        <w:rPr>
          <w:rFonts w:ascii="Oracle Sans" w:hAnsi="Oracle Sans" w:cs="Segoe UI"/>
          <w:color w:val="172B4D"/>
          <w:sz w:val="21"/>
          <w:szCs w:val="21"/>
        </w:rPr>
      </w:pPr>
      <w:r w:rsidRPr="00275031">
        <w:rPr>
          <w:rFonts w:ascii="Oracle Sans" w:hAnsi="Oracle Sans" w:cs="Segoe UI"/>
          <w:color w:val="172B4D"/>
          <w:sz w:val="21"/>
          <w:szCs w:val="21"/>
        </w:rPr>
        <w:t>Download the VMware.HCX.psm1 module</w:t>
      </w:r>
      <w:r w:rsidR="00FF70DC" w:rsidRPr="00275031">
        <w:rPr>
          <w:rFonts w:ascii="Oracle Sans" w:hAnsi="Oracle Sans" w:cs="Segoe UI"/>
          <w:color w:val="172B4D"/>
          <w:sz w:val="21"/>
          <w:szCs w:val="21"/>
        </w:rPr>
        <w:t xml:space="preserve"> to your </w:t>
      </w:r>
      <w:r w:rsidR="00484F49" w:rsidRPr="00275031">
        <w:rPr>
          <w:rFonts w:ascii="Oracle Sans" w:hAnsi="Oracle Sans" w:cs="Segoe UI"/>
          <w:color w:val="172B4D"/>
          <w:sz w:val="21"/>
          <w:szCs w:val="21"/>
        </w:rPr>
        <w:t>Jump box</w:t>
      </w:r>
    </w:p>
    <w:p w14:paraId="6245F19D" w14:textId="77777777" w:rsidR="002A02FD" w:rsidRPr="00275031" w:rsidRDefault="002A02FD" w:rsidP="002A02FD">
      <w:pPr>
        <w:pStyle w:val="NormalWeb"/>
        <w:numPr>
          <w:ilvl w:val="0"/>
          <w:numId w:val="21"/>
        </w:numPr>
        <w:spacing w:before="150"/>
        <w:rPr>
          <w:rFonts w:ascii="Oracle Sans" w:hAnsi="Oracle Sans" w:cs="Segoe UI"/>
          <w:color w:val="172B4D"/>
          <w:sz w:val="21"/>
          <w:szCs w:val="21"/>
        </w:rPr>
      </w:pPr>
      <w:r w:rsidRPr="00275031">
        <w:rPr>
          <w:rFonts w:ascii="Oracle Sans" w:eastAsiaTheme="majorEastAsia" w:hAnsi="Oracle Sans" w:cs="Segoe UI"/>
          <w:b/>
          <w:bCs/>
          <w:color w:val="172B4D"/>
          <w:sz w:val="21"/>
          <w:szCs w:val="21"/>
        </w:rPr>
        <w:t>Download the PowerShell Script:</w:t>
      </w:r>
    </w:p>
    <w:p w14:paraId="30530002" w14:textId="77777777" w:rsidR="002A02FD" w:rsidRPr="00275031" w:rsidRDefault="002A02FD" w:rsidP="002A02FD">
      <w:pPr>
        <w:pStyle w:val="NormalWeb"/>
        <w:numPr>
          <w:ilvl w:val="1"/>
          <w:numId w:val="21"/>
        </w:numPr>
        <w:spacing w:before="150" w:beforeAutospacing="0" w:after="0" w:afterAutospacing="0"/>
        <w:rPr>
          <w:rFonts w:ascii="Oracle Sans" w:hAnsi="Oracle Sans" w:cs="Segoe UI"/>
          <w:color w:val="172B4D"/>
          <w:sz w:val="21"/>
          <w:szCs w:val="21"/>
        </w:rPr>
      </w:pPr>
      <w:r w:rsidRPr="00275031">
        <w:rPr>
          <w:rFonts w:ascii="Oracle Sans" w:hAnsi="Oracle Sans" w:cs="Segoe UI"/>
          <w:color w:val="172B4D"/>
          <w:sz w:val="21"/>
          <w:szCs w:val="21"/>
        </w:rPr>
        <w:t>Obtain the PowerShell script named “HCX-Config.ps1.”</w:t>
      </w:r>
    </w:p>
    <w:p w14:paraId="7B341CBF" w14:textId="77777777" w:rsidR="002A02FD" w:rsidRPr="00275031" w:rsidRDefault="002A02FD" w:rsidP="002A02FD">
      <w:pPr>
        <w:pStyle w:val="NormalWeb"/>
        <w:numPr>
          <w:ilvl w:val="0"/>
          <w:numId w:val="21"/>
        </w:numPr>
        <w:spacing w:before="150"/>
        <w:rPr>
          <w:rFonts w:ascii="Oracle Sans" w:hAnsi="Oracle Sans" w:cs="Segoe UI"/>
          <w:color w:val="172B4D"/>
          <w:sz w:val="21"/>
          <w:szCs w:val="21"/>
        </w:rPr>
      </w:pPr>
      <w:r w:rsidRPr="00275031">
        <w:rPr>
          <w:rFonts w:ascii="Oracle Sans" w:eastAsiaTheme="majorEastAsia" w:hAnsi="Oracle Sans" w:cs="Segoe UI"/>
          <w:b/>
          <w:bCs/>
          <w:color w:val="172B4D"/>
          <w:sz w:val="21"/>
          <w:szCs w:val="21"/>
        </w:rPr>
        <w:t>Execute the Script:</w:t>
      </w:r>
    </w:p>
    <w:p w14:paraId="3F66B21F" w14:textId="22C73BDD" w:rsidR="002A02FD" w:rsidRPr="00275031" w:rsidRDefault="002A02FD" w:rsidP="00017563">
      <w:pPr>
        <w:pStyle w:val="NormalWeb"/>
        <w:numPr>
          <w:ilvl w:val="1"/>
          <w:numId w:val="21"/>
        </w:numPr>
        <w:spacing w:before="150" w:beforeAutospacing="0" w:after="0" w:afterAutospacing="0"/>
        <w:rPr>
          <w:rFonts w:ascii="Oracle Sans" w:hAnsi="Oracle Sans" w:cs="Segoe UI"/>
          <w:color w:val="172B4D"/>
          <w:sz w:val="21"/>
          <w:szCs w:val="21"/>
        </w:rPr>
      </w:pPr>
      <w:r w:rsidRPr="00275031">
        <w:rPr>
          <w:rFonts w:ascii="Oracle Sans" w:hAnsi="Oracle Sans" w:cs="Segoe UI"/>
          <w:color w:val="172B4D"/>
          <w:sz w:val="21"/>
          <w:szCs w:val="21"/>
        </w:rPr>
        <w:t>On a Windows server, open Windows PowerShell</w:t>
      </w:r>
      <w:r w:rsidR="00FF70DC" w:rsidRPr="00275031">
        <w:rPr>
          <w:rFonts w:ascii="Oracle Sans" w:hAnsi="Oracle Sans" w:cs="Segoe UI"/>
          <w:color w:val="172B4D"/>
          <w:sz w:val="21"/>
          <w:szCs w:val="21"/>
        </w:rPr>
        <w:t xml:space="preserve"> and </w:t>
      </w:r>
      <w:r w:rsidRPr="00275031">
        <w:rPr>
          <w:rFonts w:ascii="Oracle Sans" w:hAnsi="Oracle Sans" w:cs="Segoe UI"/>
          <w:color w:val="172B4D"/>
          <w:sz w:val="21"/>
          <w:szCs w:val="21"/>
        </w:rPr>
        <w:t>Run the HCX-Config.ps1 script.</w:t>
      </w:r>
    </w:p>
    <w:p w14:paraId="61CC19BD" w14:textId="77777777" w:rsidR="002A02FD" w:rsidRPr="00275031" w:rsidRDefault="002A02FD" w:rsidP="002A02FD">
      <w:pPr>
        <w:pStyle w:val="NormalWeb"/>
        <w:numPr>
          <w:ilvl w:val="1"/>
          <w:numId w:val="21"/>
        </w:numPr>
        <w:spacing w:before="150" w:beforeAutospacing="0" w:after="0" w:afterAutospacing="0"/>
        <w:rPr>
          <w:rFonts w:ascii="Oracle Sans" w:hAnsi="Oracle Sans" w:cs="Segoe UI"/>
          <w:color w:val="172B4D"/>
          <w:sz w:val="21"/>
          <w:szCs w:val="21"/>
        </w:rPr>
      </w:pPr>
      <w:r w:rsidRPr="00275031">
        <w:rPr>
          <w:rFonts w:ascii="Oracle Sans" w:hAnsi="Oracle Sans" w:cs="Segoe UI"/>
          <w:color w:val="172B4D"/>
          <w:sz w:val="21"/>
          <w:szCs w:val="21"/>
        </w:rPr>
        <w:t>When prompted, choose the Data.xlsx Excel file.</w:t>
      </w:r>
    </w:p>
    <w:p w14:paraId="6E0456A0" w14:textId="77777777" w:rsidR="002A02FD" w:rsidRPr="00275031" w:rsidRDefault="002A02FD" w:rsidP="002A02FD">
      <w:pPr>
        <w:pStyle w:val="NormalWeb"/>
        <w:numPr>
          <w:ilvl w:val="1"/>
          <w:numId w:val="21"/>
        </w:numPr>
        <w:spacing w:before="150" w:beforeAutospacing="0" w:after="0" w:afterAutospacing="0"/>
        <w:rPr>
          <w:rFonts w:ascii="Oracle Sans" w:hAnsi="Oracle Sans" w:cs="Segoe UI"/>
          <w:color w:val="172B4D"/>
          <w:sz w:val="21"/>
          <w:szCs w:val="21"/>
        </w:rPr>
      </w:pPr>
      <w:r w:rsidRPr="00275031">
        <w:rPr>
          <w:rFonts w:ascii="Oracle Sans" w:hAnsi="Oracle Sans" w:cs="Segoe UI"/>
          <w:color w:val="172B4D"/>
          <w:sz w:val="21"/>
          <w:szCs w:val="21"/>
        </w:rPr>
        <w:t>Follow the onscreen instructions.</w:t>
      </w:r>
    </w:p>
    <w:p w14:paraId="327A5E1E" w14:textId="77777777" w:rsidR="002A02FD" w:rsidRPr="00275031" w:rsidRDefault="002A02FD" w:rsidP="00FC6966">
      <w:pPr>
        <w:pStyle w:val="NormalWeb"/>
        <w:shd w:val="clear" w:color="auto" w:fill="FFFFFF"/>
        <w:spacing w:before="150" w:beforeAutospacing="0" w:after="0" w:afterAutospacing="0"/>
        <w:rPr>
          <w:rFonts w:ascii="Oracle Sans" w:hAnsi="Oracle Sans" w:cs="Segoe UI"/>
          <w:color w:val="172B4D"/>
          <w:sz w:val="21"/>
          <w:szCs w:val="21"/>
        </w:rPr>
      </w:pPr>
    </w:p>
    <w:p w14:paraId="1BBB45C5" w14:textId="4531C387" w:rsidR="002A02FD" w:rsidRPr="00275031" w:rsidRDefault="002A02FD" w:rsidP="002A02FD">
      <w:pPr>
        <w:rPr>
          <w:rFonts w:ascii="Oracle Sans" w:eastAsia="Times New Roman" w:hAnsi="Oracle Sans" w:cs="Segoe UI"/>
          <w:color w:val="172B4D"/>
          <w:kern w:val="0"/>
          <w:sz w:val="21"/>
          <w:szCs w:val="21"/>
          <w:lang w:eastAsia="en-GB"/>
          <w14:ligatures w14:val="none"/>
        </w:rPr>
      </w:pPr>
      <w:r w:rsidRPr="00275031">
        <w:rPr>
          <w:rFonts w:ascii="Oracle Sans" w:eastAsia="Times New Roman" w:hAnsi="Oracle Sans" w:cs="Segoe UI"/>
          <w:color w:val="172B4D"/>
          <w:kern w:val="0"/>
          <w:sz w:val="21"/>
          <w:szCs w:val="21"/>
          <w:lang w:eastAsia="en-GB"/>
          <w14:ligatures w14:val="none"/>
        </w:rPr>
        <w:t>End result after successfully running the script:</w:t>
      </w:r>
    </w:p>
    <w:p w14:paraId="6C6AEED4" w14:textId="77777777" w:rsidR="002A02FD" w:rsidRPr="00275031" w:rsidRDefault="002A02FD" w:rsidP="002A02FD">
      <w:pPr>
        <w:rPr>
          <w:rFonts w:ascii="Oracle Sans" w:eastAsia="Times New Roman" w:hAnsi="Oracle Sans" w:cs="Segoe UI"/>
          <w:color w:val="172B4D"/>
          <w:kern w:val="0"/>
          <w:sz w:val="21"/>
          <w:szCs w:val="21"/>
          <w:lang w:eastAsia="en-GB"/>
          <w14:ligatures w14:val="none"/>
        </w:rPr>
      </w:pPr>
    </w:p>
    <w:p w14:paraId="7A7058BA" w14:textId="77777777" w:rsidR="002A02FD" w:rsidRPr="00275031" w:rsidRDefault="002A02FD" w:rsidP="002A02FD">
      <w:pPr>
        <w:numPr>
          <w:ilvl w:val="0"/>
          <w:numId w:val="22"/>
        </w:numPr>
        <w:rPr>
          <w:rFonts w:ascii="Oracle Sans" w:eastAsia="Times New Roman" w:hAnsi="Oracle Sans" w:cs="Segoe UI"/>
          <w:color w:val="172B4D"/>
          <w:kern w:val="0"/>
          <w:sz w:val="21"/>
          <w:szCs w:val="21"/>
          <w:lang w:eastAsia="en-GB"/>
          <w14:ligatures w14:val="none"/>
        </w:rPr>
      </w:pPr>
      <w:r w:rsidRPr="00275031">
        <w:rPr>
          <w:rFonts w:ascii="Oracle Sans" w:eastAsia="Times New Roman" w:hAnsi="Oracle Sans" w:cs="Segoe UI"/>
          <w:b/>
          <w:bCs/>
          <w:color w:val="172B4D"/>
          <w:kern w:val="0"/>
          <w:sz w:val="21"/>
          <w:szCs w:val="21"/>
          <w:lang w:eastAsia="en-GB"/>
          <w14:ligatures w14:val="none"/>
        </w:rPr>
        <w:t>HCX Manager VM Deployment:</w:t>
      </w:r>
    </w:p>
    <w:p w14:paraId="4308C052" w14:textId="77777777" w:rsidR="002A02FD" w:rsidRPr="00275031" w:rsidRDefault="002A02FD" w:rsidP="002A02FD">
      <w:pPr>
        <w:numPr>
          <w:ilvl w:val="1"/>
          <w:numId w:val="22"/>
        </w:numPr>
        <w:rPr>
          <w:rFonts w:ascii="Oracle Sans" w:eastAsia="Times New Roman" w:hAnsi="Oracle Sans" w:cs="Segoe UI"/>
          <w:color w:val="172B4D"/>
          <w:kern w:val="0"/>
          <w:sz w:val="21"/>
          <w:szCs w:val="21"/>
          <w:lang w:eastAsia="en-GB"/>
          <w14:ligatures w14:val="none"/>
        </w:rPr>
      </w:pPr>
      <w:r w:rsidRPr="00275031">
        <w:rPr>
          <w:rFonts w:ascii="Oracle Sans" w:eastAsia="Times New Roman" w:hAnsi="Oracle Sans" w:cs="Segoe UI"/>
          <w:color w:val="172B4D"/>
          <w:kern w:val="0"/>
          <w:sz w:val="21"/>
          <w:szCs w:val="21"/>
          <w:lang w:eastAsia="en-GB"/>
          <w14:ligatures w14:val="none"/>
        </w:rPr>
        <w:t>Upon successful execution of the script, the HCX Manager VM will be deployed in the on-premises vCenter. It will have a static IP address.</w:t>
      </w:r>
    </w:p>
    <w:p w14:paraId="41C6E115" w14:textId="77777777" w:rsidR="002A02FD" w:rsidRPr="00275031" w:rsidRDefault="002A02FD" w:rsidP="002A02FD">
      <w:pPr>
        <w:numPr>
          <w:ilvl w:val="0"/>
          <w:numId w:val="22"/>
        </w:numPr>
        <w:rPr>
          <w:rFonts w:ascii="Oracle Sans" w:eastAsia="Times New Roman" w:hAnsi="Oracle Sans" w:cs="Segoe UI"/>
          <w:color w:val="172B4D"/>
          <w:kern w:val="0"/>
          <w:sz w:val="21"/>
          <w:szCs w:val="21"/>
          <w:lang w:eastAsia="en-GB"/>
          <w14:ligatures w14:val="none"/>
        </w:rPr>
      </w:pPr>
      <w:r w:rsidRPr="00275031">
        <w:rPr>
          <w:rFonts w:ascii="Oracle Sans" w:eastAsia="Times New Roman" w:hAnsi="Oracle Sans" w:cs="Segoe UI"/>
          <w:b/>
          <w:bCs/>
          <w:color w:val="172B4D"/>
          <w:kern w:val="0"/>
          <w:sz w:val="21"/>
          <w:szCs w:val="21"/>
          <w:lang w:eastAsia="en-GB"/>
          <w14:ligatures w14:val="none"/>
        </w:rPr>
        <w:t>HCX License and Registration:</w:t>
      </w:r>
    </w:p>
    <w:p w14:paraId="05B5AD90" w14:textId="77777777" w:rsidR="002A02FD" w:rsidRPr="00275031" w:rsidRDefault="002A02FD" w:rsidP="002A02FD">
      <w:pPr>
        <w:numPr>
          <w:ilvl w:val="1"/>
          <w:numId w:val="22"/>
        </w:numPr>
        <w:rPr>
          <w:rFonts w:ascii="Oracle Sans" w:eastAsia="Times New Roman" w:hAnsi="Oracle Sans" w:cs="Segoe UI"/>
          <w:color w:val="172B4D"/>
          <w:kern w:val="0"/>
          <w:sz w:val="21"/>
          <w:szCs w:val="21"/>
          <w:lang w:eastAsia="en-GB"/>
          <w14:ligatures w14:val="none"/>
        </w:rPr>
      </w:pPr>
      <w:r w:rsidRPr="00275031">
        <w:rPr>
          <w:rFonts w:ascii="Oracle Sans" w:eastAsia="Times New Roman" w:hAnsi="Oracle Sans" w:cs="Segoe UI"/>
          <w:color w:val="172B4D"/>
          <w:kern w:val="0"/>
          <w:sz w:val="21"/>
          <w:szCs w:val="21"/>
          <w:lang w:eastAsia="en-GB"/>
          <w14:ligatures w14:val="none"/>
        </w:rPr>
        <w:t>The script will apply the HCX license.</w:t>
      </w:r>
    </w:p>
    <w:p w14:paraId="25D01301" w14:textId="77777777" w:rsidR="002A02FD" w:rsidRPr="00275031" w:rsidRDefault="002A02FD" w:rsidP="002A02FD">
      <w:pPr>
        <w:numPr>
          <w:ilvl w:val="1"/>
          <w:numId w:val="22"/>
        </w:numPr>
        <w:rPr>
          <w:rFonts w:ascii="Oracle Sans" w:eastAsia="Times New Roman" w:hAnsi="Oracle Sans" w:cs="Segoe UI"/>
          <w:color w:val="172B4D"/>
          <w:kern w:val="0"/>
          <w:sz w:val="21"/>
          <w:szCs w:val="21"/>
          <w:lang w:eastAsia="en-GB"/>
          <w14:ligatures w14:val="none"/>
        </w:rPr>
      </w:pPr>
      <w:r w:rsidRPr="00275031">
        <w:rPr>
          <w:rFonts w:ascii="Oracle Sans" w:eastAsia="Times New Roman" w:hAnsi="Oracle Sans" w:cs="Segoe UI"/>
          <w:color w:val="172B4D"/>
          <w:kern w:val="0"/>
          <w:sz w:val="21"/>
          <w:szCs w:val="21"/>
          <w:lang w:eastAsia="en-GB"/>
          <w14:ligatures w14:val="none"/>
        </w:rPr>
        <w:t>It will also register with the on-premises vCenter and, if available, the on-premises NSX.</w:t>
      </w:r>
    </w:p>
    <w:p w14:paraId="3A75CEDA" w14:textId="77777777" w:rsidR="002A02FD" w:rsidRPr="00275031" w:rsidRDefault="002A02FD" w:rsidP="002A02FD">
      <w:pPr>
        <w:numPr>
          <w:ilvl w:val="0"/>
          <w:numId w:val="22"/>
        </w:numPr>
        <w:rPr>
          <w:rFonts w:ascii="Oracle Sans" w:eastAsia="Times New Roman" w:hAnsi="Oracle Sans" w:cs="Segoe UI"/>
          <w:color w:val="172B4D"/>
          <w:kern w:val="0"/>
          <w:sz w:val="21"/>
          <w:szCs w:val="21"/>
          <w:lang w:eastAsia="en-GB"/>
          <w14:ligatures w14:val="none"/>
        </w:rPr>
      </w:pPr>
      <w:r w:rsidRPr="00275031">
        <w:rPr>
          <w:rFonts w:ascii="Oracle Sans" w:eastAsia="Times New Roman" w:hAnsi="Oracle Sans" w:cs="Segoe UI"/>
          <w:b/>
          <w:bCs/>
          <w:color w:val="172B4D"/>
          <w:kern w:val="0"/>
          <w:sz w:val="21"/>
          <w:szCs w:val="21"/>
          <w:lang w:eastAsia="en-GB"/>
          <w14:ligatures w14:val="none"/>
        </w:rPr>
        <w:t>HCX Site-Pairing and Profiles:</w:t>
      </w:r>
    </w:p>
    <w:p w14:paraId="548D5198" w14:textId="77777777" w:rsidR="002A02FD" w:rsidRPr="00275031" w:rsidRDefault="002A02FD" w:rsidP="002A02FD">
      <w:pPr>
        <w:numPr>
          <w:ilvl w:val="1"/>
          <w:numId w:val="22"/>
        </w:numPr>
        <w:rPr>
          <w:rFonts w:ascii="Oracle Sans" w:eastAsia="Times New Roman" w:hAnsi="Oracle Sans" w:cs="Segoe UI"/>
          <w:color w:val="172B4D"/>
          <w:kern w:val="0"/>
          <w:sz w:val="21"/>
          <w:szCs w:val="21"/>
          <w:lang w:eastAsia="en-GB"/>
          <w14:ligatures w14:val="none"/>
        </w:rPr>
      </w:pPr>
      <w:r w:rsidRPr="00275031">
        <w:rPr>
          <w:rFonts w:ascii="Oracle Sans" w:eastAsia="Times New Roman" w:hAnsi="Oracle Sans" w:cs="Segoe UI"/>
          <w:color w:val="172B4D"/>
          <w:kern w:val="0"/>
          <w:sz w:val="21"/>
          <w:szCs w:val="21"/>
          <w:lang w:eastAsia="en-GB"/>
          <w14:ligatures w14:val="none"/>
        </w:rPr>
        <w:t>The script will create HCX site-pairing.</w:t>
      </w:r>
    </w:p>
    <w:p w14:paraId="4C800A3C" w14:textId="595C91E6" w:rsidR="002A02FD" w:rsidRPr="00275031" w:rsidRDefault="002A02FD" w:rsidP="002A02FD">
      <w:pPr>
        <w:numPr>
          <w:ilvl w:val="1"/>
          <w:numId w:val="22"/>
        </w:numPr>
        <w:rPr>
          <w:rFonts w:ascii="Oracle Sans" w:eastAsia="Times New Roman" w:hAnsi="Oracle Sans" w:cs="Segoe UI"/>
          <w:color w:val="172B4D"/>
          <w:kern w:val="0"/>
          <w:sz w:val="21"/>
          <w:szCs w:val="21"/>
          <w:lang w:eastAsia="en-GB"/>
          <w14:ligatures w14:val="none"/>
        </w:rPr>
      </w:pPr>
      <w:r w:rsidRPr="00275031">
        <w:rPr>
          <w:rFonts w:ascii="Oracle Sans" w:eastAsia="Times New Roman" w:hAnsi="Oracle Sans" w:cs="Segoe UI"/>
          <w:color w:val="172B4D"/>
          <w:kern w:val="0"/>
          <w:sz w:val="21"/>
          <w:szCs w:val="21"/>
          <w:lang w:eastAsia="en-GB"/>
          <w14:ligatures w14:val="none"/>
        </w:rPr>
        <w:t>Additionally, it will set up compute profiles and network profiles.</w:t>
      </w:r>
    </w:p>
    <w:p w14:paraId="67158DB7" w14:textId="77777777" w:rsidR="002A02FD" w:rsidRPr="00275031" w:rsidRDefault="002A02FD" w:rsidP="002A02FD">
      <w:pPr>
        <w:numPr>
          <w:ilvl w:val="1"/>
          <w:numId w:val="22"/>
        </w:numPr>
        <w:rPr>
          <w:rFonts w:ascii="Oracle Sans" w:eastAsia="Times New Roman" w:hAnsi="Oracle Sans" w:cs="Segoe UI"/>
          <w:color w:val="172B4D"/>
          <w:kern w:val="0"/>
          <w:sz w:val="21"/>
          <w:szCs w:val="21"/>
          <w:lang w:eastAsia="en-GB"/>
          <w14:ligatures w14:val="none"/>
        </w:rPr>
      </w:pPr>
      <w:r w:rsidRPr="00275031">
        <w:rPr>
          <w:rFonts w:ascii="Oracle Sans" w:eastAsia="Times New Roman" w:hAnsi="Oracle Sans" w:cs="Segoe UI"/>
          <w:color w:val="172B4D"/>
          <w:kern w:val="0"/>
          <w:sz w:val="21"/>
          <w:szCs w:val="21"/>
          <w:lang w:eastAsia="en-GB"/>
          <w14:ligatures w14:val="none"/>
        </w:rPr>
        <w:t>A service mesh will also be established.</w:t>
      </w:r>
    </w:p>
    <w:p w14:paraId="2C9CEF0D" w14:textId="77777777" w:rsidR="00FC6966" w:rsidRPr="00275031" w:rsidRDefault="00FC6966" w:rsidP="00FC6966">
      <w:pPr>
        <w:rPr>
          <w:rFonts w:ascii="Oracle Sans" w:hAnsi="Oracle Sans"/>
        </w:rPr>
      </w:pPr>
    </w:p>
    <w:p w14:paraId="150510CD" w14:textId="6A34FD94" w:rsidR="002A02FD" w:rsidRPr="00275031" w:rsidRDefault="002A02FD" w:rsidP="002A02FD">
      <w:pPr>
        <w:shd w:val="clear" w:color="auto" w:fill="FFFFFF"/>
        <w:spacing w:before="180"/>
        <w:rPr>
          <w:rFonts w:ascii="Oracle Sans" w:eastAsia="Times New Roman" w:hAnsi="Oracle Sans" w:cs="Times New Roman"/>
          <w:b/>
          <w:bCs/>
          <w:color w:val="111111"/>
          <w:kern w:val="0"/>
          <w:sz w:val="21"/>
          <w:szCs w:val="21"/>
          <w:lang w:eastAsia="en-GB"/>
          <w14:ligatures w14:val="none"/>
        </w:rPr>
      </w:pPr>
      <w:r w:rsidRPr="00275031">
        <w:rPr>
          <w:rFonts w:ascii="Oracle Sans" w:eastAsia="Times New Roman" w:hAnsi="Oracle Sans" w:cs="Times New Roman"/>
          <w:b/>
          <w:bCs/>
          <w:color w:val="111111"/>
          <w:kern w:val="0"/>
          <w:sz w:val="21"/>
          <w:szCs w:val="21"/>
          <w:lang w:eastAsia="en-GB"/>
          <w14:ligatures w14:val="none"/>
        </w:rPr>
        <w:t xml:space="preserve">Next Script: </w:t>
      </w:r>
      <w:r w:rsidR="00BE5F12" w:rsidRPr="00BE5F12">
        <w:rPr>
          <w:rFonts w:ascii="Oracle Sans" w:eastAsia="Times New Roman" w:hAnsi="Oracle Sans" w:cs="Times New Roman"/>
          <w:b/>
          <w:bCs/>
          <w:color w:val="111111"/>
          <w:kern w:val="0"/>
          <w:sz w:val="21"/>
          <w:szCs w:val="21"/>
          <w:lang w:eastAsia="en-GB"/>
          <w14:ligatures w14:val="none"/>
        </w:rPr>
        <w:t>Script 2: Extend On-prem Networks</w:t>
      </w:r>
    </w:p>
    <w:p w14:paraId="71F24A11" w14:textId="77777777" w:rsidR="00CF573C" w:rsidRPr="00275031" w:rsidRDefault="00CF573C" w:rsidP="002A02FD">
      <w:pPr>
        <w:shd w:val="clear" w:color="auto" w:fill="FFFFFF"/>
        <w:spacing w:before="180"/>
        <w:rPr>
          <w:rFonts w:ascii="Oracle Sans" w:eastAsia="Times New Roman" w:hAnsi="Oracle Sans" w:cs="Times New Roman"/>
          <w:color w:val="111111"/>
          <w:kern w:val="0"/>
          <w:sz w:val="21"/>
          <w:szCs w:val="21"/>
          <w:lang w:eastAsia="en-GB"/>
          <w14:ligatures w14:val="none"/>
        </w:rPr>
      </w:pPr>
    </w:p>
    <w:p w14:paraId="5E209871" w14:textId="27827C9C" w:rsidR="003B0E05" w:rsidRPr="00275031" w:rsidRDefault="00CF573C" w:rsidP="003B0E05">
      <w:pPr>
        <w:pStyle w:val="Heading1"/>
        <w:rPr>
          <w:rStyle w:val="Strong"/>
          <w:rFonts w:ascii="Oracle Sans" w:hAnsi="Oracle Sans"/>
          <w:b w:val="0"/>
          <w:bCs w:val="0"/>
        </w:rPr>
      </w:pPr>
      <w:bookmarkStart w:id="2" w:name="_Toc166265240"/>
      <w:r w:rsidRPr="00CF573C">
        <w:rPr>
          <w:rFonts w:ascii="Oracle Sans" w:hAnsi="Oracle Sans"/>
        </w:rPr>
        <w:t>Script 2: Extend On-prem Networks.</w:t>
      </w:r>
      <w:bookmarkEnd w:id="2"/>
      <w:r w:rsidR="003B0E05" w:rsidRPr="00275031">
        <w:rPr>
          <w:rStyle w:val="Strong"/>
          <w:rFonts w:ascii="Oracle Sans" w:hAnsi="Oracle Sans" w:cs="Segoe UI"/>
          <w:color w:val="172B4D"/>
          <w:sz w:val="21"/>
          <w:szCs w:val="21"/>
        </w:rPr>
        <w:t xml:space="preserve"> </w:t>
      </w:r>
    </w:p>
    <w:p w14:paraId="73AB5631" w14:textId="77777777" w:rsidR="0005008F" w:rsidRPr="00275031" w:rsidRDefault="0005008F" w:rsidP="00F23F2D">
      <w:pPr>
        <w:pStyle w:val="NormalWeb"/>
        <w:shd w:val="clear" w:color="auto" w:fill="FFFFFF"/>
        <w:spacing w:before="150" w:beforeAutospacing="0" w:after="0" w:afterAutospacing="0"/>
        <w:rPr>
          <w:rFonts w:ascii="Oracle Sans" w:hAnsi="Oracle Sans" w:cs="Segoe UI"/>
          <w:color w:val="172B4D"/>
          <w:sz w:val="21"/>
          <w:szCs w:val="21"/>
        </w:rPr>
      </w:pPr>
      <w:r w:rsidRPr="00275031">
        <w:rPr>
          <w:rFonts w:ascii="Oracle Sans" w:hAnsi="Oracle Sans" w:cs="Segoe UI"/>
          <w:color w:val="172B4D"/>
          <w:sz w:val="21"/>
          <w:szCs w:val="21"/>
        </w:rPr>
        <w:t>This script extends the Distributed Switch Port Groups from the source vCenter to the destination NSX-T using VMware HCX Network Extension feature.</w:t>
      </w:r>
    </w:p>
    <w:p w14:paraId="4CD135C5" w14:textId="77777777" w:rsidR="00CE00A3" w:rsidRPr="00275031" w:rsidRDefault="00CE00A3" w:rsidP="00CE00A3">
      <w:pPr>
        <w:pStyle w:val="NormalWeb"/>
        <w:shd w:val="clear" w:color="auto" w:fill="FFFFFF"/>
        <w:spacing w:before="150"/>
        <w:rPr>
          <w:rFonts w:ascii="Oracle Sans" w:hAnsi="Oracle Sans" w:cs="Segoe UI"/>
          <w:color w:val="172B4D"/>
          <w:sz w:val="21"/>
          <w:szCs w:val="21"/>
        </w:rPr>
      </w:pPr>
      <w:r w:rsidRPr="00275031">
        <w:rPr>
          <w:rFonts w:ascii="Oracle Sans" w:hAnsi="Oracle Sans" w:cs="Segoe UI"/>
          <w:color w:val="172B4D"/>
          <w:sz w:val="21"/>
          <w:szCs w:val="21"/>
        </w:rPr>
        <w:t>Note: Port groups with ephemeral bindings, untagged port groups, VMkernel port groups, and port groups from vSphere Standard switch cannot be extended.</w:t>
      </w:r>
    </w:p>
    <w:p w14:paraId="1108A1D5" w14:textId="77777777" w:rsidR="00CE00A3" w:rsidRPr="00275031" w:rsidRDefault="00CE00A3" w:rsidP="00CE00A3">
      <w:pPr>
        <w:pStyle w:val="NormalWeb"/>
        <w:shd w:val="clear" w:color="auto" w:fill="FFFFFF"/>
        <w:spacing w:before="150" w:after="0"/>
        <w:rPr>
          <w:rFonts w:ascii="Oracle Sans" w:hAnsi="Oracle Sans" w:cs="Segoe UI"/>
          <w:color w:val="172B4D"/>
          <w:sz w:val="21"/>
          <w:szCs w:val="21"/>
        </w:rPr>
      </w:pPr>
    </w:p>
    <w:p w14:paraId="3B4DB855" w14:textId="2E8D0952" w:rsidR="00F23F2D" w:rsidRPr="00275031" w:rsidRDefault="00F23F2D" w:rsidP="00F23F2D">
      <w:pPr>
        <w:pStyle w:val="NormalWeb"/>
        <w:shd w:val="clear" w:color="auto" w:fill="FFFFFF"/>
        <w:spacing w:before="150" w:beforeAutospacing="0" w:after="0" w:afterAutospacing="0"/>
        <w:rPr>
          <w:rFonts w:ascii="Oracle Sans" w:hAnsi="Oracle Sans" w:cs="Segoe UI"/>
          <w:color w:val="172B4D"/>
          <w:sz w:val="21"/>
          <w:szCs w:val="21"/>
        </w:rPr>
      </w:pPr>
      <w:r w:rsidRPr="00275031">
        <w:rPr>
          <w:rFonts w:ascii="Oracle Sans" w:hAnsi="Oracle Sans" w:cs="Segoe UI"/>
          <w:color w:val="172B4D"/>
          <w:sz w:val="21"/>
          <w:szCs w:val="21"/>
        </w:rPr>
        <w:t>Procedure to run the script:</w:t>
      </w:r>
    </w:p>
    <w:p w14:paraId="351BCA6A" w14:textId="77777777" w:rsidR="0005008F" w:rsidRPr="00275031" w:rsidRDefault="0005008F" w:rsidP="0005008F">
      <w:pPr>
        <w:pStyle w:val="NormalWeb"/>
        <w:numPr>
          <w:ilvl w:val="0"/>
          <w:numId w:val="23"/>
        </w:numPr>
        <w:spacing w:before="150"/>
        <w:rPr>
          <w:rFonts w:ascii="Oracle Sans" w:hAnsi="Oracle Sans" w:cs="Segoe UI"/>
          <w:color w:val="172B4D"/>
          <w:sz w:val="21"/>
          <w:szCs w:val="21"/>
        </w:rPr>
      </w:pPr>
      <w:r w:rsidRPr="00275031">
        <w:rPr>
          <w:rFonts w:ascii="Oracle Sans" w:eastAsiaTheme="majorEastAsia" w:hAnsi="Oracle Sans" w:cs="Segoe UI"/>
          <w:b/>
          <w:bCs/>
          <w:color w:val="172B4D"/>
          <w:sz w:val="21"/>
          <w:szCs w:val="21"/>
        </w:rPr>
        <w:t>Data Preparation:</w:t>
      </w:r>
    </w:p>
    <w:p w14:paraId="22669089" w14:textId="3D92A153" w:rsidR="0005008F" w:rsidRPr="00275031" w:rsidRDefault="0005008F" w:rsidP="005D3377">
      <w:pPr>
        <w:pStyle w:val="NormalWeb"/>
        <w:numPr>
          <w:ilvl w:val="1"/>
          <w:numId w:val="23"/>
        </w:numPr>
        <w:spacing w:before="150" w:beforeAutospacing="0" w:after="0" w:afterAutospacing="0"/>
        <w:rPr>
          <w:rFonts w:ascii="Oracle Sans" w:hAnsi="Oracle Sans" w:cs="Segoe UI"/>
          <w:color w:val="172B4D"/>
          <w:sz w:val="21"/>
          <w:szCs w:val="21"/>
        </w:rPr>
      </w:pPr>
      <w:r w:rsidRPr="00275031">
        <w:rPr>
          <w:rFonts w:ascii="Oracle Sans" w:hAnsi="Oracle Sans" w:cs="Segoe UI"/>
          <w:color w:val="172B4D"/>
          <w:sz w:val="21"/>
          <w:szCs w:val="21"/>
        </w:rPr>
        <w:t>Download the Data.xlsx file</w:t>
      </w:r>
      <w:r w:rsidR="00FF70DC" w:rsidRPr="00275031">
        <w:rPr>
          <w:rFonts w:ascii="Oracle Sans" w:hAnsi="Oracle Sans" w:cs="Segoe UI"/>
          <w:color w:val="172B4D"/>
          <w:sz w:val="21"/>
          <w:szCs w:val="21"/>
        </w:rPr>
        <w:t xml:space="preserve"> and </w:t>
      </w:r>
      <w:r w:rsidRPr="00275031">
        <w:rPr>
          <w:rFonts w:ascii="Oracle Sans" w:hAnsi="Oracle Sans" w:cs="Segoe UI"/>
          <w:color w:val="172B4D"/>
          <w:sz w:val="21"/>
          <w:szCs w:val="21"/>
        </w:rPr>
        <w:t>Fill in the “NetworkExtension” sheet with the necessary details. Refer to the provided instructions within the same sheet.</w:t>
      </w:r>
    </w:p>
    <w:p w14:paraId="53C3A4F2" w14:textId="77777777" w:rsidR="0005008F" w:rsidRPr="00275031" w:rsidRDefault="0005008F" w:rsidP="0005008F">
      <w:pPr>
        <w:pStyle w:val="NormalWeb"/>
        <w:numPr>
          <w:ilvl w:val="0"/>
          <w:numId w:val="23"/>
        </w:numPr>
        <w:spacing w:before="150"/>
        <w:rPr>
          <w:rFonts w:ascii="Oracle Sans" w:hAnsi="Oracle Sans" w:cs="Segoe UI"/>
          <w:color w:val="172B4D"/>
          <w:sz w:val="21"/>
          <w:szCs w:val="21"/>
        </w:rPr>
      </w:pPr>
      <w:r w:rsidRPr="00275031">
        <w:rPr>
          <w:rFonts w:ascii="Oracle Sans" w:eastAsiaTheme="majorEastAsia" w:hAnsi="Oracle Sans" w:cs="Segoe UI"/>
          <w:b/>
          <w:bCs/>
          <w:color w:val="172B4D"/>
          <w:sz w:val="21"/>
          <w:szCs w:val="21"/>
        </w:rPr>
        <w:lastRenderedPageBreak/>
        <w:t>Script Execution:</w:t>
      </w:r>
    </w:p>
    <w:p w14:paraId="139BB534" w14:textId="77777777" w:rsidR="0005008F" w:rsidRPr="00275031" w:rsidRDefault="0005008F" w:rsidP="0005008F">
      <w:pPr>
        <w:pStyle w:val="NormalWeb"/>
        <w:numPr>
          <w:ilvl w:val="1"/>
          <w:numId w:val="23"/>
        </w:numPr>
        <w:spacing w:before="150" w:beforeAutospacing="0" w:after="0" w:afterAutospacing="0"/>
        <w:rPr>
          <w:rFonts w:ascii="Oracle Sans" w:hAnsi="Oracle Sans" w:cs="Segoe UI"/>
          <w:color w:val="172B4D"/>
          <w:sz w:val="21"/>
          <w:szCs w:val="21"/>
        </w:rPr>
      </w:pPr>
      <w:r w:rsidRPr="00275031">
        <w:rPr>
          <w:rFonts w:ascii="Oracle Sans" w:hAnsi="Oracle Sans" w:cs="Segoe UI"/>
          <w:color w:val="172B4D"/>
          <w:sz w:val="21"/>
          <w:szCs w:val="21"/>
        </w:rPr>
        <w:t>Download the ExtendNetworks.ps1 script.</w:t>
      </w:r>
    </w:p>
    <w:p w14:paraId="578344D6" w14:textId="77777777" w:rsidR="0005008F" w:rsidRPr="00275031" w:rsidRDefault="0005008F" w:rsidP="0005008F">
      <w:pPr>
        <w:pStyle w:val="NormalWeb"/>
        <w:numPr>
          <w:ilvl w:val="1"/>
          <w:numId w:val="23"/>
        </w:numPr>
        <w:spacing w:before="150" w:beforeAutospacing="0" w:after="0" w:afterAutospacing="0"/>
        <w:rPr>
          <w:rFonts w:ascii="Oracle Sans" w:hAnsi="Oracle Sans" w:cs="Segoe UI"/>
          <w:color w:val="172B4D"/>
          <w:sz w:val="21"/>
          <w:szCs w:val="21"/>
        </w:rPr>
      </w:pPr>
      <w:r w:rsidRPr="00275031">
        <w:rPr>
          <w:rFonts w:ascii="Oracle Sans" w:hAnsi="Oracle Sans" w:cs="Segoe UI"/>
          <w:color w:val="172B4D"/>
          <w:sz w:val="21"/>
          <w:szCs w:val="21"/>
        </w:rPr>
        <w:t>On a Windows server, open Windows PowerShell.</w:t>
      </w:r>
    </w:p>
    <w:p w14:paraId="61F4A161" w14:textId="77777777" w:rsidR="0005008F" w:rsidRPr="00275031" w:rsidRDefault="0005008F" w:rsidP="0005008F">
      <w:pPr>
        <w:pStyle w:val="NormalWeb"/>
        <w:numPr>
          <w:ilvl w:val="1"/>
          <w:numId w:val="23"/>
        </w:numPr>
        <w:spacing w:before="150" w:beforeAutospacing="0" w:after="0" w:afterAutospacing="0"/>
        <w:rPr>
          <w:rFonts w:ascii="Oracle Sans" w:hAnsi="Oracle Sans" w:cs="Segoe UI"/>
          <w:color w:val="172B4D"/>
          <w:sz w:val="21"/>
          <w:szCs w:val="21"/>
        </w:rPr>
      </w:pPr>
      <w:r w:rsidRPr="00275031">
        <w:rPr>
          <w:rFonts w:ascii="Oracle Sans" w:hAnsi="Oracle Sans" w:cs="Segoe UI"/>
          <w:color w:val="172B4D"/>
          <w:sz w:val="21"/>
          <w:szCs w:val="21"/>
        </w:rPr>
        <w:t>Run the ExtendNetworks.ps1 script.</w:t>
      </w:r>
    </w:p>
    <w:p w14:paraId="00DFE5B3" w14:textId="77777777" w:rsidR="0005008F" w:rsidRPr="00275031" w:rsidRDefault="0005008F" w:rsidP="0005008F">
      <w:pPr>
        <w:pStyle w:val="NormalWeb"/>
        <w:numPr>
          <w:ilvl w:val="1"/>
          <w:numId w:val="23"/>
        </w:numPr>
        <w:spacing w:before="150" w:beforeAutospacing="0" w:after="0" w:afterAutospacing="0"/>
        <w:rPr>
          <w:rFonts w:ascii="Oracle Sans" w:hAnsi="Oracle Sans" w:cs="Segoe UI"/>
          <w:color w:val="172B4D"/>
          <w:sz w:val="21"/>
          <w:szCs w:val="21"/>
        </w:rPr>
      </w:pPr>
      <w:r w:rsidRPr="00275031">
        <w:rPr>
          <w:rFonts w:ascii="Oracle Sans" w:hAnsi="Oracle Sans" w:cs="Segoe UI"/>
          <w:color w:val="172B4D"/>
          <w:sz w:val="21"/>
          <w:szCs w:val="21"/>
        </w:rPr>
        <w:t>Choose the Data.xlsx Excel file when prompted.</w:t>
      </w:r>
    </w:p>
    <w:p w14:paraId="287BC73D" w14:textId="77777777" w:rsidR="0005008F" w:rsidRPr="00275031" w:rsidRDefault="0005008F" w:rsidP="0005008F">
      <w:pPr>
        <w:pStyle w:val="NormalWeb"/>
        <w:numPr>
          <w:ilvl w:val="1"/>
          <w:numId w:val="23"/>
        </w:numPr>
        <w:spacing w:before="150" w:beforeAutospacing="0" w:after="0" w:afterAutospacing="0"/>
        <w:rPr>
          <w:rFonts w:ascii="Oracle Sans" w:hAnsi="Oracle Sans" w:cs="Segoe UI"/>
          <w:color w:val="172B4D"/>
          <w:sz w:val="21"/>
          <w:szCs w:val="21"/>
        </w:rPr>
      </w:pPr>
      <w:r w:rsidRPr="00275031">
        <w:rPr>
          <w:rFonts w:ascii="Oracle Sans" w:hAnsi="Oracle Sans" w:cs="Segoe UI"/>
          <w:color w:val="172B4D"/>
          <w:sz w:val="21"/>
          <w:szCs w:val="21"/>
        </w:rPr>
        <w:t>Follow the onscreen instructions.</w:t>
      </w:r>
    </w:p>
    <w:p w14:paraId="29DD8598" w14:textId="0667F645" w:rsidR="00F935FD" w:rsidRDefault="00931E8A" w:rsidP="00F935FD">
      <w:pPr>
        <w:pStyle w:val="NormalWeb"/>
        <w:shd w:val="clear" w:color="auto" w:fill="FFFFFF"/>
        <w:spacing w:before="150" w:beforeAutospacing="0" w:after="0" w:afterAutospacing="0"/>
        <w:rPr>
          <w:rFonts w:ascii="Oracle Sans" w:hAnsi="Oracle Sans" w:cs="Segoe UI"/>
          <w:color w:val="172B4D"/>
          <w:sz w:val="21"/>
          <w:szCs w:val="21"/>
        </w:rPr>
      </w:pPr>
      <w:r w:rsidRPr="00275031">
        <w:rPr>
          <w:rFonts w:ascii="Oracle Sans" w:hAnsi="Oracle Sans" w:cs="Segoe UI"/>
          <w:color w:val="172B4D"/>
          <w:sz w:val="21"/>
          <w:szCs w:val="21"/>
        </w:rPr>
        <w:t>End Result: Upon successful completion of the script, your on-premises networks will be extended to the Cloud NSX-T, allowing you to utilize the extended networks.</w:t>
      </w:r>
    </w:p>
    <w:p w14:paraId="5B31DFE6" w14:textId="2F78CCD7" w:rsidR="00EE26A2" w:rsidRPr="00EE26A2" w:rsidRDefault="00EE26A2" w:rsidP="00F935FD">
      <w:pPr>
        <w:pStyle w:val="NormalWeb"/>
        <w:shd w:val="clear" w:color="auto" w:fill="FFFFFF"/>
        <w:spacing w:before="150" w:beforeAutospacing="0" w:after="0" w:afterAutospacing="0"/>
        <w:rPr>
          <w:rFonts w:ascii="Oracle Sans" w:hAnsi="Oracle Sans" w:cs="Segoe UI"/>
          <w:b/>
          <w:bCs/>
          <w:color w:val="172B4D"/>
          <w:sz w:val="21"/>
          <w:szCs w:val="21"/>
        </w:rPr>
      </w:pPr>
      <w:r w:rsidRPr="00EE26A2">
        <w:rPr>
          <w:rFonts w:ascii="Oracle Sans" w:hAnsi="Oracle Sans" w:cs="Segoe UI"/>
          <w:b/>
          <w:bCs/>
          <w:color w:val="172B4D"/>
          <w:sz w:val="21"/>
          <w:szCs w:val="21"/>
        </w:rPr>
        <w:t xml:space="preserve">Next Script: </w:t>
      </w:r>
      <w:r w:rsidRPr="00EE26A2">
        <w:rPr>
          <w:rFonts w:ascii="Oracle Sans" w:hAnsi="Oracle Sans" w:cs="Segoe UI"/>
          <w:b/>
          <w:bCs/>
          <w:color w:val="172B4D"/>
          <w:sz w:val="21"/>
          <w:szCs w:val="21"/>
        </w:rPr>
        <w:t>Script 3: vMotion/Bulk/Cold Migration of VMs</w:t>
      </w:r>
    </w:p>
    <w:p w14:paraId="7CEFE32D" w14:textId="02072263" w:rsidR="007D34C5" w:rsidRPr="00275031" w:rsidRDefault="007D34C5" w:rsidP="007D34C5">
      <w:pPr>
        <w:pStyle w:val="Heading1"/>
        <w:rPr>
          <w:rFonts w:ascii="Oracle Sans" w:hAnsi="Oracle Sans"/>
        </w:rPr>
      </w:pPr>
      <w:bookmarkStart w:id="3" w:name="_Toc166265241"/>
      <w:r w:rsidRPr="00275031">
        <w:rPr>
          <w:rFonts w:ascii="Oracle Sans" w:hAnsi="Oracle Sans"/>
        </w:rPr>
        <w:t>Script 3: vMotion/Bulk/Cold Migration of VMs</w:t>
      </w:r>
      <w:bookmarkEnd w:id="3"/>
    </w:p>
    <w:p w14:paraId="209D01D8" w14:textId="77777777" w:rsidR="00042D3C" w:rsidRPr="00275031" w:rsidRDefault="00042D3C" w:rsidP="00042D3C">
      <w:pPr>
        <w:pStyle w:val="NormalWeb"/>
        <w:shd w:val="clear" w:color="auto" w:fill="FFFFFF"/>
        <w:spacing w:before="150" w:beforeAutospacing="0" w:after="0" w:afterAutospacing="0"/>
        <w:rPr>
          <w:rFonts w:ascii="Oracle Sans" w:hAnsi="Oracle Sans" w:cs="Segoe UI"/>
          <w:color w:val="172B4D"/>
          <w:sz w:val="21"/>
          <w:szCs w:val="21"/>
        </w:rPr>
      </w:pPr>
      <w:r w:rsidRPr="00275031">
        <w:rPr>
          <w:rFonts w:ascii="Oracle Sans" w:hAnsi="Oracle Sans" w:cs="Segoe UI"/>
          <w:color w:val="172B4D"/>
          <w:sz w:val="21"/>
          <w:szCs w:val="21"/>
        </w:rPr>
        <w:t>This script facilitates the migration of virtual machines from the source vCenter to the OCVS vCenter. The customer can choose from three migration options: 1. </w:t>
      </w:r>
      <w:r w:rsidRPr="00275031">
        <w:rPr>
          <w:rFonts w:ascii="Oracle Sans" w:hAnsi="Oracle Sans" w:cs="Segoe UI"/>
          <w:b/>
          <w:bCs/>
          <w:color w:val="172B4D"/>
          <w:sz w:val="21"/>
          <w:szCs w:val="21"/>
        </w:rPr>
        <w:t>Bulk Migration:</w:t>
      </w:r>
      <w:r w:rsidRPr="00275031">
        <w:rPr>
          <w:rFonts w:ascii="Oracle Sans" w:hAnsi="Oracle Sans" w:cs="Segoe UI"/>
          <w:color w:val="172B4D"/>
          <w:sz w:val="21"/>
          <w:szCs w:val="21"/>
        </w:rPr>
        <w:t> Migrate multiple virtual machines simultaneously. 2. </w:t>
      </w:r>
      <w:r w:rsidRPr="00275031">
        <w:rPr>
          <w:rFonts w:ascii="Oracle Sans" w:hAnsi="Oracle Sans" w:cs="Segoe UI"/>
          <w:b/>
          <w:bCs/>
          <w:color w:val="172B4D"/>
          <w:sz w:val="21"/>
          <w:szCs w:val="21"/>
        </w:rPr>
        <w:t>vMotion-Based Migration:</w:t>
      </w:r>
      <w:r w:rsidRPr="00275031">
        <w:rPr>
          <w:rFonts w:ascii="Oracle Sans" w:hAnsi="Oracle Sans" w:cs="Segoe UI"/>
          <w:color w:val="172B4D"/>
          <w:sz w:val="21"/>
          <w:szCs w:val="21"/>
        </w:rPr>
        <w:t> Move powered-on virtual machines. 3. </w:t>
      </w:r>
      <w:r w:rsidRPr="00275031">
        <w:rPr>
          <w:rFonts w:ascii="Oracle Sans" w:hAnsi="Oracle Sans" w:cs="Segoe UI"/>
          <w:b/>
          <w:bCs/>
          <w:color w:val="172B4D"/>
          <w:sz w:val="21"/>
          <w:szCs w:val="21"/>
        </w:rPr>
        <w:t>Cold Migration:</w:t>
      </w:r>
      <w:r w:rsidRPr="00275031">
        <w:rPr>
          <w:rFonts w:ascii="Oracle Sans" w:hAnsi="Oracle Sans" w:cs="Segoe UI"/>
          <w:color w:val="172B4D"/>
          <w:sz w:val="21"/>
          <w:szCs w:val="21"/>
        </w:rPr>
        <w:t> Migrate virtual machines while they are powered off.</w:t>
      </w:r>
    </w:p>
    <w:p w14:paraId="425C6C52" w14:textId="77777777" w:rsidR="00042D3C" w:rsidRPr="00275031" w:rsidRDefault="00042D3C" w:rsidP="00042D3C">
      <w:pPr>
        <w:pStyle w:val="NormalWeb"/>
        <w:shd w:val="clear" w:color="auto" w:fill="FFFFFF"/>
        <w:spacing w:before="150" w:beforeAutospacing="0" w:after="0" w:afterAutospacing="0"/>
        <w:rPr>
          <w:rFonts w:ascii="Oracle Sans" w:hAnsi="Oracle Sans" w:cs="Segoe UI"/>
          <w:color w:val="172B4D"/>
          <w:sz w:val="21"/>
          <w:szCs w:val="21"/>
        </w:rPr>
      </w:pPr>
    </w:p>
    <w:p w14:paraId="6EB4701C" w14:textId="77777777" w:rsidR="00042D3C" w:rsidRPr="00275031" w:rsidRDefault="00042D3C" w:rsidP="00042D3C">
      <w:pPr>
        <w:pStyle w:val="NormalWeb"/>
        <w:shd w:val="clear" w:color="auto" w:fill="FFFFFF"/>
        <w:spacing w:before="150" w:beforeAutospacing="0" w:after="0" w:afterAutospacing="0"/>
        <w:rPr>
          <w:rFonts w:ascii="Oracle Sans" w:hAnsi="Oracle Sans" w:cs="Segoe UI"/>
          <w:color w:val="172B4D"/>
          <w:sz w:val="21"/>
          <w:szCs w:val="21"/>
        </w:rPr>
      </w:pPr>
    </w:p>
    <w:p w14:paraId="1B3DD8B6" w14:textId="77777777" w:rsidR="00042D3C" w:rsidRPr="00275031" w:rsidRDefault="00042D3C" w:rsidP="00042D3C">
      <w:pPr>
        <w:pStyle w:val="NormalWeb"/>
        <w:shd w:val="clear" w:color="auto" w:fill="FFFFFF"/>
        <w:spacing w:before="150" w:beforeAutospacing="0" w:after="0" w:afterAutospacing="0"/>
        <w:rPr>
          <w:rFonts w:ascii="Oracle Sans" w:hAnsi="Oracle Sans" w:cs="Segoe UI"/>
          <w:color w:val="172B4D"/>
          <w:sz w:val="21"/>
          <w:szCs w:val="21"/>
        </w:rPr>
      </w:pPr>
      <w:r w:rsidRPr="00275031">
        <w:rPr>
          <w:rFonts w:ascii="Oracle Sans" w:hAnsi="Oracle Sans" w:cs="Segoe UI"/>
          <w:color w:val="172B4D"/>
          <w:sz w:val="21"/>
          <w:szCs w:val="21"/>
        </w:rPr>
        <w:t>Procedure to run the script:</w:t>
      </w:r>
    </w:p>
    <w:p w14:paraId="2EAF7F3B" w14:textId="77777777" w:rsidR="00042D3C" w:rsidRPr="00275031" w:rsidRDefault="00042D3C" w:rsidP="00042D3C">
      <w:pPr>
        <w:pStyle w:val="NormalWeb"/>
        <w:numPr>
          <w:ilvl w:val="0"/>
          <w:numId w:val="24"/>
        </w:numPr>
        <w:spacing w:before="150"/>
        <w:rPr>
          <w:rFonts w:ascii="Oracle Sans" w:hAnsi="Oracle Sans" w:cs="Segoe UI"/>
          <w:color w:val="172B4D"/>
          <w:sz w:val="21"/>
          <w:szCs w:val="21"/>
        </w:rPr>
      </w:pPr>
      <w:r w:rsidRPr="00275031">
        <w:rPr>
          <w:rFonts w:ascii="Oracle Sans" w:eastAsiaTheme="majorEastAsia" w:hAnsi="Oracle Sans" w:cs="Segoe UI"/>
          <w:b/>
          <w:bCs/>
          <w:color w:val="172B4D"/>
          <w:sz w:val="21"/>
          <w:szCs w:val="21"/>
        </w:rPr>
        <w:t>Data Preparation:</w:t>
      </w:r>
    </w:p>
    <w:p w14:paraId="1DB0CE5B" w14:textId="77777777" w:rsidR="00042D3C" w:rsidRPr="00275031" w:rsidRDefault="00042D3C" w:rsidP="00042D3C">
      <w:pPr>
        <w:pStyle w:val="NormalWeb"/>
        <w:numPr>
          <w:ilvl w:val="1"/>
          <w:numId w:val="24"/>
        </w:numPr>
        <w:spacing w:before="150" w:beforeAutospacing="0" w:after="0" w:afterAutospacing="0"/>
        <w:rPr>
          <w:rFonts w:ascii="Oracle Sans" w:hAnsi="Oracle Sans" w:cs="Segoe UI"/>
          <w:color w:val="172B4D"/>
          <w:sz w:val="21"/>
          <w:szCs w:val="21"/>
        </w:rPr>
      </w:pPr>
      <w:r w:rsidRPr="00275031">
        <w:rPr>
          <w:rFonts w:ascii="Oracle Sans" w:hAnsi="Oracle Sans" w:cs="Segoe UI"/>
          <w:color w:val="172B4D"/>
          <w:sz w:val="21"/>
          <w:szCs w:val="21"/>
        </w:rPr>
        <w:t>Download the Data.xlsx file and Fill in the “</w:t>
      </w:r>
      <w:r w:rsidRPr="00275031">
        <w:rPr>
          <w:rStyle w:val="Strong"/>
          <w:rFonts w:ascii="Oracle Sans" w:eastAsiaTheme="majorEastAsia" w:hAnsi="Oracle Sans" w:cs="Segoe UI"/>
          <w:color w:val="172B4D"/>
          <w:sz w:val="21"/>
          <w:szCs w:val="21"/>
          <w:shd w:val="clear" w:color="auto" w:fill="FFFFFF"/>
        </w:rPr>
        <w:t>MigrateVMTemplate</w:t>
      </w:r>
      <w:r w:rsidRPr="00275031">
        <w:rPr>
          <w:rFonts w:ascii="Oracle Sans" w:hAnsi="Oracle Sans" w:cs="Segoe UI"/>
          <w:color w:val="172B4D"/>
          <w:sz w:val="21"/>
          <w:szCs w:val="21"/>
        </w:rPr>
        <w:t>” sheet with the necessary details. Refer to the provided instructions within the same sheet.</w:t>
      </w:r>
    </w:p>
    <w:p w14:paraId="22E93D52" w14:textId="77777777" w:rsidR="00042D3C" w:rsidRPr="00275031" w:rsidRDefault="00042D3C" w:rsidP="00042D3C">
      <w:pPr>
        <w:pStyle w:val="NormalWeb"/>
        <w:numPr>
          <w:ilvl w:val="0"/>
          <w:numId w:val="24"/>
        </w:numPr>
        <w:spacing w:before="150"/>
        <w:rPr>
          <w:rFonts w:ascii="Oracle Sans" w:hAnsi="Oracle Sans" w:cs="Segoe UI"/>
          <w:color w:val="172B4D"/>
          <w:sz w:val="21"/>
          <w:szCs w:val="21"/>
        </w:rPr>
      </w:pPr>
      <w:r w:rsidRPr="00275031">
        <w:rPr>
          <w:rFonts w:ascii="Oracle Sans" w:eastAsiaTheme="majorEastAsia" w:hAnsi="Oracle Sans" w:cs="Segoe UI"/>
          <w:b/>
          <w:bCs/>
          <w:color w:val="172B4D"/>
          <w:sz w:val="21"/>
          <w:szCs w:val="21"/>
        </w:rPr>
        <w:t>Script Execution:</w:t>
      </w:r>
    </w:p>
    <w:p w14:paraId="68E23878" w14:textId="77777777" w:rsidR="00042D3C" w:rsidRPr="00275031" w:rsidRDefault="00042D3C" w:rsidP="00042D3C">
      <w:pPr>
        <w:pStyle w:val="NormalWeb"/>
        <w:numPr>
          <w:ilvl w:val="1"/>
          <w:numId w:val="24"/>
        </w:numPr>
        <w:spacing w:before="150" w:beforeAutospacing="0" w:after="0" w:afterAutospacing="0"/>
        <w:rPr>
          <w:rFonts w:ascii="Oracle Sans" w:hAnsi="Oracle Sans" w:cs="Segoe UI"/>
          <w:color w:val="172B4D"/>
          <w:sz w:val="21"/>
          <w:szCs w:val="21"/>
        </w:rPr>
      </w:pPr>
      <w:r w:rsidRPr="00275031">
        <w:rPr>
          <w:rFonts w:ascii="Oracle Sans" w:hAnsi="Oracle Sans" w:cs="Segoe UI"/>
          <w:color w:val="172B4D"/>
          <w:sz w:val="21"/>
          <w:szCs w:val="21"/>
        </w:rPr>
        <w:t xml:space="preserve">Download the </w:t>
      </w:r>
      <w:r w:rsidRPr="00275031">
        <w:rPr>
          <w:rStyle w:val="Strong"/>
          <w:rFonts w:ascii="Oracle Sans" w:eastAsiaTheme="majorEastAsia" w:hAnsi="Oracle Sans" w:cs="Segoe UI"/>
          <w:color w:val="172B4D"/>
          <w:sz w:val="21"/>
          <w:szCs w:val="21"/>
          <w:shd w:val="clear" w:color="auto" w:fill="FFFFFF"/>
        </w:rPr>
        <w:t>HCX-Migrate-VMs.ps1</w:t>
      </w:r>
      <w:r w:rsidRPr="00275031">
        <w:rPr>
          <w:rFonts w:ascii="Oracle Sans" w:hAnsi="Oracle Sans" w:cs="Segoe UI"/>
          <w:color w:val="172B4D"/>
          <w:sz w:val="21"/>
          <w:szCs w:val="21"/>
        </w:rPr>
        <w:t>script script.</w:t>
      </w:r>
    </w:p>
    <w:p w14:paraId="499D50F3" w14:textId="77777777" w:rsidR="00042D3C" w:rsidRPr="00275031" w:rsidRDefault="00042D3C" w:rsidP="00042D3C">
      <w:pPr>
        <w:pStyle w:val="NormalWeb"/>
        <w:numPr>
          <w:ilvl w:val="1"/>
          <w:numId w:val="24"/>
        </w:numPr>
        <w:spacing w:before="150" w:beforeAutospacing="0" w:after="0" w:afterAutospacing="0"/>
        <w:rPr>
          <w:rFonts w:ascii="Oracle Sans" w:hAnsi="Oracle Sans" w:cs="Segoe UI"/>
          <w:color w:val="172B4D"/>
          <w:sz w:val="21"/>
          <w:szCs w:val="21"/>
        </w:rPr>
      </w:pPr>
      <w:r w:rsidRPr="00275031">
        <w:rPr>
          <w:rFonts w:ascii="Oracle Sans" w:hAnsi="Oracle Sans" w:cs="Segoe UI"/>
          <w:color w:val="172B4D"/>
          <w:sz w:val="21"/>
          <w:szCs w:val="21"/>
        </w:rPr>
        <w:t>On a Windows server, open Windows PowerShell.</w:t>
      </w:r>
    </w:p>
    <w:p w14:paraId="33374FB2" w14:textId="77777777" w:rsidR="00042D3C" w:rsidRPr="00275031" w:rsidRDefault="00042D3C" w:rsidP="00042D3C">
      <w:pPr>
        <w:pStyle w:val="NormalWeb"/>
        <w:numPr>
          <w:ilvl w:val="1"/>
          <w:numId w:val="24"/>
        </w:numPr>
        <w:spacing w:before="150" w:beforeAutospacing="0" w:after="0" w:afterAutospacing="0"/>
        <w:rPr>
          <w:rFonts w:ascii="Oracle Sans" w:hAnsi="Oracle Sans" w:cs="Segoe UI"/>
          <w:color w:val="172B4D"/>
          <w:sz w:val="21"/>
          <w:szCs w:val="21"/>
        </w:rPr>
      </w:pPr>
      <w:r w:rsidRPr="00275031">
        <w:rPr>
          <w:rFonts w:ascii="Oracle Sans" w:hAnsi="Oracle Sans" w:cs="Segoe UI"/>
          <w:color w:val="172B4D"/>
          <w:sz w:val="21"/>
          <w:szCs w:val="21"/>
        </w:rPr>
        <w:t xml:space="preserve">Run the </w:t>
      </w:r>
      <w:r w:rsidRPr="00275031">
        <w:rPr>
          <w:rStyle w:val="Strong"/>
          <w:rFonts w:ascii="Oracle Sans" w:eastAsiaTheme="majorEastAsia" w:hAnsi="Oracle Sans" w:cs="Segoe UI"/>
          <w:color w:val="172B4D"/>
          <w:sz w:val="21"/>
          <w:szCs w:val="21"/>
          <w:shd w:val="clear" w:color="auto" w:fill="FFFFFF"/>
        </w:rPr>
        <w:t>HCX-Migrate-VMs.ps1</w:t>
      </w:r>
      <w:r w:rsidRPr="00275031">
        <w:rPr>
          <w:rFonts w:ascii="Oracle Sans" w:hAnsi="Oracle Sans" w:cs="Segoe UI"/>
          <w:color w:val="172B4D"/>
          <w:sz w:val="21"/>
          <w:szCs w:val="21"/>
        </w:rPr>
        <w:t>script.</w:t>
      </w:r>
    </w:p>
    <w:p w14:paraId="6BF93C33" w14:textId="77777777" w:rsidR="00042D3C" w:rsidRPr="00275031" w:rsidRDefault="00042D3C" w:rsidP="00042D3C">
      <w:pPr>
        <w:pStyle w:val="NormalWeb"/>
        <w:numPr>
          <w:ilvl w:val="1"/>
          <w:numId w:val="24"/>
        </w:numPr>
        <w:spacing w:before="150" w:beforeAutospacing="0" w:after="0" w:afterAutospacing="0"/>
        <w:rPr>
          <w:rFonts w:ascii="Oracle Sans" w:hAnsi="Oracle Sans" w:cs="Segoe UI"/>
          <w:color w:val="172B4D"/>
          <w:sz w:val="21"/>
          <w:szCs w:val="21"/>
        </w:rPr>
      </w:pPr>
      <w:r w:rsidRPr="00275031">
        <w:rPr>
          <w:rFonts w:ascii="Oracle Sans" w:hAnsi="Oracle Sans" w:cs="Segoe UI"/>
          <w:color w:val="172B4D"/>
          <w:sz w:val="21"/>
          <w:szCs w:val="21"/>
        </w:rPr>
        <w:t>Choose the Data.xlsx Excel file when prompted.</w:t>
      </w:r>
    </w:p>
    <w:p w14:paraId="538756E1" w14:textId="77777777" w:rsidR="00042D3C" w:rsidRPr="00275031" w:rsidRDefault="00042D3C" w:rsidP="00042D3C">
      <w:pPr>
        <w:pStyle w:val="NormalWeb"/>
        <w:numPr>
          <w:ilvl w:val="1"/>
          <w:numId w:val="24"/>
        </w:numPr>
        <w:spacing w:before="150" w:beforeAutospacing="0" w:after="0" w:afterAutospacing="0"/>
        <w:rPr>
          <w:rFonts w:ascii="Oracle Sans" w:hAnsi="Oracle Sans" w:cs="Segoe UI"/>
          <w:color w:val="172B4D"/>
          <w:sz w:val="21"/>
          <w:szCs w:val="21"/>
        </w:rPr>
      </w:pPr>
      <w:r w:rsidRPr="00275031">
        <w:rPr>
          <w:rFonts w:ascii="Oracle Sans" w:hAnsi="Oracle Sans" w:cs="Segoe UI"/>
          <w:color w:val="172B4D"/>
          <w:sz w:val="21"/>
          <w:szCs w:val="21"/>
        </w:rPr>
        <w:t>Follow the onscreen instructions.</w:t>
      </w:r>
    </w:p>
    <w:p w14:paraId="0A1CD43A" w14:textId="77777777" w:rsidR="00042D3C" w:rsidRDefault="00042D3C" w:rsidP="00042D3C">
      <w:pPr>
        <w:pStyle w:val="NormalWeb"/>
        <w:shd w:val="clear" w:color="auto" w:fill="FFFFFF"/>
        <w:spacing w:before="150" w:beforeAutospacing="0" w:after="0" w:afterAutospacing="0"/>
        <w:rPr>
          <w:rFonts w:ascii="Oracle Sans" w:hAnsi="Oracle Sans" w:cs="Segoe UI"/>
          <w:color w:val="172B4D"/>
          <w:sz w:val="21"/>
          <w:szCs w:val="21"/>
        </w:rPr>
      </w:pPr>
      <w:r w:rsidRPr="00275031">
        <w:rPr>
          <w:rFonts w:ascii="Oracle Sans" w:hAnsi="Oracle Sans" w:cs="Segoe UI"/>
          <w:color w:val="172B4D"/>
          <w:sz w:val="21"/>
          <w:szCs w:val="21"/>
        </w:rPr>
        <w:t>End Result: Once the script finishes successfully, the VM migration begins to Cloud OCVS. You can then monitor the synchronization process using the HCX plugin.</w:t>
      </w:r>
    </w:p>
    <w:p w14:paraId="7A29BA2B" w14:textId="77777777" w:rsidR="00A23E65" w:rsidRPr="00A23E65" w:rsidRDefault="00A23E65" w:rsidP="00A23E65">
      <w:pPr>
        <w:pStyle w:val="NormalWeb"/>
        <w:shd w:val="clear" w:color="auto" w:fill="FFFFFF"/>
        <w:spacing w:before="150" w:after="0"/>
        <w:rPr>
          <w:rFonts w:ascii="Oracle Sans" w:hAnsi="Oracle Sans" w:cs="Segoe UI"/>
          <w:b/>
          <w:bCs/>
          <w:color w:val="172B4D"/>
          <w:sz w:val="21"/>
          <w:szCs w:val="21"/>
        </w:rPr>
      </w:pPr>
      <w:r w:rsidRPr="00A23E65">
        <w:rPr>
          <w:rFonts w:ascii="Oracle Sans" w:hAnsi="Oracle Sans" w:cs="Segoe UI"/>
          <w:b/>
          <w:bCs/>
          <w:color w:val="172B4D"/>
          <w:sz w:val="21"/>
          <w:szCs w:val="21"/>
        </w:rPr>
        <w:t xml:space="preserve">Next Script: </w:t>
      </w:r>
      <w:r w:rsidRPr="00F649B3">
        <w:rPr>
          <w:rFonts w:ascii="Oracle Sans" w:hAnsi="Oracle Sans" w:cs="Segoe UI"/>
          <w:b/>
          <w:bCs/>
          <w:color w:val="172B4D"/>
          <w:sz w:val="21"/>
          <w:szCs w:val="21"/>
        </w:rPr>
        <w:t>Script 4: Protect VMs from On-prem to OCVS</w:t>
      </w:r>
      <w:r w:rsidRPr="00A23E65">
        <w:rPr>
          <w:rFonts w:ascii="Oracle Sans" w:hAnsi="Oracle Sans" w:cs="Segoe UI"/>
          <w:b/>
          <w:bCs/>
          <w:color w:val="172B4D"/>
          <w:sz w:val="21"/>
          <w:szCs w:val="21"/>
        </w:rPr>
        <w:t xml:space="preserve"> </w:t>
      </w:r>
    </w:p>
    <w:p w14:paraId="0F066A6C" w14:textId="77777777" w:rsidR="00042D3C" w:rsidRPr="00275031" w:rsidRDefault="00042D3C" w:rsidP="00042D3C">
      <w:pPr>
        <w:pStyle w:val="NormalWeb"/>
        <w:shd w:val="clear" w:color="auto" w:fill="FFFFFF"/>
        <w:spacing w:before="150" w:beforeAutospacing="0" w:after="0" w:afterAutospacing="0"/>
        <w:rPr>
          <w:rFonts w:ascii="Oracle Sans" w:hAnsi="Oracle Sans" w:cs="Segoe UI"/>
          <w:color w:val="172B4D"/>
          <w:sz w:val="21"/>
          <w:szCs w:val="21"/>
        </w:rPr>
      </w:pPr>
    </w:p>
    <w:p w14:paraId="042D714D" w14:textId="20300652" w:rsidR="00042D3C" w:rsidRPr="00275031" w:rsidRDefault="00F649B3" w:rsidP="00042D3C">
      <w:pPr>
        <w:pStyle w:val="Heading1"/>
        <w:rPr>
          <w:rStyle w:val="Strong"/>
          <w:rFonts w:ascii="Oracle Sans" w:hAnsi="Oracle Sans"/>
          <w:b w:val="0"/>
          <w:bCs w:val="0"/>
        </w:rPr>
      </w:pPr>
      <w:bookmarkStart w:id="4" w:name="_Toc166265242"/>
      <w:r w:rsidRPr="00F649B3">
        <w:rPr>
          <w:rFonts w:ascii="Oracle Sans" w:hAnsi="Oracle Sans"/>
        </w:rPr>
        <w:t>Script 4: Protect VMs from On-prem to OCVS</w:t>
      </w:r>
      <w:bookmarkEnd w:id="4"/>
      <w:r w:rsidR="00042D3C" w:rsidRPr="00275031">
        <w:rPr>
          <w:rStyle w:val="Strong"/>
          <w:rFonts w:ascii="Oracle Sans" w:hAnsi="Oracle Sans" w:cs="Segoe UI"/>
          <w:color w:val="172B4D"/>
          <w:sz w:val="21"/>
          <w:szCs w:val="21"/>
        </w:rPr>
        <w:t xml:space="preserve"> </w:t>
      </w:r>
    </w:p>
    <w:p w14:paraId="2EA1DD43" w14:textId="77777777" w:rsidR="004A290F" w:rsidRPr="00275031" w:rsidRDefault="004A290F" w:rsidP="004A290F">
      <w:pPr>
        <w:rPr>
          <w:rFonts w:ascii="Oracle Sans" w:eastAsia="Times New Roman" w:hAnsi="Oracle Sans" w:cs="Segoe UI"/>
          <w:color w:val="172B4D"/>
          <w:kern w:val="0"/>
          <w:sz w:val="21"/>
          <w:szCs w:val="21"/>
          <w:lang w:eastAsia="en-GB"/>
          <w14:ligatures w14:val="none"/>
        </w:rPr>
      </w:pPr>
      <w:r w:rsidRPr="00275031">
        <w:rPr>
          <w:rFonts w:ascii="Oracle Sans" w:eastAsia="Times New Roman" w:hAnsi="Oracle Sans" w:cs="Segoe UI"/>
          <w:color w:val="172B4D"/>
          <w:kern w:val="0"/>
          <w:sz w:val="21"/>
          <w:szCs w:val="21"/>
          <w:lang w:eastAsia="en-GB"/>
          <w14:ligatures w14:val="none"/>
        </w:rPr>
        <w:t>This script will Replicate Virtual machines from the Source vCenter to the Target vCenter.</w:t>
      </w:r>
    </w:p>
    <w:p w14:paraId="56B303F2" w14:textId="77777777" w:rsidR="004A290F" w:rsidRPr="00275031" w:rsidRDefault="004A290F" w:rsidP="00042D3C">
      <w:pPr>
        <w:pStyle w:val="NormalWeb"/>
        <w:shd w:val="clear" w:color="auto" w:fill="FFFFFF"/>
        <w:spacing w:before="150" w:beforeAutospacing="0" w:after="0" w:afterAutospacing="0"/>
        <w:rPr>
          <w:rFonts w:ascii="Oracle Sans" w:hAnsi="Oracle Sans" w:cs="Segoe UI"/>
          <w:color w:val="172B4D"/>
          <w:sz w:val="21"/>
          <w:szCs w:val="21"/>
        </w:rPr>
      </w:pPr>
    </w:p>
    <w:p w14:paraId="28361747" w14:textId="12B22145" w:rsidR="00042D3C" w:rsidRPr="00275031" w:rsidRDefault="00042D3C" w:rsidP="00042D3C">
      <w:pPr>
        <w:pStyle w:val="NormalWeb"/>
        <w:shd w:val="clear" w:color="auto" w:fill="FFFFFF"/>
        <w:spacing w:before="150" w:beforeAutospacing="0" w:after="0" w:afterAutospacing="0"/>
        <w:rPr>
          <w:rFonts w:ascii="Oracle Sans" w:hAnsi="Oracle Sans" w:cs="Segoe UI"/>
          <w:color w:val="172B4D"/>
          <w:sz w:val="21"/>
          <w:szCs w:val="21"/>
        </w:rPr>
      </w:pPr>
      <w:r w:rsidRPr="00275031">
        <w:rPr>
          <w:rFonts w:ascii="Oracle Sans" w:hAnsi="Oracle Sans" w:cs="Segoe UI"/>
          <w:color w:val="172B4D"/>
          <w:sz w:val="21"/>
          <w:szCs w:val="21"/>
        </w:rPr>
        <w:t>Procedure to run the script:</w:t>
      </w:r>
    </w:p>
    <w:p w14:paraId="3E27C1C8" w14:textId="77777777" w:rsidR="00042D3C" w:rsidRPr="00275031" w:rsidRDefault="00042D3C" w:rsidP="00042D3C">
      <w:pPr>
        <w:pStyle w:val="NormalWeb"/>
        <w:numPr>
          <w:ilvl w:val="0"/>
          <w:numId w:val="25"/>
        </w:numPr>
        <w:spacing w:before="150"/>
        <w:rPr>
          <w:rFonts w:ascii="Oracle Sans" w:hAnsi="Oracle Sans" w:cs="Segoe UI"/>
          <w:color w:val="172B4D"/>
          <w:sz w:val="21"/>
          <w:szCs w:val="21"/>
        </w:rPr>
      </w:pPr>
      <w:r w:rsidRPr="00275031">
        <w:rPr>
          <w:rFonts w:ascii="Oracle Sans" w:eastAsiaTheme="majorEastAsia" w:hAnsi="Oracle Sans" w:cs="Segoe UI"/>
          <w:b/>
          <w:bCs/>
          <w:color w:val="172B4D"/>
          <w:sz w:val="21"/>
          <w:szCs w:val="21"/>
        </w:rPr>
        <w:t>Data Preparation:</w:t>
      </w:r>
    </w:p>
    <w:p w14:paraId="1641D7F8" w14:textId="2EF2DD00" w:rsidR="00042D3C" w:rsidRPr="00275031" w:rsidRDefault="00042D3C" w:rsidP="00042D3C">
      <w:pPr>
        <w:pStyle w:val="NormalWeb"/>
        <w:numPr>
          <w:ilvl w:val="1"/>
          <w:numId w:val="25"/>
        </w:numPr>
        <w:spacing w:before="150" w:beforeAutospacing="0" w:after="0" w:afterAutospacing="0"/>
        <w:rPr>
          <w:rFonts w:ascii="Oracle Sans" w:hAnsi="Oracle Sans" w:cs="Segoe UI"/>
          <w:color w:val="172B4D"/>
          <w:sz w:val="21"/>
          <w:szCs w:val="21"/>
        </w:rPr>
      </w:pPr>
      <w:r w:rsidRPr="00275031">
        <w:rPr>
          <w:rFonts w:ascii="Oracle Sans" w:hAnsi="Oracle Sans" w:cs="Segoe UI"/>
          <w:color w:val="172B4D"/>
          <w:sz w:val="21"/>
          <w:szCs w:val="21"/>
        </w:rPr>
        <w:t>Download the Data.xlsx file and Fill in the “</w:t>
      </w:r>
      <w:r w:rsidR="004A290F" w:rsidRPr="00275031">
        <w:rPr>
          <w:rStyle w:val="Strong"/>
          <w:rFonts w:ascii="Oracle Sans" w:eastAsiaTheme="majorEastAsia" w:hAnsi="Oracle Sans" w:cs="Segoe UI"/>
          <w:color w:val="172B4D"/>
          <w:sz w:val="21"/>
          <w:szCs w:val="21"/>
          <w:shd w:val="clear" w:color="auto" w:fill="FFFFFF"/>
        </w:rPr>
        <w:t>ReplicateVMTemplate</w:t>
      </w:r>
      <w:r w:rsidRPr="00275031">
        <w:rPr>
          <w:rFonts w:ascii="Oracle Sans" w:hAnsi="Oracle Sans" w:cs="Segoe UI"/>
          <w:color w:val="172B4D"/>
          <w:sz w:val="21"/>
          <w:szCs w:val="21"/>
        </w:rPr>
        <w:t>” sheet with the necessary details. Refer to the provided instructions within the same sheet.</w:t>
      </w:r>
    </w:p>
    <w:p w14:paraId="7707156A" w14:textId="77777777" w:rsidR="00042D3C" w:rsidRPr="00275031" w:rsidRDefault="00042D3C" w:rsidP="00042D3C">
      <w:pPr>
        <w:pStyle w:val="NormalWeb"/>
        <w:numPr>
          <w:ilvl w:val="0"/>
          <w:numId w:val="25"/>
        </w:numPr>
        <w:spacing w:before="150"/>
        <w:rPr>
          <w:rFonts w:ascii="Oracle Sans" w:hAnsi="Oracle Sans" w:cs="Segoe UI"/>
          <w:color w:val="172B4D"/>
          <w:sz w:val="21"/>
          <w:szCs w:val="21"/>
        </w:rPr>
      </w:pPr>
      <w:r w:rsidRPr="00275031">
        <w:rPr>
          <w:rFonts w:ascii="Oracle Sans" w:eastAsiaTheme="majorEastAsia" w:hAnsi="Oracle Sans" w:cs="Segoe UI"/>
          <w:b/>
          <w:bCs/>
          <w:color w:val="172B4D"/>
          <w:sz w:val="21"/>
          <w:szCs w:val="21"/>
        </w:rPr>
        <w:t>Script Execution:</w:t>
      </w:r>
    </w:p>
    <w:p w14:paraId="65CD78EB" w14:textId="603D9FBF" w:rsidR="00042D3C" w:rsidRPr="00275031" w:rsidRDefault="00042D3C" w:rsidP="00042D3C">
      <w:pPr>
        <w:pStyle w:val="NormalWeb"/>
        <w:numPr>
          <w:ilvl w:val="1"/>
          <w:numId w:val="25"/>
        </w:numPr>
        <w:spacing w:before="150" w:beforeAutospacing="0" w:after="0" w:afterAutospacing="0"/>
        <w:rPr>
          <w:rFonts w:ascii="Oracle Sans" w:hAnsi="Oracle Sans" w:cs="Segoe UI"/>
          <w:color w:val="172B4D"/>
          <w:sz w:val="21"/>
          <w:szCs w:val="21"/>
        </w:rPr>
      </w:pPr>
      <w:r w:rsidRPr="00275031">
        <w:rPr>
          <w:rFonts w:ascii="Oracle Sans" w:hAnsi="Oracle Sans" w:cs="Segoe UI"/>
          <w:color w:val="172B4D"/>
          <w:sz w:val="21"/>
          <w:szCs w:val="21"/>
        </w:rPr>
        <w:t xml:space="preserve">Download the </w:t>
      </w:r>
      <w:r w:rsidR="004A290F" w:rsidRPr="00275031">
        <w:rPr>
          <w:rStyle w:val="Strong"/>
          <w:rFonts w:ascii="Oracle Sans" w:eastAsiaTheme="majorEastAsia" w:hAnsi="Oracle Sans" w:cs="Segoe UI"/>
          <w:color w:val="172B4D"/>
          <w:sz w:val="21"/>
          <w:szCs w:val="21"/>
          <w:shd w:val="clear" w:color="auto" w:fill="FFFFFF"/>
        </w:rPr>
        <w:t xml:space="preserve">HCX-Replicate-VMs.ps1 </w:t>
      </w:r>
      <w:r w:rsidRPr="00275031">
        <w:rPr>
          <w:rFonts w:ascii="Oracle Sans" w:hAnsi="Oracle Sans" w:cs="Segoe UI"/>
          <w:color w:val="172B4D"/>
          <w:sz w:val="21"/>
          <w:szCs w:val="21"/>
        </w:rPr>
        <w:t>script.</w:t>
      </w:r>
    </w:p>
    <w:p w14:paraId="16A4C17D" w14:textId="77777777" w:rsidR="00042D3C" w:rsidRPr="00275031" w:rsidRDefault="00042D3C" w:rsidP="00042D3C">
      <w:pPr>
        <w:pStyle w:val="NormalWeb"/>
        <w:numPr>
          <w:ilvl w:val="1"/>
          <w:numId w:val="25"/>
        </w:numPr>
        <w:spacing w:before="150" w:beforeAutospacing="0" w:after="0" w:afterAutospacing="0"/>
        <w:rPr>
          <w:rFonts w:ascii="Oracle Sans" w:hAnsi="Oracle Sans" w:cs="Segoe UI"/>
          <w:color w:val="172B4D"/>
          <w:sz w:val="21"/>
          <w:szCs w:val="21"/>
        </w:rPr>
      </w:pPr>
      <w:r w:rsidRPr="00275031">
        <w:rPr>
          <w:rFonts w:ascii="Oracle Sans" w:hAnsi="Oracle Sans" w:cs="Segoe UI"/>
          <w:color w:val="172B4D"/>
          <w:sz w:val="21"/>
          <w:szCs w:val="21"/>
        </w:rPr>
        <w:t>On a Windows server, open Windows PowerShell.</w:t>
      </w:r>
    </w:p>
    <w:p w14:paraId="499FA463" w14:textId="0D7928D6" w:rsidR="00042D3C" w:rsidRPr="00275031" w:rsidRDefault="00042D3C" w:rsidP="00042D3C">
      <w:pPr>
        <w:pStyle w:val="NormalWeb"/>
        <w:numPr>
          <w:ilvl w:val="1"/>
          <w:numId w:val="25"/>
        </w:numPr>
        <w:spacing w:before="150" w:beforeAutospacing="0" w:after="0" w:afterAutospacing="0"/>
        <w:rPr>
          <w:rFonts w:ascii="Oracle Sans" w:hAnsi="Oracle Sans" w:cs="Segoe UI"/>
          <w:color w:val="172B4D"/>
          <w:sz w:val="21"/>
          <w:szCs w:val="21"/>
        </w:rPr>
      </w:pPr>
      <w:r w:rsidRPr="00275031">
        <w:rPr>
          <w:rFonts w:ascii="Oracle Sans" w:hAnsi="Oracle Sans" w:cs="Segoe UI"/>
          <w:color w:val="172B4D"/>
          <w:sz w:val="21"/>
          <w:szCs w:val="21"/>
        </w:rPr>
        <w:t xml:space="preserve">Run the </w:t>
      </w:r>
      <w:r w:rsidR="004A290F" w:rsidRPr="00275031">
        <w:rPr>
          <w:rStyle w:val="Strong"/>
          <w:rFonts w:ascii="Oracle Sans" w:eastAsiaTheme="majorEastAsia" w:hAnsi="Oracle Sans" w:cs="Segoe UI"/>
          <w:color w:val="172B4D"/>
          <w:sz w:val="21"/>
          <w:szCs w:val="21"/>
          <w:shd w:val="clear" w:color="auto" w:fill="FFFFFF"/>
        </w:rPr>
        <w:t>HCX-Replicate-VMs.ps1</w:t>
      </w:r>
      <w:r w:rsidRPr="00275031">
        <w:rPr>
          <w:rFonts w:ascii="Oracle Sans" w:hAnsi="Oracle Sans" w:cs="Segoe UI"/>
          <w:color w:val="172B4D"/>
          <w:sz w:val="21"/>
          <w:szCs w:val="21"/>
        </w:rPr>
        <w:t>script.</w:t>
      </w:r>
    </w:p>
    <w:p w14:paraId="0C724ADA" w14:textId="77777777" w:rsidR="00042D3C" w:rsidRPr="00275031" w:rsidRDefault="00042D3C" w:rsidP="00042D3C">
      <w:pPr>
        <w:pStyle w:val="NormalWeb"/>
        <w:numPr>
          <w:ilvl w:val="1"/>
          <w:numId w:val="25"/>
        </w:numPr>
        <w:spacing w:before="150" w:beforeAutospacing="0" w:after="0" w:afterAutospacing="0"/>
        <w:rPr>
          <w:rFonts w:ascii="Oracle Sans" w:hAnsi="Oracle Sans" w:cs="Segoe UI"/>
          <w:color w:val="172B4D"/>
          <w:sz w:val="21"/>
          <w:szCs w:val="21"/>
        </w:rPr>
      </w:pPr>
      <w:r w:rsidRPr="00275031">
        <w:rPr>
          <w:rFonts w:ascii="Oracle Sans" w:hAnsi="Oracle Sans" w:cs="Segoe UI"/>
          <w:color w:val="172B4D"/>
          <w:sz w:val="21"/>
          <w:szCs w:val="21"/>
        </w:rPr>
        <w:t>Choose the Data.xlsx Excel file when prompted.</w:t>
      </w:r>
    </w:p>
    <w:p w14:paraId="17AE3B5B" w14:textId="77777777" w:rsidR="00042D3C" w:rsidRPr="00275031" w:rsidRDefault="00042D3C" w:rsidP="00042D3C">
      <w:pPr>
        <w:pStyle w:val="NormalWeb"/>
        <w:numPr>
          <w:ilvl w:val="1"/>
          <w:numId w:val="25"/>
        </w:numPr>
        <w:spacing w:before="150" w:beforeAutospacing="0" w:after="0" w:afterAutospacing="0"/>
        <w:rPr>
          <w:rFonts w:ascii="Oracle Sans" w:hAnsi="Oracle Sans" w:cs="Segoe UI"/>
          <w:color w:val="172B4D"/>
          <w:sz w:val="21"/>
          <w:szCs w:val="21"/>
        </w:rPr>
      </w:pPr>
      <w:r w:rsidRPr="00275031">
        <w:rPr>
          <w:rFonts w:ascii="Oracle Sans" w:hAnsi="Oracle Sans" w:cs="Segoe UI"/>
          <w:color w:val="172B4D"/>
          <w:sz w:val="21"/>
          <w:szCs w:val="21"/>
        </w:rPr>
        <w:t>Follow the onscreen instructions.</w:t>
      </w:r>
    </w:p>
    <w:p w14:paraId="1227C157" w14:textId="77777777" w:rsidR="00042D3C" w:rsidRPr="00275031" w:rsidRDefault="00042D3C" w:rsidP="00042D3C">
      <w:pPr>
        <w:pStyle w:val="NormalWeb"/>
        <w:shd w:val="clear" w:color="auto" w:fill="FFFFFF"/>
        <w:spacing w:before="150" w:beforeAutospacing="0" w:after="0" w:afterAutospacing="0"/>
        <w:rPr>
          <w:rFonts w:ascii="Oracle Sans" w:hAnsi="Oracle Sans" w:cs="Segoe UI"/>
          <w:color w:val="172B4D"/>
          <w:sz w:val="21"/>
          <w:szCs w:val="21"/>
        </w:rPr>
      </w:pPr>
      <w:r w:rsidRPr="00275031">
        <w:rPr>
          <w:rFonts w:ascii="Oracle Sans" w:hAnsi="Oracle Sans" w:cs="Segoe UI"/>
          <w:color w:val="172B4D"/>
          <w:sz w:val="21"/>
          <w:szCs w:val="21"/>
        </w:rPr>
        <w:t>End Result: Once the script finishes successfully, the VM migration begins to Cloud OCVS. You can then monitor the synchronization process using the HCX plugin.</w:t>
      </w:r>
    </w:p>
    <w:p w14:paraId="1A30F1B0" w14:textId="77777777" w:rsidR="00042D3C" w:rsidRPr="00275031" w:rsidRDefault="00042D3C" w:rsidP="00042D3C">
      <w:pPr>
        <w:pStyle w:val="NormalWeb"/>
        <w:shd w:val="clear" w:color="auto" w:fill="FFFFFF"/>
        <w:spacing w:before="150" w:beforeAutospacing="0" w:after="0" w:afterAutospacing="0"/>
        <w:rPr>
          <w:rFonts w:ascii="Oracle Sans" w:hAnsi="Oracle Sans" w:cs="Segoe UI"/>
          <w:color w:val="172B4D"/>
          <w:sz w:val="21"/>
          <w:szCs w:val="21"/>
        </w:rPr>
      </w:pPr>
    </w:p>
    <w:p w14:paraId="7A5EB0BB" w14:textId="77777777" w:rsidR="00042D3C" w:rsidRPr="00275031" w:rsidRDefault="00042D3C" w:rsidP="00F935FD">
      <w:pPr>
        <w:pStyle w:val="NormalWeb"/>
        <w:shd w:val="clear" w:color="auto" w:fill="FFFFFF"/>
        <w:spacing w:before="150" w:beforeAutospacing="0" w:after="0" w:afterAutospacing="0"/>
        <w:rPr>
          <w:rFonts w:ascii="Oracle Sans" w:hAnsi="Oracle Sans" w:cs="Segoe UI"/>
          <w:color w:val="172B4D"/>
          <w:sz w:val="21"/>
          <w:szCs w:val="21"/>
        </w:rPr>
      </w:pPr>
    </w:p>
    <w:sectPr w:rsidR="00042D3C" w:rsidRPr="002750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racle Sans">
    <w:panose1 w:val="020B0503020204020204"/>
    <w:charset w:val="00"/>
    <w:family w:val="swiss"/>
    <w:pitch w:val="variable"/>
    <w:sig w:usb0="A10006EF" w:usb1="400060FB"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64E26"/>
    <w:multiLevelType w:val="hybridMultilevel"/>
    <w:tmpl w:val="A8F2F9BE"/>
    <w:lvl w:ilvl="0" w:tplc="FFFFFFFF">
      <w:start w:val="1"/>
      <w:numFmt w:val="decimal"/>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160C87"/>
    <w:multiLevelType w:val="multilevel"/>
    <w:tmpl w:val="2566F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0A583E"/>
    <w:multiLevelType w:val="hybridMultilevel"/>
    <w:tmpl w:val="D1AEAF2C"/>
    <w:lvl w:ilvl="0" w:tplc="FFFFFFFF">
      <w:start w:val="1"/>
      <w:numFmt w:val="decimal"/>
      <w:lvlText w:val="%1."/>
      <w:lvlJc w:val="left"/>
      <w:pPr>
        <w:ind w:left="10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526DC3"/>
    <w:multiLevelType w:val="multilevel"/>
    <w:tmpl w:val="2566F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B0555F"/>
    <w:multiLevelType w:val="multilevel"/>
    <w:tmpl w:val="605E924C"/>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C21F7D"/>
    <w:multiLevelType w:val="hybridMultilevel"/>
    <w:tmpl w:val="800837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636CFA"/>
    <w:multiLevelType w:val="hybridMultilevel"/>
    <w:tmpl w:val="08A2756E"/>
    <w:lvl w:ilvl="0" w:tplc="FFFFFFFF">
      <w:start w:val="1"/>
      <w:numFmt w:val="decimal"/>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C458A7"/>
    <w:multiLevelType w:val="multilevel"/>
    <w:tmpl w:val="6F3EF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3B359B"/>
    <w:multiLevelType w:val="multilevel"/>
    <w:tmpl w:val="528E9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953C9A"/>
    <w:multiLevelType w:val="hybridMultilevel"/>
    <w:tmpl w:val="DEFE6AF0"/>
    <w:lvl w:ilvl="0" w:tplc="FFFFFFFF">
      <w:start w:val="1"/>
      <w:numFmt w:val="decimal"/>
      <w:lvlText w:val="%1."/>
      <w:lvlJc w:val="left"/>
      <w:pPr>
        <w:ind w:left="10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25A1BE6"/>
    <w:multiLevelType w:val="hybridMultilevel"/>
    <w:tmpl w:val="D938B4A8"/>
    <w:lvl w:ilvl="0" w:tplc="FFFFFFFF">
      <w:start w:val="1"/>
      <w:numFmt w:val="decimal"/>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0706E8A"/>
    <w:multiLevelType w:val="multilevel"/>
    <w:tmpl w:val="016AA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EE0F20"/>
    <w:multiLevelType w:val="hybridMultilevel"/>
    <w:tmpl w:val="D1AEAF2C"/>
    <w:lvl w:ilvl="0" w:tplc="FFFFFFFF">
      <w:start w:val="1"/>
      <w:numFmt w:val="decimal"/>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A27F80"/>
    <w:multiLevelType w:val="hybridMultilevel"/>
    <w:tmpl w:val="1340BF8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43892645"/>
    <w:multiLevelType w:val="hybridMultilevel"/>
    <w:tmpl w:val="DEFE6AF0"/>
    <w:lvl w:ilvl="0" w:tplc="FFFFFFFF">
      <w:start w:val="1"/>
      <w:numFmt w:val="decimal"/>
      <w:lvlText w:val="%1."/>
      <w:lvlJc w:val="left"/>
      <w:pPr>
        <w:ind w:left="10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563306F"/>
    <w:multiLevelType w:val="hybridMultilevel"/>
    <w:tmpl w:val="D1AEAF2C"/>
    <w:lvl w:ilvl="0" w:tplc="FFFFFFFF">
      <w:start w:val="1"/>
      <w:numFmt w:val="decimal"/>
      <w:lvlText w:val="%1."/>
      <w:lvlJc w:val="left"/>
      <w:pPr>
        <w:ind w:left="10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6CC25E8"/>
    <w:multiLevelType w:val="multilevel"/>
    <w:tmpl w:val="DD4AF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9A263A"/>
    <w:multiLevelType w:val="hybridMultilevel"/>
    <w:tmpl w:val="6AAE338A"/>
    <w:lvl w:ilvl="0" w:tplc="FFFFFFFF">
      <w:start w:val="1"/>
      <w:numFmt w:val="decimal"/>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E1E71A6"/>
    <w:multiLevelType w:val="multilevel"/>
    <w:tmpl w:val="6B984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AC1515"/>
    <w:multiLevelType w:val="hybridMultilevel"/>
    <w:tmpl w:val="1340BF8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63F92354"/>
    <w:multiLevelType w:val="hybridMultilevel"/>
    <w:tmpl w:val="FF4EF570"/>
    <w:lvl w:ilvl="0" w:tplc="FFFFFFFF">
      <w:start w:val="1"/>
      <w:numFmt w:val="decimal"/>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6797726"/>
    <w:multiLevelType w:val="hybridMultilevel"/>
    <w:tmpl w:val="695EC58C"/>
    <w:lvl w:ilvl="0" w:tplc="FFFFFFFF">
      <w:start w:val="1"/>
      <w:numFmt w:val="decimal"/>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6BE5D92"/>
    <w:multiLevelType w:val="hybridMultilevel"/>
    <w:tmpl w:val="A8F2F9BE"/>
    <w:lvl w:ilvl="0" w:tplc="FFFFFFFF">
      <w:start w:val="1"/>
      <w:numFmt w:val="decimal"/>
      <w:lvlText w:val="%1."/>
      <w:lvlJc w:val="left"/>
      <w:pPr>
        <w:ind w:left="10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89434BE"/>
    <w:multiLevelType w:val="multilevel"/>
    <w:tmpl w:val="2566F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6A3D03"/>
    <w:multiLevelType w:val="hybridMultilevel"/>
    <w:tmpl w:val="A3B263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7D1A30"/>
    <w:multiLevelType w:val="hybridMultilevel"/>
    <w:tmpl w:val="B75A829C"/>
    <w:lvl w:ilvl="0" w:tplc="FFFFFFFF">
      <w:start w:val="1"/>
      <w:numFmt w:val="decimal"/>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53F3943"/>
    <w:multiLevelType w:val="hybridMultilevel"/>
    <w:tmpl w:val="FA4E4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7B12613"/>
    <w:multiLevelType w:val="multilevel"/>
    <w:tmpl w:val="605E924C"/>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3866330">
    <w:abstractNumId w:val="26"/>
  </w:num>
  <w:num w:numId="2" w16cid:durableId="163714802">
    <w:abstractNumId w:val="7"/>
  </w:num>
  <w:num w:numId="3" w16cid:durableId="1066993249">
    <w:abstractNumId w:val="24"/>
  </w:num>
  <w:num w:numId="4" w16cid:durableId="1728607090">
    <w:abstractNumId w:val="5"/>
  </w:num>
  <w:num w:numId="5" w16cid:durableId="1148589062">
    <w:abstractNumId w:val="19"/>
  </w:num>
  <w:num w:numId="6" w16cid:durableId="315034360">
    <w:abstractNumId w:val="16"/>
  </w:num>
  <w:num w:numId="7" w16cid:durableId="613025494">
    <w:abstractNumId w:val="13"/>
  </w:num>
  <w:num w:numId="8" w16cid:durableId="1143811457">
    <w:abstractNumId w:val="20"/>
  </w:num>
  <w:num w:numId="9" w16cid:durableId="1705986340">
    <w:abstractNumId w:val="12"/>
  </w:num>
  <w:num w:numId="10" w16cid:durableId="1994137116">
    <w:abstractNumId w:val="17"/>
  </w:num>
  <w:num w:numId="11" w16cid:durableId="1538203186">
    <w:abstractNumId w:val="15"/>
  </w:num>
  <w:num w:numId="12" w16cid:durableId="82336401">
    <w:abstractNumId w:val="2"/>
  </w:num>
  <w:num w:numId="13" w16cid:durableId="1850872714">
    <w:abstractNumId w:val="14"/>
  </w:num>
  <w:num w:numId="14" w16cid:durableId="725105329">
    <w:abstractNumId w:val="9"/>
  </w:num>
  <w:num w:numId="15" w16cid:durableId="37556582">
    <w:abstractNumId w:val="10"/>
  </w:num>
  <w:num w:numId="16" w16cid:durableId="547297770">
    <w:abstractNumId w:val="21"/>
  </w:num>
  <w:num w:numId="17" w16cid:durableId="631667987">
    <w:abstractNumId w:val="0"/>
  </w:num>
  <w:num w:numId="18" w16cid:durableId="829446173">
    <w:abstractNumId w:val="6"/>
  </w:num>
  <w:num w:numId="19" w16cid:durableId="965500536">
    <w:abstractNumId w:val="25"/>
  </w:num>
  <w:num w:numId="20" w16cid:durableId="2135051429">
    <w:abstractNumId w:val="22"/>
  </w:num>
  <w:num w:numId="21" w16cid:durableId="749273330">
    <w:abstractNumId w:val="8"/>
  </w:num>
  <w:num w:numId="22" w16cid:durableId="1015614926">
    <w:abstractNumId w:val="11"/>
  </w:num>
  <w:num w:numId="23" w16cid:durableId="115368782">
    <w:abstractNumId w:val="23"/>
  </w:num>
  <w:num w:numId="24" w16cid:durableId="1461846659">
    <w:abstractNumId w:val="1"/>
  </w:num>
  <w:num w:numId="25" w16cid:durableId="485904660">
    <w:abstractNumId w:val="3"/>
  </w:num>
  <w:num w:numId="26" w16cid:durableId="560363506">
    <w:abstractNumId w:val="18"/>
  </w:num>
  <w:num w:numId="27" w16cid:durableId="1725060142">
    <w:abstractNumId w:val="27"/>
  </w:num>
  <w:num w:numId="28" w16cid:durableId="16529032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EFE"/>
    <w:rsid w:val="000414CC"/>
    <w:rsid w:val="00042D3C"/>
    <w:rsid w:val="0005008F"/>
    <w:rsid w:val="0008527B"/>
    <w:rsid w:val="0014309D"/>
    <w:rsid w:val="00147179"/>
    <w:rsid w:val="0016120A"/>
    <w:rsid w:val="001C0FE8"/>
    <w:rsid w:val="001C1FAD"/>
    <w:rsid w:val="001C59C0"/>
    <w:rsid w:val="001D0F11"/>
    <w:rsid w:val="001E591F"/>
    <w:rsid w:val="00275031"/>
    <w:rsid w:val="002A02FD"/>
    <w:rsid w:val="002F005F"/>
    <w:rsid w:val="00310F23"/>
    <w:rsid w:val="003445B2"/>
    <w:rsid w:val="003B0E05"/>
    <w:rsid w:val="003D4893"/>
    <w:rsid w:val="003D7EFE"/>
    <w:rsid w:val="003F7DBF"/>
    <w:rsid w:val="00422CCE"/>
    <w:rsid w:val="00484F49"/>
    <w:rsid w:val="004A290F"/>
    <w:rsid w:val="004A7899"/>
    <w:rsid w:val="00513C28"/>
    <w:rsid w:val="0055611A"/>
    <w:rsid w:val="00583FC5"/>
    <w:rsid w:val="005F6417"/>
    <w:rsid w:val="006006A9"/>
    <w:rsid w:val="00674E10"/>
    <w:rsid w:val="006C1A72"/>
    <w:rsid w:val="006D420C"/>
    <w:rsid w:val="006F2D72"/>
    <w:rsid w:val="007B46C5"/>
    <w:rsid w:val="007D34C5"/>
    <w:rsid w:val="007F1687"/>
    <w:rsid w:val="00812527"/>
    <w:rsid w:val="00821B86"/>
    <w:rsid w:val="008220F6"/>
    <w:rsid w:val="00880D4C"/>
    <w:rsid w:val="00887B26"/>
    <w:rsid w:val="008D6546"/>
    <w:rsid w:val="00917133"/>
    <w:rsid w:val="00931E8A"/>
    <w:rsid w:val="00943D9A"/>
    <w:rsid w:val="00955882"/>
    <w:rsid w:val="0097637F"/>
    <w:rsid w:val="00993597"/>
    <w:rsid w:val="00993CCB"/>
    <w:rsid w:val="009D66E5"/>
    <w:rsid w:val="009F5C5F"/>
    <w:rsid w:val="00A23E65"/>
    <w:rsid w:val="00A25F9E"/>
    <w:rsid w:val="00A56E48"/>
    <w:rsid w:val="00B0683B"/>
    <w:rsid w:val="00B06D3D"/>
    <w:rsid w:val="00B20AA3"/>
    <w:rsid w:val="00B43618"/>
    <w:rsid w:val="00B525F6"/>
    <w:rsid w:val="00B652D3"/>
    <w:rsid w:val="00B7734D"/>
    <w:rsid w:val="00BA0A5D"/>
    <w:rsid w:val="00BA2BA4"/>
    <w:rsid w:val="00BD4B54"/>
    <w:rsid w:val="00BE5F12"/>
    <w:rsid w:val="00C57C3A"/>
    <w:rsid w:val="00CE00A3"/>
    <w:rsid w:val="00CF573C"/>
    <w:rsid w:val="00D1250C"/>
    <w:rsid w:val="00D465C0"/>
    <w:rsid w:val="00E24728"/>
    <w:rsid w:val="00ED1B64"/>
    <w:rsid w:val="00EE26A2"/>
    <w:rsid w:val="00F00F72"/>
    <w:rsid w:val="00F050DB"/>
    <w:rsid w:val="00F153A1"/>
    <w:rsid w:val="00F23F2D"/>
    <w:rsid w:val="00F423A4"/>
    <w:rsid w:val="00F4379F"/>
    <w:rsid w:val="00F649B3"/>
    <w:rsid w:val="00F7262E"/>
    <w:rsid w:val="00F935FD"/>
    <w:rsid w:val="00F948D2"/>
    <w:rsid w:val="00FB160F"/>
    <w:rsid w:val="00FC3F30"/>
    <w:rsid w:val="00FC6966"/>
    <w:rsid w:val="00FE14F6"/>
    <w:rsid w:val="00FF7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BE5FE"/>
  <w15:chartTrackingRefBased/>
  <w15:docId w15:val="{D495E451-7F77-A84E-A993-A1E1AA257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E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7E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E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E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E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EF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E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E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E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E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7E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3D7E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E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E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E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E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E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EFE"/>
    <w:rPr>
      <w:rFonts w:eastAsiaTheme="majorEastAsia" w:cstheme="majorBidi"/>
      <w:color w:val="272727" w:themeColor="text1" w:themeTint="D8"/>
    </w:rPr>
  </w:style>
  <w:style w:type="paragraph" w:styleId="Title">
    <w:name w:val="Title"/>
    <w:basedOn w:val="Normal"/>
    <w:next w:val="Normal"/>
    <w:link w:val="TitleChar"/>
    <w:uiPriority w:val="10"/>
    <w:qFormat/>
    <w:rsid w:val="003D7EF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E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EF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E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EF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D7EFE"/>
    <w:rPr>
      <w:i/>
      <w:iCs/>
      <w:color w:val="404040" w:themeColor="text1" w:themeTint="BF"/>
    </w:rPr>
  </w:style>
  <w:style w:type="paragraph" w:styleId="ListParagraph">
    <w:name w:val="List Paragraph"/>
    <w:basedOn w:val="Normal"/>
    <w:uiPriority w:val="34"/>
    <w:qFormat/>
    <w:rsid w:val="003D7EFE"/>
    <w:pPr>
      <w:ind w:left="720"/>
      <w:contextualSpacing/>
    </w:pPr>
  </w:style>
  <w:style w:type="character" w:styleId="IntenseEmphasis">
    <w:name w:val="Intense Emphasis"/>
    <w:basedOn w:val="DefaultParagraphFont"/>
    <w:uiPriority w:val="21"/>
    <w:qFormat/>
    <w:rsid w:val="003D7EFE"/>
    <w:rPr>
      <w:i/>
      <w:iCs/>
      <w:color w:val="0F4761" w:themeColor="accent1" w:themeShade="BF"/>
    </w:rPr>
  </w:style>
  <w:style w:type="paragraph" w:styleId="IntenseQuote">
    <w:name w:val="Intense Quote"/>
    <w:basedOn w:val="Normal"/>
    <w:next w:val="Normal"/>
    <w:link w:val="IntenseQuoteChar"/>
    <w:uiPriority w:val="30"/>
    <w:qFormat/>
    <w:rsid w:val="003D7E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EFE"/>
    <w:rPr>
      <w:i/>
      <w:iCs/>
      <w:color w:val="0F4761" w:themeColor="accent1" w:themeShade="BF"/>
    </w:rPr>
  </w:style>
  <w:style w:type="character" w:styleId="IntenseReference">
    <w:name w:val="Intense Reference"/>
    <w:basedOn w:val="DefaultParagraphFont"/>
    <w:uiPriority w:val="32"/>
    <w:qFormat/>
    <w:rsid w:val="003D7EFE"/>
    <w:rPr>
      <w:b/>
      <w:bCs/>
      <w:smallCaps/>
      <w:color w:val="0F4761" w:themeColor="accent1" w:themeShade="BF"/>
      <w:spacing w:val="5"/>
    </w:rPr>
  </w:style>
  <w:style w:type="paragraph" w:styleId="NormalWeb">
    <w:name w:val="Normal (Web)"/>
    <w:basedOn w:val="Normal"/>
    <w:uiPriority w:val="99"/>
    <w:unhideWhenUsed/>
    <w:rsid w:val="006C1A7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C1A72"/>
    <w:rPr>
      <w:b/>
      <w:bCs/>
    </w:rPr>
  </w:style>
  <w:style w:type="paragraph" w:styleId="NoSpacing">
    <w:name w:val="No Spacing"/>
    <w:uiPriority w:val="1"/>
    <w:qFormat/>
    <w:rsid w:val="006C1A72"/>
  </w:style>
  <w:style w:type="character" w:styleId="Hyperlink">
    <w:name w:val="Hyperlink"/>
    <w:basedOn w:val="DefaultParagraphFont"/>
    <w:uiPriority w:val="99"/>
    <w:unhideWhenUsed/>
    <w:rsid w:val="001E591F"/>
    <w:rPr>
      <w:color w:val="467886" w:themeColor="hyperlink"/>
      <w:u w:val="single"/>
    </w:rPr>
  </w:style>
  <w:style w:type="character" w:styleId="UnresolvedMention">
    <w:name w:val="Unresolved Mention"/>
    <w:basedOn w:val="DefaultParagraphFont"/>
    <w:uiPriority w:val="99"/>
    <w:semiHidden/>
    <w:unhideWhenUsed/>
    <w:rsid w:val="001E591F"/>
    <w:rPr>
      <w:color w:val="605E5C"/>
      <w:shd w:val="clear" w:color="auto" w:fill="E1DFDD"/>
    </w:rPr>
  </w:style>
  <w:style w:type="paragraph" w:customStyle="1" w:styleId="p2">
    <w:name w:val="p2"/>
    <w:basedOn w:val="Normal"/>
    <w:rsid w:val="00FC6966"/>
    <w:pPr>
      <w:spacing w:before="100" w:beforeAutospacing="1" w:after="100" w:afterAutospacing="1"/>
    </w:pPr>
    <w:rPr>
      <w:rFonts w:ascii="Times New Roman" w:eastAsia="Times New Roman" w:hAnsi="Times New Roman" w:cs="Times New Roman"/>
      <w:kern w:val="0"/>
      <w:lang w:eastAsia="en-GB"/>
      <w14:ligatures w14:val="none"/>
    </w:rPr>
  </w:style>
  <w:style w:type="paragraph" w:styleId="TOCHeading">
    <w:name w:val="TOC Heading"/>
    <w:basedOn w:val="Heading1"/>
    <w:next w:val="Normal"/>
    <w:uiPriority w:val="39"/>
    <w:unhideWhenUsed/>
    <w:qFormat/>
    <w:rsid w:val="00887B26"/>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887B26"/>
    <w:pPr>
      <w:spacing w:after="100" w:line="259" w:lineRule="auto"/>
      <w:ind w:left="220"/>
    </w:pPr>
    <w:rPr>
      <w:kern w:val="0"/>
      <w:sz w:val="22"/>
      <w:szCs w:val="22"/>
      <w:lang w:val="en-US"/>
      <w14:ligatures w14:val="none"/>
    </w:rPr>
  </w:style>
  <w:style w:type="paragraph" w:styleId="TOC3">
    <w:name w:val="toc 3"/>
    <w:basedOn w:val="Normal"/>
    <w:next w:val="Normal"/>
    <w:autoRedefine/>
    <w:uiPriority w:val="39"/>
    <w:unhideWhenUsed/>
    <w:rsid w:val="00887B26"/>
    <w:pPr>
      <w:spacing w:after="100" w:line="259" w:lineRule="auto"/>
      <w:ind w:left="440"/>
    </w:pPr>
    <w:rPr>
      <w:kern w:val="0"/>
      <w:sz w:val="22"/>
      <w:szCs w:val="22"/>
      <w:lang w:val="en-US"/>
      <w14:ligatures w14:val="none"/>
    </w:rPr>
  </w:style>
  <w:style w:type="paragraph" w:styleId="TOC1">
    <w:name w:val="toc 1"/>
    <w:basedOn w:val="Normal"/>
    <w:next w:val="Normal"/>
    <w:autoRedefine/>
    <w:uiPriority w:val="39"/>
    <w:unhideWhenUsed/>
    <w:rsid w:val="00887B2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39991">
      <w:bodyDiv w:val="1"/>
      <w:marLeft w:val="0"/>
      <w:marRight w:val="0"/>
      <w:marTop w:val="0"/>
      <w:marBottom w:val="0"/>
      <w:divBdr>
        <w:top w:val="none" w:sz="0" w:space="0" w:color="auto"/>
        <w:left w:val="none" w:sz="0" w:space="0" w:color="auto"/>
        <w:bottom w:val="none" w:sz="0" w:space="0" w:color="auto"/>
        <w:right w:val="none" w:sz="0" w:space="0" w:color="auto"/>
      </w:divBdr>
    </w:div>
    <w:div w:id="223685839">
      <w:bodyDiv w:val="1"/>
      <w:marLeft w:val="0"/>
      <w:marRight w:val="0"/>
      <w:marTop w:val="0"/>
      <w:marBottom w:val="0"/>
      <w:divBdr>
        <w:top w:val="none" w:sz="0" w:space="0" w:color="auto"/>
        <w:left w:val="none" w:sz="0" w:space="0" w:color="auto"/>
        <w:bottom w:val="none" w:sz="0" w:space="0" w:color="auto"/>
        <w:right w:val="none" w:sz="0" w:space="0" w:color="auto"/>
      </w:divBdr>
    </w:div>
    <w:div w:id="280918698">
      <w:bodyDiv w:val="1"/>
      <w:marLeft w:val="0"/>
      <w:marRight w:val="0"/>
      <w:marTop w:val="0"/>
      <w:marBottom w:val="0"/>
      <w:divBdr>
        <w:top w:val="none" w:sz="0" w:space="0" w:color="auto"/>
        <w:left w:val="none" w:sz="0" w:space="0" w:color="auto"/>
        <w:bottom w:val="none" w:sz="0" w:space="0" w:color="auto"/>
        <w:right w:val="none" w:sz="0" w:space="0" w:color="auto"/>
      </w:divBdr>
    </w:div>
    <w:div w:id="346097226">
      <w:bodyDiv w:val="1"/>
      <w:marLeft w:val="0"/>
      <w:marRight w:val="0"/>
      <w:marTop w:val="0"/>
      <w:marBottom w:val="0"/>
      <w:divBdr>
        <w:top w:val="none" w:sz="0" w:space="0" w:color="auto"/>
        <w:left w:val="none" w:sz="0" w:space="0" w:color="auto"/>
        <w:bottom w:val="none" w:sz="0" w:space="0" w:color="auto"/>
        <w:right w:val="none" w:sz="0" w:space="0" w:color="auto"/>
      </w:divBdr>
      <w:divsChild>
        <w:div w:id="597952887">
          <w:marLeft w:val="0"/>
          <w:marRight w:val="0"/>
          <w:marTop w:val="0"/>
          <w:marBottom w:val="0"/>
          <w:divBdr>
            <w:top w:val="none" w:sz="0" w:space="0" w:color="auto"/>
            <w:left w:val="none" w:sz="0" w:space="0" w:color="auto"/>
            <w:bottom w:val="none" w:sz="0" w:space="0" w:color="auto"/>
            <w:right w:val="none" w:sz="0" w:space="0" w:color="auto"/>
          </w:divBdr>
          <w:divsChild>
            <w:div w:id="1208418950">
              <w:marLeft w:val="0"/>
              <w:marRight w:val="0"/>
              <w:marTop w:val="0"/>
              <w:marBottom w:val="0"/>
              <w:divBdr>
                <w:top w:val="none" w:sz="0" w:space="0" w:color="auto"/>
                <w:left w:val="none" w:sz="0" w:space="0" w:color="auto"/>
                <w:bottom w:val="none" w:sz="0" w:space="0" w:color="auto"/>
                <w:right w:val="none" w:sz="0" w:space="0" w:color="auto"/>
              </w:divBdr>
            </w:div>
            <w:div w:id="1294091336">
              <w:marLeft w:val="0"/>
              <w:marRight w:val="0"/>
              <w:marTop w:val="0"/>
              <w:marBottom w:val="0"/>
              <w:divBdr>
                <w:top w:val="none" w:sz="0" w:space="0" w:color="auto"/>
                <w:left w:val="none" w:sz="0" w:space="0" w:color="auto"/>
                <w:bottom w:val="none" w:sz="0" w:space="0" w:color="auto"/>
                <w:right w:val="none" w:sz="0" w:space="0" w:color="auto"/>
              </w:divBdr>
            </w:div>
            <w:div w:id="696544464">
              <w:marLeft w:val="0"/>
              <w:marRight w:val="0"/>
              <w:marTop w:val="0"/>
              <w:marBottom w:val="0"/>
              <w:divBdr>
                <w:top w:val="none" w:sz="0" w:space="0" w:color="auto"/>
                <w:left w:val="none" w:sz="0" w:space="0" w:color="auto"/>
                <w:bottom w:val="none" w:sz="0" w:space="0" w:color="auto"/>
                <w:right w:val="none" w:sz="0" w:space="0" w:color="auto"/>
              </w:divBdr>
            </w:div>
            <w:div w:id="157380163">
              <w:marLeft w:val="0"/>
              <w:marRight w:val="0"/>
              <w:marTop w:val="0"/>
              <w:marBottom w:val="0"/>
              <w:divBdr>
                <w:top w:val="none" w:sz="0" w:space="0" w:color="auto"/>
                <w:left w:val="none" w:sz="0" w:space="0" w:color="auto"/>
                <w:bottom w:val="none" w:sz="0" w:space="0" w:color="auto"/>
                <w:right w:val="none" w:sz="0" w:space="0" w:color="auto"/>
              </w:divBdr>
            </w:div>
            <w:div w:id="437337813">
              <w:marLeft w:val="0"/>
              <w:marRight w:val="0"/>
              <w:marTop w:val="0"/>
              <w:marBottom w:val="0"/>
              <w:divBdr>
                <w:top w:val="none" w:sz="0" w:space="0" w:color="auto"/>
                <w:left w:val="none" w:sz="0" w:space="0" w:color="auto"/>
                <w:bottom w:val="none" w:sz="0" w:space="0" w:color="auto"/>
                <w:right w:val="none" w:sz="0" w:space="0" w:color="auto"/>
              </w:divBdr>
            </w:div>
            <w:div w:id="310446723">
              <w:marLeft w:val="0"/>
              <w:marRight w:val="0"/>
              <w:marTop w:val="0"/>
              <w:marBottom w:val="0"/>
              <w:divBdr>
                <w:top w:val="none" w:sz="0" w:space="0" w:color="auto"/>
                <w:left w:val="none" w:sz="0" w:space="0" w:color="auto"/>
                <w:bottom w:val="none" w:sz="0" w:space="0" w:color="auto"/>
                <w:right w:val="none" w:sz="0" w:space="0" w:color="auto"/>
              </w:divBdr>
            </w:div>
            <w:div w:id="1470900609">
              <w:marLeft w:val="0"/>
              <w:marRight w:val="0"/>
              <w:marTop w:val="0"/>
              <w:marBottom w:val="0"/>
              <w:divBdr>
                <w:top w:val="none" w:sz="0" w:space="0" w:color="auto"/>
                <w:left w:val="none" w:sz="0" w:space="0" w:color="auto"/>
                <w:bottom w:val="none" w:sz="0" w:space="0" w:color="auto"/>
                <w:right w:val="none" w:sz="0" w:space="0" w:color="auto"/>
              </w:divBdr>
            </w:div>
            <w:div w:id="1032264737">
              <w:marLeft w:val="0"/>
              <w:marRight w:val="0"/>
              <w:marTop w:val="0"/>
              <w:marBottom w:val="0"/>
              <w:divBdr>
                <w:top w:val="none" w:sz="0" w:space="0" w:color="auto"/>
                <w:left w:val="none" w:sz="0" w:space="0" w:color="auto"/>
                <w:bottom w:val="none" w:sz="0" w:space="0" w:color="auto"/>
                <w:right w:val="none" w:sz="0" w:space="0" w:color="auto"/>
              </w:divBdr>
            </w:div>
            <w:div w:id="1095596137">
              <w:marLeft w:val="0"/>
              <w:marRight w:val="0"/>
              <w:marTop w:val="0"/>
              <w:marBottom w:val="0"/>
              <w:divBdr>
                <w:top w:val="none" w:sz="0" w:space="0" w:color="auto"/>
                <w:left w:val="none" w:sz="0" w:space="0" w:color="auto"/>
                <w:bottom w:val="none" w:sz="0" w:space="0" w:color="auto"/>
                <w:right w:val="none" w:sz="0" w:space="0" w:color="auto"/>
              </w:divBdr>
            </w:div>
            <w:div w:id="239871280">
              <w:marLeft w:val="0"/>
              <w:marRight w:val="0"/>
              <w:marTop w:val="0"/>
              <w:marBottom w:val="0"/>
              <w:divBdr>
                <w:top w:val="none" w:sz="0" w:space="0" w:color="auto"/>
                <w:left w:val="none" w:sz="0" w:space="0" w:color="auto"/>
                <w:bottom w:val="none" w:sz="0" w:space="0" w:color="auto"/>
                <w:right w:val="none" w:sz="0" w:space="0" w:color="auto"/>
              </w:divBdr>
            </w:div>
            <w:div w:id="625894223">
              <w:marLeft w:val="0"/>
              <w:marRight w:val="0"/>
              <w:marTop w:val="0"/>
              <w:marBottom w:val="0"/>
              <w:divBdr>
                <w:top w:val="none" w:sz="0" w:space="0" w:color="auto"/>
                <w:left w:val="none" w:sz="0" w:space="0" w:color="auto"/>
                <w:bottom w:val="none" w:sz="0" w:space="0" w:color="auto"/>
                <w:right w:val="none" w:sz="0" w:space="0" w:color="auto"/>
              </w:divBdr>
            </w:div>
            <w:div w:id="1836992748">
              <w:marLeft w:val="0"/>
              <w:marRight w:val="0"/>
              <w:marTop w:val="0"/>
              <w:marBottom w:val="0"/>
              <w:divBdr>
                <w:top w:val="none" w:sz="0" w:space="0" w:color="auto"/>
                <w:left w:val="none" w:sz="0" w:space="0" w:color="auto"/>
                <w:bottom w:val="none" w:sz="0" w:space="0" w:color="auto"/>
                <w:right w:val="none" w:sz="0" w:space="0" w:color="auto"/>
              </w:divBdr>
            </w:div>
            <w:div w:id="76280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73354">
      <w:bodyDiv w:val="1"/>
      <w:marLeft w:val="0"/>
      <w:marRight w:val="0"/>
      <w:marTop w:val="0"/>
      <w:marBottom w:val="0"/>
      <w:divBdr>
        <w:top w:val="none" w:sz="0" w:space="0" w:color="auto"/>
        <w:left w:val="none" w:sz="0" w:space="0" w:color="auto"/>
        <w:bottom w:val="none" w:sz="0" w:space="0" w:color="auto"/>
        <w:right w:val="none" w:sz="0" w:space="0" w:color="auto"/>
      </w:divBdr>
    </w:div>
    <w:div w:id="425424689">
      <w:bodyDiv w:val="1"/>
      <w:marLeft w:val="0"/>
      <w:marRight w:val="0"/>
      <w:marTop w:val="0"/>
      <w:marBottom w:val="0"/>
      <w:divBdr>
        <w:top w:val="none" w:sz="0" w:space="0" w:color="auto"/>
        <w:left w:val="none" w:sz="0" w:space="0" w:color="auto"/>
        <w:bottom w:val="none" w:sz="0" w:space="0" w:color="auto"/>
        <w:right w:val="none" w:sz="0" w:space="0" w:color="auto"/>
      </w:divBdr>
    </w:div>
    <w:div w:id="458646211">
      <w:bodyDiv w:val="1"/>
      <w:marLeft w:val="0"/>
      <w:marRight w:val="0"/>
      <w:marTop w:val="0"/>
      <w:marBottom w:val="0"/>
      <w:divBdr>
        <w:top w:val="none" w:sz="0" w:space="0" w:color="auto"/>
        <w:left w:val="none" w:sz="0" w:space="0" w:color="auto"/>
        <w:bottom w:val="none" w:sz="0" w:space="0" w:color="auto"/>
        <w:right w:val="none" w:sz="0" w:space="0" w:color="auto"/>
      </w:divBdr>
    </w:div>
    <w:div w:id="510727364">
      <w:bodyDiv w:val="1"/>
      <w:marLeft w:val="0"/>
      <w:marRight w:val="0"/>
      <w:marTop w:val="0"/>
      <w:marBottom w:val="0"/>
      <w:divBdr>
        <w:top w:val="none" w:sz="0" w:space="0" w:color="auto"/>
        <w:left w:val="none" w:sz="0" w:space="0" w:color="auto"/>
        <w:bottom w:val="none" w:sz="0" w:space="0" w:color="auto"/>
        <w:right w:val="none" w:sz="0" w:space="0" w:color="auto"/>
      </w:divBdr>
      <w:divsChild>
        <w:div w:id="963729847">
          <w:marLeft w:val="0"/>
          <w:marRight w:val="0"/>
          <w:marTop w:val="0"/>
          <w:marBottom w:val="100"/>
          <w:divBdr>
            <w:top w:val="none" w:sz="0" w:space="0" w:color="auto"/>
            <w:left w:val="none" w:sz="0" w:space="0" w:color="auto"/>
            <w:bottom w:val="none" w:sz="0" w:space="0" w:color="auto"/>
            <w:right w:val="none" w:sz="0" w:space="0" w:color="auto"/>
          </w:divBdr>
          <w:divsChild>
            <w:div w:id="225145569">
              <w:marLeft w:val="0"/>
              <w:marRight w:val="0"/>
              <w:marTop w:val="0"/>
              <w:marBottom w:val="0"/>
              <w:divBdr>
                <w:top w:val="none" w:sz="0" w:space="0" w:color="auto"/>
                <w:left w:val="none" w:sz="0" w:space="0" w:color="auto"/>
                <w:bottom w:val="none" w:sz="0" w:space="0" w:color="auto"/>
                <w:right w:val="none" w:sz="0" w:space="0" w:color="auto"/>
              </w:divBdr>
              <w:divsChild>
                <w:div w:id="62459728">
                  <w:marLeft w:val="0"/>
                  <w:marRight w:val="0"/>
                  <w:marTop w:val="0"/>
                  <w:marBottom w:val="0"/>
                  <w:divBdr>
                    <w:top w:val="none" w:sz="0" w:space="0" w:color="auto"/>
                    <w:left w:val="none" w:sz="0" w:space="0" w:color="auto"/>
                    <w:bottom w:val="none" w:sz="0" w:space="0" w:color="auto"/>
                    <w:right w:val="none" w:sz="0" w:space="0" w:color="auto"/>
                  </w:divBdr>
                  <w:divsChild>
                    <w:div w:id="1698391427">
                      <w:marLeft w:val="0"/>
                      <w:marRight w:val="0"/>
                      <w:marTop w:val="0"/>
                      <w:marBottom w:val="0"/>
                      <w:divBdr>
                        <w:top w:val="none" w:sz="0" w:space="0" w:color="auto"/>
                        <w:left w:val="none" w:sz="0" w:space="0" w:color="auto"/>
                        <w:bottom w:val="none" w:sz="0" w:space="0" w:color="auto"/>
                        <w:right w:val="none" w:sz="0" w:space="0" w:color="auto"/>
                      </w:divBdr>
                      <w:divsChild>
                        <w:div w:id="1138229517">
                          <w:marLeft w:val="0"/>
                          <w:marRight w:val="0"/>
                          <w:marTop w:val="0"/>
                          <w:marBottom w:val="0"/>
                          <w:divBdr>
                            <w:top w:val="none" w:sz="0" w:space="0" w:color="auto"/>
                            <w:left w:val="none" w:sz="0" w:space="0" w:color="auto"/>
                            <w:bottom w:val="none" w:sz="0" w:space="0" w:color="auto"/>
                            <w:right w:val="none" w:sz="0" w:space="0" w:color="auto"/>
                          </w:divBdr>
                          <w:divsChild>
                            <w:div w:id="1266964611">
                              <w:marLeft w:val="0"/>
                              <w:marRight w:val="0"/>
                              <w:marTop w:val="0"/>
                              <w:marBottom w:val="0"/>
                              <w:divBdr>
                                <w:top w:val="none" w:sz="0" w:space="0" w:color="auto"/>
                                <w:left w:val="none" w:sz="0" w:space="0" w:color="auto"/>
                                <w:bottom w:val="none" w:sz="0" w:space="0" w:color="auto"/>
                                <w:right w:val="none" w:sz="0" w:space="0" w:color="auto"/>
                              </w:divBdr>
                              <w:divsChild>
                                <w:div w:id="25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52791">
                      <w:marLeft w:val="0"/>
                      <w:marRight w:val="0"/>
                      <w:marTop w:val="180"/>
                      <w:marBottom w:val="0"/>
                      <w:divBdr>
                        <w:top w:val="none" w:sz="0" w:space="0" w:color="auto"/>
                        <w:left w:val="none" w:sz="0" w:space="0" w:color="auto"/>
                        <w:bottom w:val="none" w:sz="0" w:space="0" w:color="auto"/>
                        <w:right w:val="none" w:sz="0" w:space="0" w:color="auto"/>
                      </w:divBdr>
                      <w:divsChild>
                        <w:div w:id="649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06934">
          <w:marLeft w:val="0"/>
          <w:marRight w:val="0"/>
          <w:marTop w:val="0"/>
          <w:marBottom w:val="0"/>
          <w:divBdr>
            <w:top w:val="none" w:sz="0" w:space="0" w:color="auto"/>
            <w:left w:val="none" w:sz="0" w:space="0" w:color="auto"/>
            <w:bottom w:val="none" w:sz="0" w:space="0" w:color="auto"/>
            <w:right w:val="none" w:sz="0" w:space="0" w:color="auto"/>
          </w:divBdr>
        </w:div>
      </w:divsChild>
    </w:div>
    <w:div w:id="534464984">
      <w:bodyDiv w:val="1"/>
      <w:marLeft w:val="0"/>
      <w:marRight w:val="0"/>
      <w:marTop w:val="0"/>
      <w:marBottom w:val="0"/>
      <w:divBdr>
        <w:top w:val="none" w:sz="0" w:space="0" w:color="auto"/>
        <w:left w:val="none" w:sz="0" w:space="0" w:color="auto"/>
        <w:bottom w:val="none" w:sz="0" w:space="0" w:color="auto"/>
        <w:right w:val="none" w:sz="0" w:space="0" w:color="auto"/>
      </w:divBdr>
    </w:div>
    <w:div w:id="611084938">
      <w:bodyDiv w:val="1"/>
      <w:marLeft w:val="0"/>
      <w:marRight w:val="0"/>
      <w:marTop w:val="0"/>
      <w:marBottom w:val="0"/>
      <w:divBdr>
        <w:top w:val="none" w:sz="0" w:space="0" w:color="auto"/>
        <w:left w:val="none" w:sz="0" w:space="0" w:color="auto"/>
        <w:bottom w:val="none" w:sz="0" w:space="0" w:color="auto"/>
        <w:right w:val="none" w:sz="0" w:space="0" w:color="auto"/>
      </w:divBdr>
    </w:div>
    <w:div w:id="615790536">
      <w:bodyDiv w:val="1"/>
      <w:marLeft w:val="0"/>
      <w:marRight w:val="0"/>
      <w:marTop w:val="0"/>
      <w:marBottom w:val="0"/>
      <w:divBdr>
        <w:top w:val="none" w:sz="0" w:space="0" w:color="auto"/>
        <w:left w:val="none" w:sz="0" w:space="0" w:color="auto"/>
        <w:bottom w:val="none" w:sz="0" w:space="0" w:color="auto"/>
        <w:right w:val="none" w:sz="0" w:space="0" w:color="auto"/>
      </w:divBdr>
    </w:div>
    <w:div w:id="652179626">
      <w:bodyDiv w:val="1"/>
      <w:marLeft w:val="0"/>
      <w:marRight w:val="0"/>
      <w:marTop w:val="0"/>
      <w:marBottom w:val="0"/>
      <w:divBdr>
        <w:top w:val="none" w:sz="0" w:space="0" w:color="auto"/>
        <w:left w:val="none" w:sz="0" w:space="0" w:color="auto"/>
        <w:bottom w:val="none" w:sz="0" w:space="0" w:color="auto"/>
        <w:right w:val="none" w:sz="0" w:space="0" w:color="auto"/>
      </w:divBdr>
    </w:div>
    <w:div w:id="672224591">
      <w:bodyDiv w:val="1"/>
      <w:marLeft w:val="0"/>
      <w:marRight w:val="0"/>
      <w:marTop w:val="0"/>
      <w:marBottom w:val="0"/>
      <w:divBdr>
        <w:top w:val="none" w:sz="0" w:space="0" w:color="auto"/>
        <w:left w:val="none" w:sz="0" w:space="0" w:color="auto"/>
        <w:bottom w:val="none" w:sz="0" w:space="0" w:color="auto"/>
        <w:right w:val="none" w:sz="0" w:space="0" w:color="auto"/>
      </w:divBdr>
    </w:div>
    <w:div w:id="693773064">
      <w:bodyDiv w:val="1"/>
      <w:marLeft w:val="0"/>
      <w:marRight w:val="0"/>
      <w:marTop w:val="0"/>
      <w:marBottom w:val="0"/>
      <w:divBdr>
        <w:top w:val="none" w:sz="0" w:space="0" w:color="auto"/>
        <w:left w:val="none" w:sz="0" w:space="0" w:color="auto"/>
        <w:bottom w:val="none" w:sz="0" w:space="0" w:color="auto"/>
        <w:right w:val="none" w:sz="0" w:space="0" w:color="auto"/>
      </w:divBdr>
      <w:divsChild>
        <w:div w:id="1076972469">
          <w:marLeft w:val="0"/>
          <w:marRight w:val="0"/>
          <w:marTop w:val="0"/>
          <w:marBottom w:val="0"/>
          <w:divBdr>
            <w:top w:val="none" w:sz="0" w:space="0" w:color="auto"/>
            <w:left w:val="none" w:sz="0" w:space="0" w:color="auto"/>
            <w:bottom w:val="none" w:sz="0" w:space="0" w:color="auto"/>
            <w:right w:val="none" w:sz="0" w:space="0" w:color="auto"/>
          </w:divBdr>
          <w:divsChild>
            <w:div w:id="2023627436">
              <w:marLeft w:val="0"/>
              <w:marRight w:val="0"/>
              <w:marTop w:val="0"/>
              <w:marBottom w:val="0"/>
              <w:divBdr>
                <w:top w:val="none" w:sz="0" w:space="0" w:color="auto"/>
                <w:left w:val="none" w:sz="0" w:space="0" w:color="auto"/>
                <w:bottom w:val="none" w:sz="0" w:space="0" w:color="auto"/>
                <w:right w:val="none" w:sz="0" w:space="0" w:color="auto"/>
              </w:divBdr>
              <w:divsChild>
                <w:div w:id="17204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29294">
          <w:marLeft w:val="0"/>
          <w:marRight w:val="0"/>
          <w:marTop w:val="0"/>
          <w:marBottom w:val="180"/>
          <w:divBdr>
            <w:top w:val="none" w:sz="0" w:space="0" w:color="auto"/>
            <w:left w:val="none" w:sz="0" w:space="0" w:color="auto"/>
            <w:bottom w:val="none" w:sz="0" w:space="0" w:color="auto"/>
            <w:right w:val="none" w:sz="0" w:space="0" w:color="auto"/>
          </w:divBdr>
        </w:div>
      </w:divsChild>
    </w:div>
    <w:div w:id="779254406">
      <w:bodyDiv w:val="1"/>
      <w:marLeft w:val="0"/>
      <w:marRight w:val="0"/>
      <w:marTop w:val="0"/>
      <w:marBottom w:val="0"/>
      <w:divBdr>
        <w:top w:val="none" w:sz="0" w:space="0" w:color="auto"/>
        <w:left w:val="none" w:sz="0" w:space="0" w:color="auto"/>
        <w:bottom w:val="none" w:sz="0" w:space="0" w:color="auto"/>
        <w:right w:val="none" w:sz="0" w:space="0" w:color="auto"/>
      </w:divBdr>
    </w:div>
    <w:div w:id="902258008">
      <w:bodyDiv w:val="1"/>
      <w:marLeft w:val="0"/>
      <w:marRight w:val="0"/>
      <w:marTop w:val="0"/>
      <w:marBottom w:val="0"/>
      <w:divBdr>
        <w:top w:val="none" w:sz="0" w:space="0" w:color="auto"/>
        <w:left w:val="none" w:sz="0" w:space="0" w:color="auto"/>
        <w:bottom w:val="none" w:sz="0" w:space="0" w:color="auto"/>
        <w:right w:val="none" w:sz="0" w:space="0" w:color="auto"/>
      </w:divBdr>
      <w:divsChild>
        <w:div w:id="84885046">
          <w:marLeft w:val="0"/>
          <w:marRight w:val="0"/>
          <w:marTop w:val="0"/>
          <w:marBottom w:val="0"/>
          <w:divBdr>
            <w:top w:val="none" w:sz="0" w:space="0" w:color="auto"/>
            <w:left w:val="none" w:sz="0" w:space="0" w:color="auto"/>
            <w:bottom w:val="none" w:sz="0" w:space="0" w:color="auto"/>
            <w:right w:val="none" w:sz="0" w:space="0" w:color="auto"/>
          </w:divBdr>
        </w:div>
      </w:divsChild>
    </w:div>
    <w:div w:id="1027828020">
      <w:bodyDiv w:val="1"/>
      <w:marLeft w:val="0"/>
      <w:marRight w:val="0"/>
      <w:marTop w:val="0"/>
      <w:marBottom w:val="0"/>
      <w:divBdr>
        <w:top w:val="none" w:sz="0" w:space="0" w:color="auto"/>
        <w:left w:val="none" w:sz="0" w:space="0" w:color="auto"/>
        <w:bottom w:val="none" w:sz="0" w:space="0" w:color="auto"/>
        <w:right w:val="none" w:sz="0" w:space="0" w:color="auto"/>
      </w:divBdr>
      <w:divsChild>
        <w:div w:id="643892149">
          <w:marLeft w:val="0"/>
          <w:marRight w:val="0"/>
          <w:marTop w:val="0"/>
          <w:marBottom w:val="0"/>
          <w:divBdr>
            <w:top w:val="none" w:sz="0" w:space="0" w:color="auto"/>
            <w:left w:val="none" w:sz="0" w:space="0" w:color="auto"/>
            <w:bottom w:val="none" w:sz="0" w:space="0" w:color="auto"/>
            <w:right w:val="none" w:sz="0" w:space="0" w:color="auto"/>
          </w:divBdr>
          <w:divsChild>
            <w:div w:id="362170966">
              <w:marLeft w:val="0"/>
              <w:marRight w:val="0"/>
              <w:marTop w:val="0"/>
              <w:marBottom w:val="0"/>
              <w:divBdr>
                <w:top w:val="none" w:sz="0" w:space="0" w:color="auto"/>
                <w:left w:val="none" w:sz="0" w:space="0" w:color="auto"/>
                <w:bottom w:val="none" w:sz="0" w:space="0" w:color="auto"/>
                <w:right w:val="none" w:sz="0" w:space="0" w:color="auto"/>
              </w:divBdr>
            </w:div>
            <w:div w:id="1733696323">
              <w:marLeft w:val="0"/>
              <w:marRight w:val="0"/>
              <w:marTop w:val="0"/>
              <w:marBottom w:val="0"/>
              <w:divBdr>
                <w:top w:val="none" w:sz="0" w:space="0" w:color="auto"/>
                <w:left w:val="none" w:sz="0" w:space="0" w:color="auto"/>
                <w:bottom w:val="none" w:sz="0" w:space="0" w:color="auto"/>
                <w:right w:val="none" w:sz="0" w:space="0" w:color="auto"/>
              </w:divBdr>
            </w:div>
            <w:div w:id="2046060018">
              <w:marLeft w:val="0"/>
              <w:marRight w:val="0"/>
              <w:marTop w:val="0"/>
              <w:marBottom w:val="0"/>
              <w:divBdr>
                <w:top w:val="none" w:sz="0" w:space="0" w:color="auto"/>
                <w:left w:val="none" w:sz="0" w:space="0" w:color="auto"/>
                <w:bottom w:val="none" w:sz="0" w:space="0" w:color="auto"/>
                <w:right w:val="none" w:sz="0" w:space="0" w:color="auto"/>
              </w:divBdr>
            </w:div>
            <w:div w:id="383523538">
              <w:marLeft w:val="0"/>
              <w:marRight w:val="0"/>
              <w:marTop w:val="0"/>
              <w:marBottom w:val="0"/>
              <w:divBdr>
                <w:top w:val="none" w:sz="0" w:space="0" w:color="auto"/>
                <w:left w:val="none" w:sz="0" w:space="0" w:color="auto"/>
                <w:bottom w:val="none" w:sz="0" w:space="0" w:color="auto"/>
                <w:right w:val="none" w:sz="0" w:space="0" w:color="auto"/>
              </w:divBdr>
            </w:div>
            <w:div w:id="11410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3439">
      <w:bodyDiv w:val="1"/>
      <w:marLeft w:val="0"/>
      <w:marRight w:val="0"/>
      <w:marTop w:val="0"/>
      <w:marBottom w:val="0"/>
      <w:divBdr>
        <w:top w:val="none" w:sz="0" w:space="0" w:color="auto"/>
        <w:left w:val="none" w:sz="0" w:space="0" w:color="auto"/>
        <w:bottom w:val="none" w:sz="0" w:space="0" w:color="auto"/>
        <w:right w:val="none" w:sz="0" w:space="0" w:color="auto"/>
      </w:divBdr>
    </w:div>
    <w:div w:id="1172766780">
      <w:bodyDiv w:val="1"/>
      <w:marLeft w:val="0"/>
      <w:marRight w:val="0"/>
      <w:marTop w:val="0"/>
      <w:marBottom w:val="0"/>
      <w:divBdr>
        <w:top w:val="none" w:sz="0" w:space="0" w:color="auto"/>
        <w:left w:val="none" w:sz="0" w:space="0" w:color="auto"/>
        <w:bottom w:val="none" w:sz="0" w:space="0" w:color="auto"/>
        <w:right w:val="none" w:sz="0" w:space="0" w:color="auto"/>
      </w:divBdr>
    </w:div>
    <w:div w:id="1184979280">
      <w:bodyDiv w:val="1"/>
      <w:marLeft w:val="0"/>
      <w:marRight w:val="0"/>
      <w:marTop w:val="0"/>
      <w:marBottom w:val="0"/>
      <w:divBdr>
        <w:top w:val="none" w:sz="0" w:space="0" w:color="auto"/>
        <w:left w:val="none" w:sz="0" w:space="0" w:color="auto"/>
        <w:bottom w:val="none" w:sz="0" w:space="0" w:color="auto"/>
        <w:right w:val="none" w:sz="0" w:space="0" w:color="auto"/>
      </w:divBdr>
      <w:divsChild>
        <w:div w:id="853033309">
          <w:marLeft w:val="0"/>
          <w:marRight w:val="0"/>
          <w:marTop w:val="0"/>
          <w:marBottom w:val="0"/>
          <w:divBdr>
            <w:top w:val="none" w:sz="0" w:space="0" w:color="auto"/>
            <w:left w:val="none" w:sz="0" w:space="0" w:color="auto"/>
            <w:bottom w:val="none" w:sz="0" w:space="0" w:color="auto"/>
            <w:right w:val="none" w:sz="0" w:space="0" w:color="auto"/>
          </w:divBdr>
          <w:divsChild>
            <w:div w:id="2098016007">
              <w:marLeft w:val="0"/>
              <w:marRight w:val="0"/>
              <w:marTop w:val="0"/>
              <w:marBottom w:val="0"/>
              <w:divBdr>
                <w:top w:val="none" w:sz="0" w:space="0" w:color="auto"/>
                <w:left w:val="none" w:sz="0" w:space="0" w:color="auto"/>
                <w:bottom w:val="none" w:sz="0" w:space="0" w:color="auto"/>
                <w:right w:val="none" w:sz="0" w:space="0" w:color="auto"/>
              </w:divBdr>
              <w:divsChild>
                <w:div w:id="187407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3724">
          <w:marLeft w:val="0"/>
          <w:marRight w:val="0"/>
          <w:marTop w:val="0"/>
          <w:marBottom w:val="180"/>
          <w:divBdr>
            <w:top w:val="none" w:sz="0" w:space="0" w:color="auto"/>
            <w:left w:val="none" w:sz="0" w:space="0" w:color="auto"/>
            <w:bottom w:val="none" w:sz="0" w:space="0" w:color="auto"/>
            <w:right w:val="none" w:sz="0" w:space="0" w:color="auto"/>
          </w:divBdr>
        </w:div>
      </w:divsChild>
    </w:div>
    <w:div w:id="1252809641">
      <w:bodyDiv w:val="1"/>
      <w:marLeft w:val="0"/>
      <w:marRight w:val="0"/>
      <w:marTop w:val="0"/>
      <w:marBottom w:val="0"/>
      <w:divBdr>
        <w:top w:val="none" w:sz="0" w:space="0" w:color="auto"/>
        <w:left w:val="none" w:sz="0" w:space="0" w:color="auto"/>
        <w:bottom w:val="none" w:sz="0" w:space="0" w:color="auto"/>
        <w:right w:val="none" w:sz="0" w:space="0" w:color="auto"/>
      </w:divBdr>
    </w:div>
    <w:div w:id="1263411648">
      <w:bodyDiv w:val="1"/>
      <w:marLeft w:val="0"/>
      <w:marRight w:val="0"/>
      <w:marTop w:val="0"/>
      <w:marBottom w:val="0"/>
      <w:divBdr>
        <w:top w:val="none" w:sz="0" w:space="0" w:color="auto"/>
        <w:left w:val="none" w:sz="0" w:space="0" w:color="auto"/>
        <w:bottom w:val="none" w:sz="0" w:space="0" w:color="auto"/>
        <w:right w:val="none" w:sz="0" w:space="0" w:color="auto"/>
      </w:divBdr>
    </w:div>
    <w:div w:id="1359622000">
      <w:bodyDiv w:val="1"/>
      <w:marLeft w:val="0"/>
      <w:marRight w:val="0"/>
      <w:marTop w:val="0"/>
      <w:marBottom w:val="0"/>
      <w:divBdr>
        <w:top w:val="none" w:sz="0" w:space="0" w:color="auto"/>
        <w:left w:val="none" w:sz="0" w:space="0" w:color="auto"/>
        <w:bottom w:val="none" w:sz="0" w:space="0" w:color="auto"/>
        <w:right w:val="none" w:sz="0" w:space="0" w:color="auto"/>
      </w:divBdr>
    </w:div>
    <w:div w:id="1392264638">
      <w:bodyDiv w:val="1"/>
      <w:marLeft w:val="0"/>
      <w:marRight w:val="0"/>
      <w:marTop w:val="0"/>
      <w:marBottom w:val="0"/>
      <w:divBdr>
        <w:top w:val="none" w:sz="0" w:space="0" w:color="auto"/>
        <w:left w:val="none" w:sz="0" w:space="0" w:color="auto"/>
        <w:bottom w:val="none" w:sz="0" w:space="0" w:color="auto"/>
        <w:right w:val="none" w:sz="0" w:space="0" w:color="auto"/>
      </w:divBdr>
    </w:div>
    <w:div w:id="1514882461">
      <w:bodyDiv w:val="1"/>
      <w:marLeft w:val="0"/>
      <w:marRight w:val="0"/>
      <w:marTop w:val="0"/>
      <w:marBottom w:val="0"/>
      <w:divBdr>
        <w:top w:val="none" w:sz="0" w:space="0" w:color="auto"/>
        <w:left w:val="none" w:sz="0" w:space="0" w:color="auto"/>
        <w:bottom w:val="none" w:sz="0" w:space="0" w:color="auto"/>
        <w:right w:val="none" w:sz="0" w:space="0" w:color="auto"/>
      </w:divBdr>
    </w:div>
    <w:div w:id="1610234776">
      <w:bodyDiv w:val="1"/>
      <w:marLeft w:val="0"/>
      <w:marRight w:val="0"/>
      <w:marTop w:val="0"/>
      <w:marBottom w:val="0"/>
      <w:divBdr>
        <w:top w:val="none" w:sz="0" w:space="0" w:color="auto"/>
        <w:left w:val="none" w:sz="0" w:space="0" w:color="auto"/>
        <w:bottom w:val="none" w:sz="0" w:space="0" w:color="auto"/>
        <w:right w:val="none" w:sz="0" w:space="0" w:color="auto"/>
      </w:divBdr>
      <w:divsChild>
        <w:div w:id="1349481854">
          <w:marLeft w:val="0"/>
          <w:marRight w:val="0"/>
          <w:marTop w:val="0"/>
          <w:marBottom w:val="100"/>
          <w:divBdr>
            <w:top w:val="none" w:sz="0" w:space="0" w:color="auto"/>
            <w:left w:val="none" w:sz="0" w:space="0" w:color="auto"/>
            <w:bottom w:val="none" w:sz="0" w:space="0" w:color="auto"/>
            <w:right w:val="none" w:sz="0" w:space="0" w:color="auto"/>
          </w:divBdr>
          <w:divsChild>
            <w:div w:id="954747454">
              <w:marLeft w:val="0"/>
              <w:marRight w:val="0"/>
              <w:marTop w:val="0"/>
              <w:marBottom w:val="0"/>
              <w:divBdr>
                <w:top w:val="none" w:sz="0" w:space="0" w:color="auto"/>
                <w:left w:val="none" w:sz="0" w:space="0" w:color="auto"/>
                <w:bottom w:val="none" w:sz="0" w:space="0" w:color="auto"/>
                <w:right w:val="none" w:sz="0" w:space="0" w:color="auto"/>
              </w:divBdr>
              <w:divsChild>
                <w:div w:id="1254362281">
                  <w:marLeft w:val="0"/>
                  <w:marRight w:val="0"/>
                  <w:marTop w:val="0"/>
                  <w:marBottom w:val="0"/>
                  <w:divBdr>
                    <w:top w:val="none" w:sz="0" w:space="0" w:color="auto"/>
                    <w:left w:val="none" w:sz="0" w:space="0" w:color="auto"/>
                    <w:bottom w:val="none" w:sz="0" w:space="0" w:color="auto"/>
                    <w:right w:val="none" w:sz="0" w:space="0" w:color="auto"/>
                  </w:divBdr>
                  <w:divsChild>
                    <w:div w:id="46879772">
                      <w:marLeft w:val="0"/>
                      <w:marRight w:val="0"/>
                      <w:marTop w:val="0"/>
                      <w:marBottom w:val="0"/>
                      <w:divBdr>
                        <w:top w:val="none" w:sz="0" w:space="0" w:color="auto"/>
                        <w:left w:val="none" w:sz="0" w:space="0" w:color="auto"/>
                        <w:bottom w:val="none" w:sz="0" w:space="0" w:color="auto"/>
                        <w:right w:val="none" w:sz="0" w:space="0" w:color="auto"/>
                      </w:divBdr>
                      <w:divsChild>
                        <w:div w:id="1416392121">
                          <w:marLeft w:val="0"/>
                          <w:marRight w:val="0"/>
                          <w:marTop w:val="0"/>
                          <w:marBottom w:val="0"/>
                          <w:divBdr>
                            <w:top w:val="none" w:sz="0" w:space="0" w:color="auto"/>
                            <w:left w:val="none" w:sz="0" w:space="0" w:color="auto"/>
                            <w:bottom w:val="none" w:sz="0" w:space="0" w:color="auto"/>
                            <w:right w:val="none" w:sz="0" w:space="0" w:color="auto"/>
                          </w:divBdr>
                          <w:divsChild>
                            <w:div w:id="1859780827">
                              <w:marLeft w:val="0"/>
                              <w:marRight w:val="0"/>
                              <w:marTop w:val="0"/>
                              <w:marBottom w:val="0"/>
                              <w:divBdr>
                                <w:top w:val="none" w:sz="0" w:space="0" w:color="auto"/>
                                <w:left w:val="none" w:sz="0" w:space="0" w:color="auto"/>
                                <w:bottom w:val="none" w:sz="0" w:space="0" w:color="auto"/>
                                <w:right w:val="none" w:sz="0" w:space="0" w:color="auto"/>
                              </w:divBdr>
                              <w:divsChild>
                                <w:div w:id="4419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932929">
                      <w:marLeft w:val="0"/>
                      <w:marRight w:val="0"/>
                      <w:marTop w:val="180"/>
                      <w:marBottom w:val="0"/>
                      <w:divBdr>
                        <w:top w:val="none" w:sz="0" w:space="0" w:color="auto"/>
                        <w:left w:val="none" w:sz="0" w:space="0" w:color="auto"/>
                        <w:bottom w:val="none" w:sz="0" w:space="0" w:color="auto"/>
                        <w:right w:val="none" w:sz="0" w:space="0" w:color="auto"/>
                      </w:divBdr>
                      <w:divsChild>
                        <w:div w:id="133484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506533">
          <w:marLeft w:val="0"/>
          <w:marRight w:val="0"/>
          <w:marTop w:val="0"/>
          <w:marBottom w:val="0"/>
          <w:divBdr>
            <w:top w:val="none" w:sz="0" w:space="0" w:color="auto"/>
            <w:left w:val="none" w:sz="0" w:space="0" w:color="auto"/>
            <w:bottom w:val="none" w:sz="0" w:space="0" w:color="auto"/>
            <w:right w:val="none" w:sz="0" w:space="0" w:color="auto"/>
          </w:divBdr>
        </w:div>
      </w:divsChild>
    </w:div>
    <w:div w:id="1741438522">
      <w:bodyDiv w:val="1"/>
      <w:marLeft w:val="0"/>
      <w:marRight w:val="0"/>
      <w:marTop w:val="0"/>
      <w:marBottom w:val="0"/>
      <w:divBdr>
        <w:top w:val="none" w:sz="0" w:space="0" w:color="auto"/>
        <w:left w:val="none" w:sz="0" w:space="0" w:color="auto"/>
        <w:bottom w:val="none" w:sz="0" w:space="0" w:color="auto"/>
        <w:right w:val="none" w:sz="0" w:space="0" w:color="auto"/>
      </w:divBdr>
    </w:div>
    <w:div w:id="1788156353">
      <w:bodyDiv w:val="1"/>
      <w:marLeft w:val="0"/>
      <w:marRight w:val="0"/>
      <w:marTop w:val="0"/>
      <w:marBottom w:val="0"/>
      <w:divBdr>
        <w:top w:val="none" w:sz="0" w:space="0" w:color="auto"/>
        <w:left w:val="none" w:sz="0" w:space="0" w:color="auto"/>
        <w:bottom w:val="none" w:sz="0" w:space="0" w:color="auto"/>
        <w:right w:val="none" w:sz="0" w:space="0" w:color="auto"/>
      </w:divBdr>
    </w:div>
    <w:div w:id="1816334989">
      <w:bodyDiv w:val="1"/>
      <w:marLeft w:val="0"/>
      <w:marRight w:val="0"/>
      <w:marTop w:val="0"/>
      <w:marBottom w:val="0"/>
      <w:divBdr>
        <w:top w:val="none" w:sz="0" w:space="0" w:color="auto"/>
        <w:left w:val="none" w:sz="0" w:space="0" w:color="auto"/>
        <w:bottom w:val="none" w:sz="0" w:space="0" w:color="auto"/>
        <w:right w:val="none" w:sz="0" w:space="0" w:color="auto"/>
      </w:divBdr>
    </w:div>
    <w:div w:id="1905984756">
      <w:bodyDiv w:val="1"/>
      <w:marLeft w:val="0"/>
      <w:marRight w:val="0"/>
      <w:marTop w:val="0"/>
      <w:marBottom w:val="0"/>
      <w:divBdr>
        <w:top w:val="none" w:sz="0" w:space="0" w:color="auto"/>
        <w:left w:val="none" w:sz="0" w:space="0" w:color="auto"/>
        <w:bottom w:val="none" w:sz="0" w:space="0" w:color="auto"/>
        <w:right w:val="none" w:sz="0" w:space="0" w:color="auto"/>
      </w:divBdr>
    </w:div>
    <w:div w:id="1954434301">
      <w:bodyDiv w:val="1"/>
      <w:marLeft w:val="0"/>
      <w:marRight w:val="0"/>
      <w:marTop w:val="0"/>
      <w:marBottom w:val="0"/>
      <w:divBdr>
        <w:top w:val="none" w:sz="0" w:space="0" w:color="auto"/>
        <w:left w:val="none" w:sz="0" w:space="0" w:color="auto"/>
        <w:bottom w:val="none" w:sz="0" w:space="0" w:color="auto"/>
        <w:right w:val="none" w:sz="0" w:space="0" w:color="auto"/>
      </w:divBdr>
    </w:div>
    <w:div w:id="2030520461">
      <w:bodyDiv w:val="1"/>
      <w:marLeft w:val="0"/>
      <w:marRight w:val="0"/>
      <w:marTop w:val="0"/>
      <w:marBottom w:val="0"/>
      <w:divBdr>
        <w:top w:val="none" w:sz="0" w:space="0" w:color="auto"/>
        <w:left w:val="none" w:sz="0" w:space="0" w:color="auto"/>
        <w:bottom w:val="none" w:sz="0" w:space="0" w:color="auto"/>
        <w:right w:val="none" w:sz="0" w:space="0" w:color="auto"/>
      </w:divBdr>
    </w:div>
    <w:div w:id="2041660766">
      <w:bodyDiv w:val="1"/>
      <w:marLeft w:val="0"/>
      <w:marRight w:val="0"/>
      <w:marTop w:val="0"/>
      <w:marBottom w:val="0"/>
      <w:divBdr>
        <w:top w:val="none" w:sz="0" w:space="0" w:color="auto"/>
        <w:left w:val="none" w:sz="0" w:space="0" w:color="auto"/>
        <w:bottom w:val="none" w:sz="0" w:space="0" w:color="auto"/>
        <w:right w:val="none" w:sz="0" w:space="0" w:color="auto"/>
      </w:divBdr>
      <w:divsChild>
        <w:div w:id="370420799">
          <w:marLeft w:val="0"/>
          <w:marRight w:val="0"/>
          <w:marTop w:val="0"/>
          <w:marBottom w:val="0"/>
          <w:divBdr>
            <w:top w:val="none" w:sz="0" w:space="0" w:color="auto"/>
            <w:left w:val="none" w:sz="0" w:space="0" w:color="auto"/>
            <w:bottom w:val="none" w:sz="0" w:space="0" w:color="auto"/>
            <w:right w:val="none" w:sz="0" w:space="0" w:color="auto"/>
          </w:divBdr>
        </w:div>
      </w:divsChild>
    </w:div>
    <w:div w:id="2106996403">
      <w:bodyDiv w:val="1"/>
      <w:marLeft w:val="0"/>
      <w:marRight w:val="0"/>
      <w:marTop w:val="0"/>
      <w:marBottom w:val="0"/>
      <w:divBdr>
        <w:top w:val="none" w:sz="0" w:space="0" w:color="auto"/>
        <w:left w:val="none" w:sz="0" w:space="0" w:color="auto"/>
        <w:bottom w:val="none" w:sz="0" w:space="0" w:color="auto"/>
        <w:right w:val="none" w:sz="0" w:space="0" w:color="auto"/>
      </w:divBdr>
      <w:divsChild>
        <w:div w:id="36398117">
          <w:marLeft w:val="0"/>
          <w:marRight w:val="0"/>
          <w:marTop w:val="0"/>
          <w:marBottom w:val="0"/>
          <w:divBdr>
            <w:top w:val="none" w:sz="0" w:space="0" w:color="auto"/>
            <w:left w:val="none" w:sz="0" w:space="0" w:color="auto"/>
            <w:bottom w:val="none" w:sz="0" w:space="0" w:color="auto"/>
            <w:right w:val="none" w:sz="0" w:space="0" w:color="auto"/>
          </w:divBdr>
          <w:divsChild>
            <w:div w:id="892469547">
              <w:marLeft w:val="0"/>
              <w:marRight w:val="0"/>
              <w:marTop w:val="0"/>
              <w:marBottom w:val="0"/>
              <w:divBdr>
                <w:top w:val="none" w:sz="0" w:space="0" w:color="auto"/>
                <w:left w:val="none" w:sz="0" w:space="0" w:color="auto"/>
                <w:bottom w:val="none" w:sz="0" w:space="0" w:color="auto"/>
                <w:right w:val="none" w:sz="0" w:space="0" w:color="auto"/>
              </w:divBdr>
            </w:div>
            <w:div w:id="1343124649">
              <w:marLeft w:val="0"/>
              <w:marRight w:val="0"/>
              <w:marTop w:val="0"/>
              <w:marBottom w:val="0"/>
              <w:divBdr>
                <w:top w:val="none" w:sz="0" w:space="0" w:color="auto"/>
                <w:left w:val="none" w:sz="0" w:space="0" w:color="auto"/>
                <w:bottom w:val="none" w:sz="0" w:space="0" w:color="auto"/>
                <w:right w:val="none" w:sz="0" w:space="0" w:color="auto"/>
              </w:divBdr>
            </w:div>
            <w:div w:id="796606397">
              <w:marLeft w:val="0"/>
              <w:marRight w:val="0"/>
              <w:marTop w:val="0"/>
              <w:marBottom w:val="0"/>
              <w:divBdr>
                <w:top w:val="none" w:sz="0" w:space="0" w:color="auto"/>
                <w:left w:val="none" w:sz="0" w:space="0" w:color="auto"/>
                <w:bottom w:val="none" w:sz="0" w:space="0" w:color="auto"/>
                <w:right w:val="none" w:sz="0" w:space="0" w:color="auto"/>
              </w:divBdr>
            </w:div>
            <w:div w:id="1090153428">
              <w:marLeft w:val="0"/>
              <w:marRight w:val="0"/>
              <w:marTop w:val="0"/>
              <w:marBottom w:val="0"/>
              <w:divBdr>
                <w:top w:val="none" w:sz="0" w:space="0" w:color="auto"/>
                <w:left w:val="none" w:sz="0" w:space="0" w:color="auto"/>
                <w:bottom w:val="none" w:sz="0" w:space="0" w:color="auto"/>
                <w:right w:val="none" w:sz="0" w:space="0" w:color="auto"/>
              </w:divBdr>
            </w:div>
            <w:div w:id="1302005438">
              <w:marLeft w:val="0"/>
              <w:marRight w:val="0"/>
              <w:marTop w:val="0"/>
              <w:marBottom w:val="0"/>
              <w:divBdr>
                <w:top w:val="none" w:sz="0" w:space="0" w:color="auto"/>
                <w:left w:val="none" w:sz="0" w:space="0" w:color="auto"/>
                <w:bottom w:val="none" w:sz="0" w:space="0" w:color="auto"/>
                <w:right w:val="none" w:sz="0" w:space="0" w:color="auto"/>
              </w:divBdr>
            </w:div>
            <w:div w:id="655911596">
              <w:marLeft w:val="0"/>
              <w:marRight w:val="0"/>
              <w:marTop w:val="0"/>
              <w:marBottom w:val="0"/>
              <w:divBdr>
                <w:top w:val="none" w:sz="0" w:space="0" w:color="auto"/>
                <w:left w:val="none" w:sz="0" w:space="0" w:color="auto"/>
                <w:bottom w:val="none" w:sz="0" w:space="0" w:color="auto"/>
                <w:right w:val="none" w:sz="0" w:space="0" w:color="auto"/>
              </w:divBdr>
            </w:div>
            <w:div w:id="2089423799">
              <w:marLeft w:val="0"/>
              <w:marRight w:val="0"/>
              <w:marTop w:val="0"/>
              <w:marBottom w:val="0"/>
              <w:divBdr>
                <w:top w:val="none" w:sz="0" w:space="0" w:color="auto"/>
                <w:left w:val="none" w:sz="0" w:space="0" w:color="auto"/>
                <w:bottom w:val="none" w:sz="0" w:space="0" w:color="auto"/>
                <w:right w:val="none" w:sz="0" w:space="0" w:color="auto"/>
              </w:divBdr>
            </w:div>
            <w:div w:id="1583106084">
              <w:marLeft w:val="0"/>
              <w:marRight w:val="0"/>
              <w:marTop w:val="0"/>
              <w:marBottom w:val="0"/>
              <w:divBdr>
                <w:top w:val="none" w:sz="0" w:space="0" w:color="auto"/>
                <w:left w:val="none" w:sz="0" w:space="0" w:color="auto"/>
                <w:bottom w:val="none" w:sz="0" w:space="0" w:color="auto"/>
                <w:right w:val="none" w:sz="0" w:space="0" w:color="auto"/>
              </w:divBdr>
            </w:div>
            <w:div w:id="646857884">
              <w:marLeft w:val="0"/>
              <w:marRight w:val="0"/>
              <w:marTop w:val="0"/>
              <w:marBottom w:val="0"/>
              <w:divBdr>
                <w:top w:val="none" w:sz="0" w:space="0" w:color="auto"/>
                <w:left w:val="none" w:sz="0" w:space="0" w:color="auto"/>
                <w:bottom w:val="none" w:sz="0" w:space="0" w:color="auto"/>
                <w:right w:val="none" w:sz="0" w:space="0" w:color="auto"/>
              </w:divBdr>
            </w:div>
            <w:div w:id="504898563">
              <w:marLeft w:val="0"/>
              <w:marRight w:val="0"/>
              <w:marTop w:val="0"/>
              <w:marBottom w:val="0"/>
              <w:divBdr>
                <w:top w:val="none" w:sz="0" w:space="0" w:color="auto"/>
                <w:left w:val="none" w:sz="0" w:space="0" w:color="auto"/>
                <w:bottom w:val="none" w:sz="0" w:space="0" w:color="auto"/>
                <w:right w:val="none" w:sz="0" w:space="0" w:color="auto"/>
              </w:divBdr>
            </w:div>
            <w:div w:id="295375501">
              <w:marLeft w:val="0"/>
              <w:marRight w:val="0"/>
              <w:marTop w:val="0"/>
              <w:marBottom w:val="0"/>
              <w:divBdr>
                <w:top w:val="none" w:sz="0" w:space="0" w:color="auto"/>
                <w:left w:val="none" w:sz="0" w:space="0" w:color="auto"/>
                <w:bottom w:val="none" w:sz="0" w:space="0" w:color="auto"/>
                <w:right w:val="none" w:sz="0" w:space="0" w:color="auto"/>
              </w:divBdr>
            </w:div>
            <w:div w:id="1032612416">
              <w:marLeft w:val="0"/>
              <w:marRight w:val="0"/>
              <w:marTop w:val="0"/>
              <w:marBottom w:val="0"/>
              <w:divBdr>
                <w:top w:val="none" w:sz="0" w:space="0" w:color="auto"/>
                <w:left w:val="none" w:sz="0" w:space="0" w:color="auto"/>
                <w:bottom w:val="none" w:sz="0" w:space="0" w:color="auto"/>
                <w:right w:val="none" w:sz="0" w:space="0" w:color="auto"/>
              </w:divBdr>
            </w:div>
            <w:div w:id="90094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cxcloudmgr-ip-or-fqd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racle-devrel/vmware-hcx-automatio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102</cp:revision>
  <dcterms:created xsi:type="dcterms:W3CDTF">2024-04-30T14:31:00Z</dcterms:created>
  <dcterms:modified xsi:type="dcterms:W3CDTF">2024-05-10T14:57:00Z</dcterms:modified>
</cp:coreProperties>
</file>