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40" w:type="dxa"/>
        <w:tblLayout w:type="fixed"/>
        <w:tblCellMar>
          <w:left w:w="0" w:type="dxa"/>
          <w:right w:w="0" w:type="dxa"/>
        </w:tblCellMar>
        <w:tblLook w:val="0260" w:firstRow="1" w:lastRow="1" w:firstColumn="0" w:lastColumn="0" w:noHBand="1" w:noVBand="0"/>
      </w:tblPr>
      <w:tblGrid>
        <w:gridCol w:w="10440"/>
      </w:tblGrid>
      <w:tr w:rsidR="00A87DC4" w:rsidRPr="008C549D" w14:paraId="57BC1638" w14:textId="77777777" w:rsidTr="00CA1BB7">
        <w:trPr>
          <w:trHeight w:val="5769"/>
        </w:trPr>
        <w:tc>
          <w:tcPr>
            <w:tcW w:w="10440" w:type="dxa"/>
          </w:tcPr>
          <w:p w14:paraId="54437A6F" w14:textId="77777777" w:rsidR="00A87DC4" w:rsidRDefault="00A87DC4" w:rsidP="00CA1BB7">
            <w:pPr>
              <w:rPr>
                <w:lang w:val="en-GB"/>
              </w:rPr>
            </w:pPr>
            <w:bookmarkStart w:id="0" w:name="_Hlk51340743"/>
            <w:bookmarkEnd w:id="0"/>
            <w:r w:rsidRPr="008C549D">
              <w:rPr>
                <w:noProof/>
                <w:lang w:val="en-GB"/>
              </w:rPr>
              <w:drawing>
                <wp:inline distT="0" distB="0" distL="0" distR="0" wp14:anchorId="2A7FC941" wp14:editId="03589D5B">
                  <wp:extent cx="1013332" cy="334581"/>
                  <wp:effectExtent l="0" t="0" r="0" b="0"/>
                  <wp:docPr id="30" name="Picture 3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rawing&#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6119"/>
                          <a:stretch/>
                        </pic:blipFill>
                        <pic:spPr bwMode="auto">
                          <a:xfrm>
                            <a:off x="0" y="0"/>
                            <a:ext cx="1018671" cy="336344"/>
                          </a:xfrm>
                          <a:prstGeom prst="rect">
                            <a:avLst/>
                          </a:prstGeom>
                          <a:ln>
                            <a:noFill/>
                          </a:ln>
                          <a:extLst>
                            <a:ext uri="{53640926-AAD7-44D8-BBD7-CCE9431645EC}">
                              <a14:shadowObscured xmlns:a14="http://schemas.microsoft.com/office/drawing/2010/main"/>
                            </a:ext>
                          </a:extLst>
                        </pic:spPr>
                      </pic:pic>
                    </a:graphicData>
                  </a:graphic>
                </wp:inline>
              </w:drawing>
            </w:r>
          </w:p>
          <w:p w14:paraId="3BBCDECC" w14:textId="77777777" w:rsidR="00CE2C73" w:rsidRPr="00CE2C73" w:rsidRDefault="00B415CD" w:rsidP="00CE2C73">
            <w:pPr>
              <w:pStyle w:val="CoverFooterLink"/>
              <w:rPr>
                <w:lang w:val="en-GB"/>
              </w:rPr>
            </w:pPr>
            <w:r>
              <w:rPr>
                <w:lang w:val="en-GB"/>
              </w:rPr>
              <w:t>Business / Technical Brief</w:t>
            </w:r>
          </w:p>
        </w:tc>
      </w:tr>
      <w:tr w:rsidR="00A87DC4" w:rsidRPr="008C549D" w14:paraId="30E523F5" w14:textId="77777777" w:rsidTr="00CA1BB7">
        <w:trPr>
          <w:trHeight w:val="4374"/>
        </w:trPr>
        <w:tc>
          <w:tcPr>
            <w:tcW w:w="10440" w:type="dxa"/>
            <w:hideMark/>
          </w:tcPr>
          <w:p w14:paraId="65AD4193" w14:textId="23438B5F" w:rsidR="00A87DC4" w:rsidRPr="008C549D" w:rsidRDefault="00317103" w:rsidP="00CA1BB7">
            <w:pPr>
              <w:pStyle w:val="Title"/>
              <w:rPr>
                <w:lang w:val="en-GB"/>
              </w:rPr>
            </w:pPr>
            <w:sdt>
              <w:sdtPr>
                <w:rPr>
                  <w:lang w:val="en-GB"/>
                </w:rPr>
                <w:alias w:val="Title Style"/>
                <w:tag w:val="Title Style"/>
                <w:id w:val="508264284"/>
                <w:placeholder>
                  <w:docPart w:val="F9B9E8C106EA3246A6C69AA5B7542CDD"/>
                </w:placeholder>
                <w:text w:multiLine="1"/>
              </w:sdtPr>
              <w:sdtEndPr/>
              <w:sdtContent>
                <w:r w:rsidR="00A91B6B">
                  <w:rPr>
                    <w:lang w:val="en-GB"/>
                  </w:rPr>
                  <w:t xml:space="preserve">Oracle Autonomous JSON Database </w:t>
                </w:r>
              </w:sdtContent>
            </w:sdt>
          </w:p>
          <w:p w14:paraId="42B99F6F" w14:textId="77777777" w:rsidR="00A87DC4" w:rsidRPr="008C549D" w:rsidRDefault="00A87DC4" w:rsidP="00CA1BB7">
            <w:pPr>
              <w:pStyle w:val="Coverdash-"/>
              <w:rPr>
                <w:lang w:val="en-GB"/>
              </w:rPr>
            </w:pPr>
            <w:r w:rsidRPr="008C549D">
              <w:rPr>
                <w:lang w:val="en-GB"/>
              </w:rPr>
              <mc:AlternateContent>
                <mc:Choice Requires="wps">
                  <w:drawing>
                    <wp:inline distT="0" distB="0" distL="0" distR="0" wp14:anchorId="79995E42" wp14:editId="0BC1FEA5">
                      <wp:extent cx="283611" cy="0"/>
                      <wp:effectExtent l="0" t="19050" r="21590" b="19050"/>
                      <wp:docPr id="2" name="Straight Connector 2"/>
                      <wp:cNvGraphicFramePr/>
                      <a:graphic xmlns:a="http://schemas.openxmlformats.org/drawingml/2006/main">
                        <a:graphicData uri="http://schemas.microsoft.com/office/word/2010/wordprocessingShape">
                          <wps:wsp>
                            <wps:cNvCnPr/>
                            <wps:spPr>
                              <a:xfrm>
                                <a:off x="0" y="0"/>
                                <a:ext cx="283611" cy="0"/>
                              </a:xfrm>
                              <a:prstGeom prst="line">
                                <a:avLst/>
                              </a:prstGeom>
                              <a:ln w="381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723AF3B"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2.3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" strokecolor="#facd62 [3205]" strokeweight="3pt">
                      <w10:anchorlock/>
                    </v:line>
                  </w:pict>
                </mc:Fallback>
              </mc:AlternateContent>
            </w:r>
          </w:p>
          <w:sdt>
            <w:sdtPr>
              <w:rPr>
                <w:lang w:val="en-GB"/>
              </w:rPr>
              <w:alias w:val="Subtitle"/>
              <w:tag w:val="Subtitle"/>
              <w:id w:val="455224001"/>
              <w:placeholder>
                <w:docPart w:val="A8E5C6351432E5499A8AF48A719B5E26"/>
              </w:placeholder>
              <w:text w:multiLine="1"/>
            </w:sdtPr>
            <w:sdtEndPr/>
            <w:sdtContent>
              <w:p w14:paraId="662648E7" w14:textId="1C85FCC7" w:rsidR="00A87DC4" w:rsidRPr="008C549D" w:rsidRDefault="009B0DEA" w:rsidP="00CA1BB7">
                <w:pPr>
                  <w:pStyle w:val="Subtitle"/>
                  <w:rPr>
                    <w:lang w:val="en-GB"/>
                  </w:rPr>
                </w:pPr>
                <w:r>
                  <w:rPr>
                    <w:lang w:val="en-GB"/>
                  </w:rPr>
                  <w:t>Oracle Autonomous JSON Database offers developers</w:t>
                </w:r>
                <w:r w:rsidR="00CA1BB7">
                  <w:rPr>
                    <w:lang w:val="en-GB"/>
                  </w:rPr>
                  <w:t xml:space="preserve"> </w:t>
                </w:r>
                <w:r w:rsidR="000F75EA">
                  <w:rPr>
                    <w:lang w:val="en-GB"/>
                  </w:rPr>
                  <w:t>a rich</w:t>
                </w:r>
                <w:r w:rsidR="00DC2CD3">
                  <w:rPr>
                    <w:lang w:val="en-GB"/>
                  </w:rPr>
                  <w:t xml:space="preserve"> feature set</w:t>
                </w:r>
                <w:r>
                  <w:rPr>
                    <w:lang w:val="en-GB"/>
                  </w:rPr>
                  <w:t xml:space="preserve"> including Document APIs</w:t>
                </w:r>
                <w:r w:rsidR="00B87630">
                  <w:rPr>
                    <w:lang w:val="en-GB"/>
                  </w:rPr>
                  <w:t xml:space="preserve"> and </w:t>
                </w:r>
                <w:r>
                  <w:rPr>
                    <w:lang w:val="en-GB"/>
                  </w:rPr>
                  <w:t>SQL,</w:t>
                </w:r>
                <w:r w:rsidR="00DC2CD3">
                  <w:rPr>
                    <w:lang w:val="en-GB"/>
                  </w:rPr>
                  <w:t xml:space="preserve"> transactional consistenc</w:t>
                </w:r>
                <w:r w:rsidR="00CA1BB7">
                  <w:rPr>
                    <w:lang w:val="en-GB"/>
                  </w:rPr>
                  <w:t>y, advanced security</w:t>
                </w:r>
                <w:r w:rsidR="00DC2CD3">
                  <w:rPr>
                    <w:lang w:val="en-GB"/>
                  </w:rPr>
                  <w:t xml:space="preserve"> and </w:t>
                </w:r>
                <w:r w:rsidR="00B87630">
                  <w:rPr>
                    <w:lang w:val="en-GB"/>
                  </w:rPr>
                  <w:t>exceptional</w:t>
                </w:r>
                <w:r w:rsidR="00DC2CD3">
                  <w:rPr>
                    <w:lang w:val="en-GB"/>
                  </w:rPr>
                  <w:t xml:space="preserve"> performance. </w:t>
                </w:r>
              </w:p>
            </w:sdtContent>
          </w:sdt>
          <w:p w14:paraId="628A079D" w14:textId="77777777" w:rsidR="00DC2CD3" w:rsidRDefault="00DC2CD3" w:rsidP="00CA1BB7">
            <w:pPr>
              <w:pStyle w:val="CoverdateandInfo"/>
            </w:pPr>
          </w:p>
          <w:p w14:paraId="7BB61C13" w14:textId="77777777" w:rsidR="00DC2CD3" w:rsidRDefault="00DC2CD3" w:rsidP="00CA1BB7">
            <w:pPr>
              <w:pStyle w:val="CoverdateandInfo"/>
            </w:pPr>
          </w:p>
          <w:p w14:paraId="75307FC6" w14:textId="77777777" w:rsidR="00DC2CD3" w:rsidRDefault="00DC2CD3" w:rsidP="00CA1BB7">
            <w:pPr>
              <w:pStyle w:val="CoverdateandInfo"/>
            </w:pPr>
          </w:p>
          <w:p w14:paraId="5DD615AF" w14:textId="77777777" w:rsidR="00DC2CD3" w:rsidRDefault="00DC2CD3" w:rsidP="00CA1BB7">
            <w:pPr>
              <w:pStyle w:val="CoverdateandInfo"/>
            </w:pPr>
          </w:p>
          <w:p w14:paraId="6785EF83" w14:textId="77777777" w:rsidR="00DC2CD3" w:rsidRDefault="00DC2CD3" w:rsidP="00CA1BB7">
            <w:pPr>
              <w:pStyle w:val="CoverdateandInfo"/>
            </w:pPr>
          </w:p>
          <w:p w14:paraId="4B0AE41A" w14:textId="77777777" w:rsidR="00DC2CD3" w:rsidRDefault="00DC2CD3" w:rsidP="00CA1BB7">
            <w:pPr>
              <w:pStyle w:val="CoverdateandInfo"/>
            </w:pPr>
          </w:p>
          <w:p w14:paraId="0F375363" w14:textId="77777777" w:rsidR="00DC2CD3" w:rsidRDefault="00DC2CD3" w:rsidP="00CA1BB7">
            <w:pPr>
              <w:pStyle w:val="CoverdateandInfo"/>
            </w:pPr>
          </w:p>
          <w:p w14:paraId="208876D7" w14:textId="77777777" w:rsidR="00DC2CD3" w:rsidRDefault="00DC2CD3" w:rsidP="00CA1BB7">
            <w:pPr>
              <w:pStyle w:val="CoverdateandInfo"/>
            </w:pPr>
          </w:p>
          <w:p w14:paraId="2D51BA56" w14:textId="77777777" w:rsidR="00DC2CD3" w:rsidRDefault="00DC2CD3" w:rsidP="00CA1BB7">
            <w:pPr>
              <w:pStyle w:val="CoverdateandInfo"/>
            </w:pPr>
          </w:p>
          <w:p w14:paraId="097C1F60" w14:textId="77777777" w:rsidR="00DC2CD3" w:rsidRDefault="00DC2CD3" w:rsidP="00CA1BB7">
            <w:pPr>
              <w:pStyle w:val="CoverdateandInfo"/>
            </w:pPr>
          </w:p>
          <w:p w14:paraId="5CFC889C" w14:textId="77777777" w:rsidR="00DC2CD3" w:rsidRDefault="00DC2CD3" w:rsidP="00CA1BB7">
            <w:pPr>
              <w:pStyle w:val="CoverdateandInfo"/>
            </w:pPr>
          </w:p>
          <w:p w14:paraId="648DF878" w14:textId="77777777" w:rsidR="00DC2CD3" w:rsidRDefault="00DC2CD3" w:rsidP="00CA1BB7">
            <w:pPr>
              <w:pStyle w:val="CoverdateandInfo"/>
            </w:pPr>
          </w:p>
          <w:p w14:paraId="5901EFAD" w14:textId="77777777" w:rsidR="00DC2CD3" w:rsidRDefault="00DC2CD3" w:rsidP="00CA1BB7">
            <w:pPr>
              <w:pStyle w:val="CoverdateandInfo"/>
            </w:pPr>
          </w:p>
          <w:p w14:paraId="2266F36F" w14:textId="77777777" w:rsidR="00DC2CD3" w:rsidRDefault="00DC2CD3" w:rsidP="00CA1BB7">
            <w:pPr>
              <w:pStyle w:val="CoverdateandInfo"/>
            </w:pPr>
          </w:p>
          <w:p w14:paraId="74549477" w14:textId="77777777" w:rsidR="00DC2CD3" w:rsidRDefault="00DC2CD3" w:rsidP="00CA1BB7">
            <w:pPr>
              <w:pStyle w:val="CoverdateandInfo"/>
            </w:pPr>
          </w:p>
          <w:p w14:paraId="65C7AF1E" w14:textId="3E3AE449" w:rsidR="00A87DC4" w:rsidRPr="008C549D" w:rsidRDefault="00DC2CD3" w:rsidP="00CA1BB7">
            <w:pPr>
              <w:pStyle w:val="CoverdateandInfo"/>
              <w:rPr>
                <w:lang w:val="en-GB"/>
              </w:rPr>
            </w:pPr>
            <w:proofErr w:type="gramStart"/>
            <w:r>
              <w:t>March,</w:t>
            </w:r>
            <w:proofErr w:type="gramEnd"/>
            <w:r>
              <w:t xml:space="preserve"> 2021</w:t>
            </w:r>
            <w:r w:rsidR="00A87DC4" w:rsidRPr="008C549D">
              <w:rPr>
                <w:lang w:val="en-GB"/>
              </w:rPr>
              <w:t xml:space="preserve">, Version </w:t>
            </w:r>
            <w:sdt>
              <w:sdtPr>
                <w:rPr>
                  <w:lang w:val="en-GB"/>
                </w:rPr>
                <w:alias w:val="Version"/>
                <w:tag w:val="Version"/>
                <w:id w:val="444432587"/>
                <w:placeholder>
                  <w:docPart w:val="4C25726214FE544B836003D720974095"/>
                </w:placeholder>
                <w:text/>
              </w:sdtPr>
              <w:sdtEndPr/>
              <w:sdtContent>
                <w:r w:rsidR="00A87DC4" w:rsidRPr="008C549D">
                  <w:rPr>
                    <w:lang w:val="en-GB"/>
                  </w:rPr>
                  <w:t>21</w:t>
                </w:r>
                <w:r>
                  <w:rPr>
                    <w:lang w:val="en-GB"/>
                  </w:rPr>
                  <w:t>c</w:t>
                </w:r>
              </w:sdtContent>
            </w:sdt>
          </w:p>
          <w:p w14:paraId="3895ECA3" w14:textId="0F3506FB" w:rsidR="00A87DC4" w:rsidRPr="008C549D" w:rsidRDefault="00A87DC4" w:rsidP="00CA1BB7">
            <w:pPr>
              <w:pStyle w:val="CoverdateandInfo"/>
              <w:rPr>
                <w:lang w:val="en-GB"/>
              </w:rPr>
            </w:pPr>
            <w:r w:rsidRPr="008C549D">
              <w:rPr>
                <w:lang w:val="en-GB"/>
              </w:rPr>
              <w:t xml:space="preserve">Copyright © </w:t>
            </w:r>
            <w:r w:rsidRPr="008C549D">
              <w:rPr>
                <w:lang w:val="en-GB"/>
              </w:rPr>
              <w:fldChar w:fldCharType="begin"/>
            </w:r>
            <w:r w:rsidRPr="008C549D">
              <w:rPr>
                <w:lang w:val="en-GB"/>
              </w:rPr>
              <w:instrText xml:space="preserve"> DATE  \@ "yyyy"  \* MERGEFORMAT </w:instrText>
            </w:r>
            <w:r w:rsidRPr="008C549D">
              <w:rPr>
                <w:lang w:val="en-GB"/>
              </w:rPr>
              <w:fldChar w:fldCharType="separate"/>
            </w:r>
            <w:r w:rsidR="006D22DA">
              <w:rPr>
                <w:noProof/>
                <w:lang w:val="en-GB"/>
              </w:rPr>
              <w:t>2021</w:t>
            </w:r>
            <w:r w:rsidRPr="008C549D">
              <w:rPr>
                <w:lang w:val="en-GB"/>
              </w:rPr>
              <w:fldChar w:fldCharType="end"/>
            </w:r>
            <w:r w:rsidRPr="008C549D">
              <w:rPr>
                <w:lang w:val="en-GB"/>
              </w:rPr>
              <w:t>, Oracle and/or its affiliates</w:t>
            </w:r>
          </w:p>
          <w:p w14:paraId="6AA401C7" w14:textId="610A77FF" w:rsidR="00A87DC4" w:rsidRPr="008C549D" w:rsidRDefault="00317103" w:rsidP="00CA1BB7">
            <w:pPr>
              <w:pStyle w:val="CoverdateandInfo"/>
              <w:rPr>
                <w:rFonts w:cstheme="majorBidi"/>
                <w:sz w:val="22"/>
                <w:szCs w:val="24"/>
                <w:lang w:val="en-GB"/>
              </w:rPr>
            </w:pPr>
            <w:sdt>
              <w:sdtPr>
                <w:rPr>
                  <w:lang w:val="en-GB"/>
                </w:rPr>
                <w:alias w:val="Confidential Dropdown"/>
                <w:tag w:val="Confidential Dropdown"/>
                <w:id w:val="-667557838"/>
                <w:placeholder>
                  <w:docPart w:val="23D710D65A855E44B23BDA2B8430E830"/>
                </w:placeholder>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sidR="00DC2CD3">
                  <w:rPr>
                    <w:lang w:val="en-GB"/>
                  </w:rPr>
                  <w:t>Public</w:t>
                </w:r>
              </w:sdtContent>
            </w:sdt>
          </w:p>
        </w:tc>
      </w:tr>
    </w:tbl>
    <w:p w14:paraId="758721DA" w14:textId="37F849F0" w:rsidR="007355D1" w:rsidRDefault="00D80C65">
      <w:pPr>
        <w:rPr>
          <w:lang w:val="en-GB"/>
        </w:rPr>
      </w:pPr>
      <w:r>
        <w:rPr>
          <w:noProof/>
          <w:lang w:val="en-GB"/>
          <w14:numSpacing w14:val="default"/>
        </w:rPr>
        <mc:AlternateContent>
          <mc:Choice Requires="wps">
            <w:drawing>
              <wp:anchor distT="0" distB="0" distL="114300" distR="114300" simplePos="0" relativeHeight="251664383" behindDoc="1" locked="1" layoutInCell="1" allowOverlap="1" wp14:anchorId="2C52AC60" wp14:editId="7A168C72">
                <wp:simplePos x="4602822" y="8630292"/>
                <wp:positionH relativeFrom="page">
                  <wp:align>center</wp:align>
                </wp:positionH>
                <wp:positionV relativeFrom="page">
                  <wp:align>center</wp:align>
                </wp:positionV>
                <wp:extent cx="7607808" cy="1074420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7607808" cy="10744200"/>
                        </a:xfrm>
                        <a:prstGeom prst="rect">
                          <a:avLst/>
                        </a:prstGeom>
                        <a:solidFill>
                          <a:srgbClr val="FAF7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54AED" id="Rectangle 7" o:spid="_x0000_s1026" style="position:absolute;margin-left:0;margin-top:0;width:599.05pt;height:846pt;z-index:-251652097;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" fillcolor="#faf7f0" strokecolor="#63221a [1604]" strokeweight=".25pt">
                <w10:wrap anchorx="page" anchory="page"/>
                <w10:anchorlock/>
              </v:rect>
            </w:pict>
          </mc:Fallback>
        </mc:AlternateContent>
      </w:r>
      <w:r w:rsidR="00A87DC4" w:rsidRPr="008C549D">
        <w:rPr>
          <w:lang w:val="en-GB"/>
        </w:rPr>
        <w:br w:type="page"/>
      </w:r>
      <w:r w:rsidRPr="00D80C65">
        <w:rPr>
          <w:noProof/>
          <w:color w:val="FAF7F0"/>
          <w:lang w:val="en-GB"/>
          <w14:numSpacing w14:val="default"/>
        </w:rPr>
        <w:drawing>
          <wp:anchor distT="0" distB="0" distL="114300" distR="114300" simplePos="0" relativeHeight="251668480" behindDoc="1" locked="1" layoutInCell="1" allowOverlap="1" wp14:anchorId="2733892A" wp14:editId="4E16F3B7">
            <wp:simplePos x="688975" y="688975"/>
            <wp:positionH relativeFrom="page">
              <wp:align>left</wp:align>
            </wp:positionH>
            <wp:positionV relativeFrom="page">
              <wp:align>center</wp:align>
            </wp:positionV>
            <wp:extent cx="201168" cy="10753344"/>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 cy="10753344"/>
                    </a:xfrm>
                    <a:prstGeom prst="rect">
                      <a:avLst/>
                    </a:prstGeom>
                  </pic:spPr>
                </pic:pic>
              </a:graphicData>
            </a:graphic>
            <wp14:sizeRelH relativeFrom="margin">
              <wp14:pctWidth>0</wp14:pctWidth>
            </wp14:sizeRelH>
            <wp14:sizeRelV relativeFrom="margin">
              <wp14:pctHeight>0</wp14:pctHeight>
            </wp14:sizeRelV>
          </wp:anchor>
        </w:drawing>
      </w:r>
    </w:p>
    <w:tbl>
      <w:tblPr>
        <w:tblW w:w="5000" w:type="pct"/>
        <w:tblLayout w:type="fixed"/>
        <w:tblCellMar>
          <w:left w:w="0" w:type="dxa"/>
          <w:right w:w="0" w:type="dxa"/>
        </w:tblCellMar>
        <w:tblLook w:val="0260" w:firstRow="1" w:lastRow="1" w:firstColumn="0" w:lastColumn="0" w:noHBand="1" w:noVBand="0"/>
      </w:tblPr>
      <w:tblGrid>
        <w:gridCol w:w="6701"/>
        <w:gridCol w:w="782"/>
        <w:gridCol w:w="2263"/>
      </w:tblGrid>
      <w:tr w:rsidR="007355D1" w:rsidRPr="00BA6F84" w14:paraId="61806454" w14:textId="77777777" w:rsidTr="00CA1BB7">
        <w:tc>
          <w:tcPr>
            <w:tcW w:w="3438" w:type="pct"/>
          </w:tcPr>
          <w:p w14:paraId="5C2A9F8F" w14:textId="77777777" w:rsidR="007355D1" w:rsidRPr="00BA6F84" w:rsidRDefault="007355D1" w:rsidP="00CA1BB7">
            <w:pPr>
              <w:outlineLvl w:val="0"/>
              <w:rPr>
                <w:rFonts w:ascii="Oracle Sans Extra Bold" w:hAnsi="Oracle Sans Extra Bold"/>
                <w:color w:val="AE562C"/>
                <w:sz w:val="22"/>
                <w:szCs w:val="22"/>
                <w:lang w:val="en-GB"/>
              </w:rPr>
            </w:pPr>
            <w:bookmarkStart w:id="1" w:name="_Toc43061703"/>
            <w:bookmarkStart w:id="2" w:name="_Toc43061790"/>
            <w:bookmarkStart w:id="3" w:name="_Toc43061871"/>
            <w:bookmarkStart w:id="4" w:name="_Toc45560991"/>
            <w:bookmarkStart w:id="5" w:name="_Toc46238066"/>
            <w:bookmarkStart w:id="6" w:name="_Toc65016943"/>
            <w:r w:rsidRPr="00BA6F84">
              <w:rPr>
                <w:rFonts w:ascii="Oracle Sans Extra Bold" w:hAnsi="Oracle Sans Extra Bold"/>
                <w:color w:val="AE562C"/>
                <w:sz w:val="22"/>
                <w:szCs w:val="22"/>
                <w:lang w:val="en-GB"/>
              </w:rPr>
              <w:lastRenderedPageBreak/>
              <w:t>Purpose statement</w:t>
            </w:r>
            <w:bookmarkEnd w:id="1"/>
            <w:bookmarkEnd w:id="2"/>
            <w:bookmarkEnd w:id="3"/>
            <w:bookmarkEnd w:id="4"/>
            <w:bookmarkEnd w:id="5"/>
            <w:bookmarkEnd w:id="6"/>
          </w:p>
          <w:p w14:paraId="6A3808FD" w14:textId="04A94ACC" w:rsidR="007355D1" w:rsidRPr="00BA6F84" w:rsidRDefault="007355D1" w:rsidP="00CA1BB7">
            <w:pPr>
              <w:rPr>
                <w:lang w:val="en-GB"/>
              </w:rPr>
            </w:pPr>
            <w:r w:rsidRPr="00BA6F84">
              <w:rPr>
                <w:lang w:val="en-GB"/>
              </w:rPr>
              <w:t xml:space="preserve">This document provides an overview of </w:t>
            </w:r>
            <w:r w:rsidR="000F75EA">
              <w:rPr>
                <w:lang w:val="en-GB"/>
              </w:rPr>
              <w:t>Oracle Autonomous JSON Database</w:t>
            </w:r>
            <w:r w:rsidR="00B233C2">
              <w:rPr>
                <w:lang w:val="en-GB"/>
              </w:rPr>
              <w:t xml:space="preserve"> (AJD) and outlines how it can be a better document store than specialized NoSQL document stores in the market today</w:t>
            </w:r>
            <w:r w:rsidR="000F75EA">
              <w:rPr>
                <w:lang w:val="en-GB"/>
              </w:rPr>
              <w:t xml:space="preserve">. </w:t>
            </w:r>
            <w:r w:rsidRPr="00BA6F84">
              <w:rPr>
                <w:lang w:val="en-GB"/>
              </w:rPr>
              <w:t xml:space="preserve">It is intended solely to help you </w:t>
            </w:r>
            <w:r w:rsidR="000F75EA">
              <w:rPr>
                <w:lang w:val="en-GB"/>
              </w:rPr>
              <w:t xml:space="preserve">evaluate the Autonomous JSON Database as a platform for your JSON storage and processing requirements. </w:t>
            </w:r>
          </w:p>
          <w:p w14:paraId="02BDBC2A" w14:textId="77777777" w:rsidR="007355D1" w:rsidRPr="00BA6F84" w:rsidRDefault="007355D1" w:rsidP="00CA1BB7">
            <w:pPr>
              <w:spacing w:before="240"/>
              <w:outlineLvl w:val="0"/>
              <w:rPr>
                <w:rFonts w:ascii="Oracle Sans Extra Bold" w:hAnsi="Oracle Sans Extra Bold"/>
                <w:color w:val="AE562C"/>
                <w:sz w:val="22"/>
                <w:szCs w:val="22"/>
                <w:lang w:val="en-GB"/>
              </w:rPr>
            </w:pPr>
            <w:bookmarkStart w:id="7" w:name="_Toc43061704"/>
            <w:bookmarkStart w:id="8" w:name="_Toc43061791"/>
            <w:bookmarkStart w:id="9" w:name="_Toc43061872"/>
            <w:bookmarkStart w:id="10" w:name="_Toc45560992"/>
            <w:bookmarkStart w:id="11" w:name="_Toc46238067"/>
            <w:bookmarkStart w:id="12" w:name="_Toc65016944"/>
            <w:r w:rsidRPr="00BA6F84">
              <w:rPr>
                <w:rFonts w:ascii="Oracle Sans Extra Bold" w:hAnsi="Oracle Sans Extra Bold"/>
                <w:color w:val="AE562C"/>
                <w:sz w:val="22"/>
                <w:szCs w:val="22"/>
                <w:lang w:val="en-GB"/>
              </w:rPr>
              <w:t>Disclaimer</w:t>
            </w:r>
            <w:bookmarkEnd w:id="7"/>
            <w:bookmarkEnd w:id="8"/>
            <w:bookmarkEnd w:id="9"/>
            <w:bookmarkEnd w:id="10"/>
            <w:bookmarkEnd w:id="11"/>
            <w:bookmarkEnd w:id="12"/>
          </w:p>
          <w:p w14:paraId="43E83A19" w14:textId="77777777" w:rsidR="007355D1" w:rsidRPr="00BA6F84" w:rsidRDefault="007355D1" w:rsidP="00CA1BB7">
            <w:pPr>
              <w:rPr>
                <w:lang w:val="en-GB"/>
              </w:rPr>
            </w:pPr>
            <w:r w:rsidRPr="00BA6F84">
              <w:rPr>
                <w:lang w:val="en-GB"/>
              </w:rPr>
              <w:t>This document in any form, software or printed matter, contains proprietary information that is the exclusive property of Oracle. Your access to and use of this confidential material is subject to the terms and conditions of your Oracle software license and service agreement, which has been executed and with which you agree to comply. This document and information contained herein may not be disclosed, copied, reproduced or distributed to anyone outside Oracle without prior written consent of Oracle. This document is not part of your license agreement nor can it be incorporated into any contractual agreement with Oracle or its subsidiaries or affiliates.</w:t>
            </w:r>
          </w:p>
          <w:p w14:paraId="5B812EC6" w14:textId="00942D65" w:rsidR="007355D1" w:rsidRPr="00BA6F84" w:rsidRDefault="007355D1" w:rsidP="00CA1BB7">
            <w:pPr>
              <w:rPr>
                <w:lang w:val="en-GB"/>
              </w:rPr>
            </w:pPr>
            <w:r w:rsidRPr="00BA6F84">
              <w:rPr>
                <w:lang w:val="en-GB"/>
              </w:rPr>
              <w:t>This document is for informational purposes only and is intended solely to assist you in planning for the implementation and upgrade of the product features described. It is not a commitment to deliver any material, code, or functionality, and should not be relied upon in making purchasing decisions. The development, release, and timing of any features or functionality described in this document remains at the sole discretion of Oracle. Due to the nature of the product architecture, it may not be possible to safely include all features described in this document without risking significant destabilization of the code.</w:t>
            </w:r>
          </w:p>
        </w:tc>
        <w:tc>
          <w:tcPr>
            <w:tcW w:w="401" w:type="pct"/>
          </w:tcPr>
          <w:p w14:paraId="05EC3DF2" w14:textId="77777777" w:rsidR="007355D1" w:rsidRPr="00BA6F84" w:rsidRDefault="007355D1" w:rsidP="00CA1BB7">
            <w:pPr>
              <w:rPr>
                <w:lang w:val="en-GB"/>
              </w:rPr>
            </w:pPr>
          </w:p>
        </w:tc>
        <w:tc>
          <w:tcPr>
            <w:tcW w:w="1161" w:type="pct"/>
          </w:tcPr>
          <w:p w14:paraId="5311227D" w14:textId="77777777" w:rsidR="007355D1" w:rsidRPr="00BA6F84" w:rsidRDefault="007355D1" w:rsidP="00CA1BB7">
            <w:pPr>
              <w:spacing w:line="220" w:lineRule="atLeast"/>
              <w:rPr>
                <w:b/>
                <w:bCs/>
                <w:color w:val="AE562C"/>
                <w:sz w:val="16"/>
                <w:lang w:val="en-GB" w:bidi="en-US"/>
              </w:rPr>
            </w:pPr>
          </w:p>
          <w:p w14:paraId="5364EA61" w14:textId="77777777" w:rsidR="007355D1" w:rsidRPr="00BA6F84" w:rsidRDefault="007355D1" w:rsidP="00CA1BB7">
            <w:pPr>
              <w:spacing w:after="110" w:line="220" w:lineRule="atLeast"/>
              <w:rPr>
                <w:sz w:val="16"/>
                <w:lang w:val="en-GB"/>
              </w:rPr>
            </w:pPr>
          </w:p>
        </w:tc>
      </w:tr>
    </w:tbl>
    <w:p w14:paraId="1595C33C" w14:textId="77777777" w:rsidR="0099021B" w:rsidRPr="008C549D" w:rsidRDefault="0099021B">
      <w:pPr>
        <w:rPr>
          <w:lang w:val="en-GB"/>
        </w:rPr>
      </w:pPr>
      <w:r w:rsidRPr="008C549D">
        <w:rPr>
          <w:lang w:val="en-GB"/>
        </w:rPr>
        <w:br w:type="page"/>
      </w:r>
    </w:p>
    <w:sdt>
      <w:sdtPr>
        <w:rPr>
          <w:rFonts w:asciiTheme="minorHAnsi" w:eastAsiaTheme="minorHAnsi" w:hAnsiTheme="minorHAnsi" w:cstheme="minorBidi"/>
          <w:b/>
          <w:bCs w:val="0"/>
          <w:noProof/>
          <w:color w:val="auto"/>
          <w:sz w:val="19"/>
          <w:szCs w:val="15"/>
          <w:lang w:val="en-GB"/>
        </w:rPr>
        <w:id w:val="806979294"/>
        <w:docPartObj>
          <w:docPartGallery w:val="Table of Contents"/>
          <w:docPartUnique/>
        </w:docPartObj>
      </w:sdtPr>
      <w:sdtEndPr>
        <w:rPr>
          <w:b w:val="0"/>
        </w:rPr>
      </w:sdtEndPr>
      <w:sdtContent>
        <w:p w14:paraId="2D6F8AAC" w14:textId="77777777" w:rsidR="00D953B7" w:rsidRPr="008C549D" w:rsidRDefault="00D953B7" w:rsidP="00D953B7">
          <w:pPr>
            <w:pStyle w:val="TOCHeading"/>
            <w:rPr>
              <w:lang w:val="en-GB"/>
            </w:rPr>
          </w:pPr>
          <w:r w:rsidRPr="008C549D">
            <w:rPr>
              <w:lang w:val="en-GB"/>
            </w:rPr>
            <w:t>Table of contents</w:t>
          </w:r>
        </w:p>
        <w:p w14:paraId="592434E8" w14:textId="1CA2DA9C" w:rsidR="006053D1" w:rsidRDefault="00D953B7">
          <w:pPr>
            <w:pStyle w:val="TOC1"/>
            <w:rPr>
              <w:rFonts w:eastAsiaTheme="minorEastAsia"/>
              <w:b w:val="0"/>
              <w:bCs w:val="0"/>
              <w:sz w:val="24"/>
              <w:szCs w:val="24"/>
              <w14:numSpacing w14:val="default"/>
            </w:rPr>
          </w:pPr>
          <w:r w:rsidRPr="008C549D">
            <w:rPr>
              <w:lang w:val="en-GB"/>
            </w:rPr>
            <w:fldChar w:fldCharType="begin"/>
          </w:r>
          <w:r w:rsidRPr="008C549D">
            <w:rPr>
              <w:lang w:val="en-GB"/>
            </w:rPr>
            <w:instrText xml:space="preserve"> TOC \o "1-3" \h \z \u </w:instrText>
          </w:r>
          <w:r w:rsidRPr="008C549D">
            <w:rPr>
              <w:lang w:val="en-GB"/>
            </w:rPr>
            <w:fldChar w:fldCharType="separate"/>
          </w:r>
          <w:hyperlink w:anchor="_Toc65016943" w:history="1">
            <w:r w:rsidR="006053D1" w:rsidRPr="00866622">
              <w:rPr>
                <w:rStyle w:val="Hyperlink"/>
                <w:rFonts w:ascii="Oracle Sans Extra Bold" w:hAnsi="Oracle Sans Extra Bold"/>
                <w:lang w:val="en-GB"/>
              </w:rPr>
              <w:t>Purpose statement</w:t>
            </w:r>
            <w:r w:rsidR="006053D1">
              <w:rPr>
                <w:webHidden/>
              </w:rPr>
              <w:tab/>
            </w:r>
            <w:r w:rsidR="006053D1">
              <w:rPr>
                <w:webHidden/>
              </w:rPr>
              <w:fldChar w:fldCharType="begin"/>
            </w:r>
            <w:r w:rsidR="006053D1">
              <w:rPr>
                <w:webHidden/>
              </w:rPr>
              <w:instrText xml:space="preserve"> PAGEREF _Toc65016943 \h </w:instrText>
            </w:r>
            <w:r w:rsidR="006053D1">
              <w:rPr>
                <w:webHidden/>
              </w:rPr>
            </w:r>
            <w:r w:rsidR="006053D1">
              <w:rPr>
                <w:webHidden/>
              </w:rPr>
              <w:fldChar w:fldCharType="separate"/>
            </w:r>
            <w:r w:rsidR="00AA6F9D">
              <w:rPr>
                <w:webHidden/>
              </w:rPr>
              <w:t>2</w:t>
            </w:r>
            <w:r w:rsidR="006053D1">
              <w:rPr>
                <w:webHidden/>
              </w:rPr>
              <w:fldChar w:fldCharType="end"/>
            </w:r>
          </w:hyperlink>
        </w:p>
        <w:p w14:paraId="5D0E9D65" w14:textId="2FA169B8" w:rsidR="006053D1" w:rsidRDefault="00317103">
          <w:pPr>
            <w:pStyle w:val="TOC1"/>
            <w:rPr>
              <w:rFonts w:eastAsiaTheme="minorEastAsia"/>
              <w:b w:val="0"/>
              <w:bCs w:val="0"/>
              <w:sz w:val="24"/>
              <w:szCs w:val="24"/>
              <w14:numSpacing w14:val="default"/>
            </w:rPr>
          </w:pPr>
          <w:hyperlink w:anchor="_Toc65016944" w:history="1">
            <w:r w:rsidR="006053D1" w:rsidRPr="00866622">
              <w:rPr>
                <w:rStyle w:val="Hyperlink"/>
                <w:rFonts w:ascii="Oracle Sans Extra Bold" w:hAnsi="Oracle Sans Extra Bold"/>
                <w:lang w:val="en-GB"/>
              </w:rPr>
              <w:t>Disclaimer</w:t>
            </w:r>
            <w:r w:rsidR="006053D1">
              <w:rPr>
                <w:webHidden/>
              </w:rPr>
              <w:tab/>
            </w:r>
            <w:r w:rsidR="006053D1">
              <w:rPr>
                <w:webHidden/>
              </w:rPr>
              <w:fldChar w:fldCharType="begin"/>
            </w:r>
            <w:r w:rsidR="006053D1">
              <w:rPr>
                <w:webHidden/>
              </w:rPr>
              <w:instrText xml:space="preserve"> PAGEREF _Toc65016944 \h </w:instrText>
            </w:r>
            <w:r w:rsidR="006053D1">
              <w:rPr>
                <w:webHidden/>
              </w:rPr>
            </w:r>
            <w:r w:rsidR="006053D1">
              <w:rPr>
                <w:webHidden/>
              </w:rPr>
              <w:fldChar w:fldCharType="separate"/>
            </w:r>
            <w:r w:rsidR="00AA6F9D">
              <w:rPr>
                <w:webHidden/>
              </w:rPr>
              <w:t>2</w:t>
            </w:r>
            <w:r w:rsidR="006053D1">
              <w:rPr>
                <w:webHidden/>
              </w:rPr>
              <w:fldChar w:fldCharType="end"/>
            </w:r>
          </w:hyperlink>
        </w:p>
        <w:p w14:paraId="14B901DD" w14:textId="5D7E1682" w:rsidR="006053D1" w:rsidRDefault="00317103">
          <w:pPr>
            <w:pStyle w:val="TOC1"/>
            <w:rPr>
              <w:rFonts w:eastAsiaTheme="minorEastAsia"/>
              <w:b w:val="0"/>
              <w:bCs w:val="0"/>
              <w:sz w:val="24"/>
              <w:szCs w:val="24"/>
              <w14:numSpacing w14:val="default"/>
            </w:rPr>
          </w:pPr>
          <w:hyperlink w:anchor="_Toc65016945" w:history="1">
            <w:r w:rsidR="006053D1" w:rsidRPr="00866622">
              <w:rPr>
                <w:rStyle w:val="Hyperlink"/>
                <w:lang w:val="en-GB"/>
              </w:rPr>
              <w:t>Purpose</w:t>
            </w:r>
            <w:r w:rsidR="006053D1">
              <w:rPr>
                <w:webHidden/>
              </w:rPr>
              <w:tab/>
            </w:r>
            <w:r w:rsidR="006053D1">
              <w:rPr>
                <w:webHidden/>
              </w:rPr>
              <w:fldChar w:fldCharType="begin"/>
            </w:r>
            <w:r w:rsidR="006053D1">
              <w:rPr>
                <w:webHidden/>
              </w:rPr>
              <w:instrText xml:space="preserve"> PAGEREF _Toc65016945 \h </w:instrText>
            </w:r>
            <w:r w:rsidR="006053D1">
              <w:rPr>
                <w:webHidden/>
              </w:rPr>
            </w:r>
            <w:r w:rsidR="006053D1">
              <w:rPr>
                <w:webHidden/>
              </w:rPr>
              <w:fldChar w:fldCharType="separate"/>
            </w:r>
            <w:r w:rsidR="00AA6F9D">
              <w:rPr>
                <w:webHidden/>
              </w:rPr>
              <w:t>4</w:t>
            </w:r>
            <w:r w:rsidR="006053D1">
              <w:rPr>
                <w:webHidden/>
              </w:rPr>
              <w:fldChar w:fldCharType="end"/>
            </w:r>
          </w:hyperlink>
        </w:p>
        <w:p w14:paraId="18892A6B" w14:textId="2B617C93" w:rsidR="006053D1" w:rsidRDefault="00317103">
          <w:pPr>
            <w:pStyle w:val="TOC1"/>
            <w:rPr>
              <w:rFonts w:eastAsiaTheme="minorEastAsia"/>
              <w:b w:val="0"/>
              <w:bCs w:val="0"/>
              <w:sz w:val="24"/>
              <w:szCs w:val="24"/>
              <w14:numSpacing w14:val="default"/>
            </w:rPr>
          </w:pPr>
          <w:hyperlink w:anchor="_Toc65016946" w:history="1">
            <w:r w:rsidR="006053D1" w:rsidRPr="00866622">
              <w:rPr>
                <w:rStyle w:val="Hyperlink"/>
                <w:lang w:val="en-GB"/>
              </w:rPr>
              <w:t>INTRODUCTION</w:t>
            </w:r>
            <w:r w:rsidR="006053D1">
              <w:rPr>
                <w:webHidden/>
              </w:rPr>
              <w:tab/>
            </w:r>
            <w:r w:rsidR="006053D1">
              <w:rPr>
                <w:webHidden/>
              </w:rPr>
              <w:fldChar w:fldCharType="begin"/>
            </w:r>
            <w:r w:rsidR="006053D1">
              <w:rPr>
                <w:webHidden/>
              </w:rPr>
              <w:instrText xml:space="preserve"> PAGEREF _Toc65016946 \h </w:instrText>
            </w:r>
            <w:r w:rsidR="006053D1">
              <w:rPr>
                <w:webHidden/>
              </w:rPr>
            </w:r>
            <w:r w:rsidR="006053D1">
              <w:rPr>
                <w:webHidden/>
              </w:rPr>
              <w:fldChar w:fldCharType="separate"/>
            </w:r>
            <w:r w:rsidR="00AA6F9D">
              <w:rPr>
                <w:webHidden/>
              </w:rPr>
              <w:t>5</w:t>
            </w:r>
            <w:r w:rsidR="006053D1">
              <w:rPr>
                <w:webHidden/>
              </w:rPr>
              <w:fldChar w:fldCharType="end"/>
            </w:r>
          </w:hyperlink>
        </w:p>
        <w:p w14:paraId="612D0803" w14:textId="2B252FE9" w:rsidR="006053D1" w:rsidRDefault="00317103">
          <w:pPr>
            <w:pStyle w:val="TOC1"/>
            <w:rPr>
              <w:rFonts w:eastAsiaTheme="minorEastAsia"/>
              <w:b w:val="0"/>
              <w:bCs w:val="0"/>
              <w:sz w:val="24"/>
              <w:szCs w:val="24"/>
              <w14:numSpacing w14:val="default"/>
            </w:rPr>
          </w:pPr>
          <w:hyperlink w:anchor="_Toc65016947" w:history="1">
            <w:r w:rsidR="006053D1" w:rsidRPr="00866622">
              <w:rPr>
                <w:rStyle w:val="Hyperlink"/>
                <w:lang w:val="en-GB"/>
              </w:rPr>
              <w:t>OVERVIEW</w:t>
            </w:r>
            <w:r w:rsidR="006053D1">
              <w:rPr>
                <w:webHidden/>
              </w:rPr>
              <w:tab/>
            </w:r>
            <w:r w:rsidR="006053D1">
              <w:rPr>
                <w:webHidden/>
              </w:rPr>
              <w:fldChar w:fldCharType="begin"/>
            </w:r>
            <w:r w:rsidR="006053D1">
              <w:rPr>
                <w:webHidden/>
              </w:rPr>
              <w:instrText xml:space="preserve"> PAGEREF _Toc65016947 \h </w:instrText>
            </w:r>
            <w:r w:rsidR="006053D1">
              <w:rPr>
                <w:webHidden/>
              </w:rPr>
            </w:r>
            <w:r w:rsidR="006053D1">
              <w:rPr>
                <w:webHidden/>
              </w:rPr>
              <w:fldChar w:fldCharType="separate"/>
            </w:r>
            <w:r w:rsidR="00AA6F9D">
              <w:rPr>
                <w:webHidden/>
              </w:rPr>
              <w:t>5</w:t>
            </w:r>
            <w:r w:rsidR="006053D1">
              <w:rPr>
                <w:webHidden/>
              </w:rPr>
              <w:fldChar w:fldCharType="end"/>
            </w:r>
          </w:hyperlink>
        </w:p>
        <w:p w14:paraId="17993D53" w14:textId="761211C1" w:rsidR="006053D1" w:rsidRDefault="00317103">
          <w:pPr>
            <w:pStyle w:val="TOC2"/>
            <w:rPr>
              <w:rFonts w:eastAsiaTheme="minorEastAsia"/>
              <w:sz w:val="24"/>
              <w:szCs w:val="24"/>
              <w14:numSpacing w14:val="default"/>
            </w:rPr>
          </w:pPr>
          <w:hyperlink w:anchor="_Toc65016948" w:history="1">
            <w:r w:rsidR="006053D1" w:rsidRPr="00866622">
              <w:rPr>
                <w:rStyle w:val="Hyperlink"/>
                <w:lang w:val="en-GB"/>
              </w:rPr>
              <w:t>GETTING STARTED</w:t>
            </w:r>
            <w:r w:rsidR="006053D1">
              <w:rPr>
                <w:webHidden/>
              </w:rPr>
              <w:tab/>
            </w:r>
            <w:r w:rsidR="006053D1">
              <w:rPr>
                <w:webHidden/>
              </w:rPr>
              <w:fldChar w:fldCharType="begin"/>
            </w:r>
            <w:r w:rsidR="006053D1">
              <w:rPr>
                <w:webHidden/>
              </w:rPr>
              <w:instrText xml:space="preserve"> PAGEREF _Toc65016948 \h </w:instrText>
            </w:r>
            <w:r w:rsidR="006053D1">
              <w:rPr>
                <w:webHidden/>
              </w:rPr>
            </w:r>
            <w:r w:rsidR="006053D1">
              <w:rPr>
                <w:webHidden/>
              </w:rPr>
              <w:fldChar w:fldCharType="separate"/>
            </w:r>
            <w:r w:rsidR="00AA6F9D">
              <w:rPr>
                <w:webHidden/>
              </w:rPr>
              <w:t>5</w:t>
            </w:r>
            <w:r w:rsidR="006053D1">
              <w:rPr>
                <w:webHidden/>
              </w:rPr>
              <w:fldChar w:fldCharType="end"/>
            </w:r>
          </w:hyperlink>
        </w:p>
        <w:p w14:paraId="6CD251A5" w14:textId="681E77F4" w:rsidR="006053D1" w:rsidRDefault="00317103">
          <w:pPr>
            <w:pStyle w:val="TOC2"/>
            <w:rPr>
              <w:rFonts w:eastAsiaTheme="minorEastAsia"/>
              <w:sz w:val="24"/>
              <w:szCs w:val="24"/>
              <w14:numSpacing w14:val="default"/>
            </w:rPr>
          </w:pPr>
          <w:hyperlink w:anchor="_Toc65016949" w:history="1">
            <w:r w:rsidR="006053D1" w:rsidRPr="00866622">
              <w:rPr>
                <w:rStyle w:val="Hyperlink"/>
                <w:lang w:val="en-GB"/>
              </w:rPr>
              <w:t>JSON DOCUMENT STORE</w:t>
            </w:r>
            <w:r w:rsidR="006053D1">
              <w:rPr>
                <w:webHidden/>
              </w:rPr>
              <w:tab/>
            </w:r>
            <w:r w:rsidR="006053D1">
              <w:rPr>
                <w:webHidden/>
              </w:rPr>
              <w:fldChar w:fldCharType="begin"/>
            </w:r>
            <w:r w:rsidR="006053D1">
              <w:rPr>
                <w:webHidden/>
              </w:rPr>
              <w:instrText xml:space="preserve"> PAGEREF _Toc65016949 \h </w:instrText>
            </w:r>
            <w:r w:rsidR="006053D1">
              <w:rPr>
                <w:webHidden/>
              </w:rPr>
            </w:r>
            <w:r w:rsidR="006053D1">
              <w:rPr>
                <w:webHidden/>
              </w:rPr>
              <w:fldChar w:fldCharType="separate"/>
            </w:r>
            <w:r w:rsidR="00AA6F9D">
              <w:rPr>
                <w:webHidden/>
              </w:rPr>
              <w:t>7</w:t>
            </w:r>
            <w:r w:rsidR="006053D1">
              <w:rPr>
                <w:webHidden/>
              </w:rPr>
              <w:fldChar w:fldCharType="end"/>
            </w:r>
          </w:hyperlink>
        </w:p>
        <w:p w14:paraId="5B93257E" w14:textId="59B7844B" w:rsidR="006053D1" w:rsidRDefault="00317103">
          <w:pPr>
            <w:pStyle w:val="TOC2"/>
            <w:rPr>
              <w:rFonts w:eastAsiaTheme="minorEastAsia"/>
              <w:sz w:val="24"/>
              <w:szCs w:val="24"/>
              <w14:numSpacing w14:val="default"/>
            </w:rPr>
          </w:pPr>
          <w:hyperlink w:anchor="_Toc65016950" w:history="1">
            <w:r w:rsidR="006053D1" w:rsidRPr="00866622">
              <w:rPr>
                <w:rStyle w:val="Hyperlink"/>
                <w:lang w:val="en-GB"/>
              </w:rPr>
              <w:t>AUTONOMOUS DATABASE</w:t>
            </w:r>
            <w:r w:rsidR="006053D1">
              <w:rPr>
                <w:webHidden/>
              </w:rPr>
              <w:tab/>
            </w:r>
            <w:r w:rsidR="006053D1">
              <w:rPr>
                <w:webHidden/>
              </w:rPr>
              <w:fldChar w:fldCharType="begin"/>
            </w:r>
            <w:r w:rsidR="006053D1">
              <w:rPr>
                <w:webHidden/>
              </w:rPr>
              <w:instrText xml:space="preserve"> PAGEREF _Toc65016950 \h </w:instrText>
            </w:r>
            <w:r w:rsidR="006053D1">
              <w:rPr>
                <w:webHidden/>
              </w:rPr>
            </w:r>
            <w:r w:rsidR="006053D1">
              <w:rPr>
                <w:webHidden/>
              </w:rPr>
              <w:fldChar w:fldCharType="separate"/>
            </w:r>
            <w:r w:rsidR="00AA6F9D">
              <w:rPr>
                <w:webHidden/>
              </w:rPr>
              <w:t>8</w:t>
            </w:r>
            <w:r w:rsidR="006053D1">
              <w:rPr>
                <w:webHidden/>
              </w:rPr>
              <w:fldChar w:fldCharType="end"/>
            </w:r>
          </w:hyperlink>
        </w:p>
        <w:p w14:paraId="37124B09" w14:textId="7094135A" w:rsidR="006053D1" w:rsidRDefault="00317103">
          <w:pPr>
            <w:pStyle w:val="TOC2"/>
            <w:rPr>
              <w:rFonts w:eastAsiaTheme="minorEastAsia"/>
              <w:sz w:val="24"/>
              <w:szCs w:val="24"/>
              <w14:numSpacing w14:val="default"/>
            </w:rPr>
          </w:pPr>
          <w:hyperlink w:anchor="_Toc65016951" w:history="1">
            <w:r w:rsidR="006053D1" w:rsidRPr="00866622">
              <w:rPr>
                <w:rStyle w:val="Hyperlink"/>
                <w:lang w:val="en-GB"/>
              </w:rPr>
              <w:t>ORACLE CLOUD INFRASTRUCTURE</w:t>
            </w:r>
            <w:r w:rsidR="006053D1">
              <w:rPr>
                <w:webHidden/>
              </w:rPr>
              <w:tab/>
            </w:r>
            <w:r w:rsidR="006053D1">
              <w:rPr>
                <w:webHidden/>
              </w:rPr>
              <w:fldChar w:fldCharType="begin"/>
            </w:r>
            <w:r w:rsidR="006053D1">
              <w:rPr>
                <w:webHidden/>
              </w:rPr>
              <w:instrText xml:space="preserve"> PAGEREF _Toc65016951 \h </w:instrText>
            </w:r>
            <w:r w:rsidR="006053D1">
              <w:rPr>
                <w:webHidden/>
              </w:rPr>
            </w:r>
            <w:r w:rsidR="006053D1">
              <w:rPr>
                <w:webHidden/>
              </w:rPr>
              <w:fldChar w:fldCharType="separate"/>
            </w:r>
            <w:r w:rsidR="00AA6F9D">
              <w:rPr>
                <w:webHidden/>
              </w:rPr>
              <w:t>8</w:t>
            </w:r>
            <w:r w:rsidR="006053D1">
              <w:rPr>
                <w:webHidden/>
              </w:rPr>
              <w:fldChar w:fldCharType="end"/>
            </w:r>
          </w:hyperlink>
        </w:p>
        <w:p w14:paraId="53D56033" w14:textId="413BF172" w:rsidR="006053D1" w:rsidRDefault="00317103">
          <w:pPr>
            <w:pStyle w:val="TOC1"/>
            <w:rPr>
              <w:rFonts w:eastAsiaTheme="minorEastAsia"/>
              <w:b w:val="0"/>
              <w:bCs w:val="0"/>
              <w:sz w:val="24"/>
              <w:szCs w:val="24"/>
              <w14:numSpacing w14:val="default"/>
            </w:rPr>
          </w:pPr>
          <w:hyperlink w:anchor="_Toc65016952" w:history="1">
            <w:r w:rsidR="006053D1" w:rsidRPr="00866622">
              <w:rPr>
                <w:rStyle w:val="Hyperlink"/>
                <w:lang w:val="en-GB"/>
              </w:rPr>
              <w:t>A BETTER DOCUMENT STORE THAN SPECIALIZED DOCUMENT STORES</w:t>
            </w:r>
            <w:r w:rsidR="006053D1">
              <w:rPr>
                <w:webHidden/>
              </w:rPr>
              <w:tab/>
            </w:r>
            <w:r w:rsidR="006053D1">
              <w:rPr>
                <w:webHidden/>
              </w:rPr>
              <w:fldChar w:fldCharType="begin"/>
            </w:r>
            <w:r w:rsidR="006053D1">
              <w:rPr>
                <w:webHidden/>
              </w:rPr>
              <w:instrText xml:space="preserve"> PAGEREF _Toc65016952 \h </w:instrText>
            </w:r>
            <w:r w:rsidR="006053D1">
              <w:rPr>
                <w:webHidden/>
              </w:rPr>
            </w:r>
            <w:r w:rsidR="006053D1">
              <w:rPr>
                <w:webHidden/>
              </w:rPr>
              <w:fldChar w:fldCharType="separate"/>
            </w:r>
            <w:r w:rsidR="00AA6F9D">
              <w:rPr>
                <w:webHidden/>
              </w:rPr>
              <w:t>9</w:t>
            </w:r>
            <w:r w:rsidR="006053D1">
              <w:rPr>
                <w:webHidden/>
              </w:rPr>
              <w:fldChar w:fldCharType="end"/>
            </w:r>
          </w:hyperlink>
        </w:p>
        <w:p w14:paraId="3BD86CC1" w14:textId="2E621BCE" w:rsidR="006053D1" w:rsidRDefault="00317103">
          <w:pPr>
            <w:pStyle w:val="TOC2"/>
            <w:rPr>
              <w:rFonts w:eastAsiaTheme="minorEastAsia"/>
              <w:sz w:val="24"/>
              <w:szCs w:val="24"/>
              <w14:numSpacing w14:val="default"/>
            </w:rPr>
          </w:pPr>
          <w:hyperlink w:anchor="_Toc65016953" w:history="1">
            <w:r w:rsidR="006053D1" w:rsidRPr="00866622">
              <w:rPr>
                <w:rStyle w:val="Hyperlink"/>
                <w:lang w:val="en-GB"/>
              </w:rPr>
              <w:t>FULL SQL/PLSQL ACCESS</w:t>
            </w:r>
            <w:r w:rsidR="006053D1">
              <w:rPr>
                <w:webHidden/>
              </w:rPr>
              <w:tab/>
            </w:r>
            <w:r w:rsidR="006053D1">
              <w:rPr>
                <w:webHidden/>
              </w:rPr>
              <w:fldChar w:fldCharType="begin"/>
            </w:r>
            <w:r w:rsidR="006053D1">
              <w:rPr>
                <w:webHidden/>
              </w:rPr>
              <w:instrText xml:space="preserve"> PAGEREF _Toc65016953 \h </w:instrText>
            </w:r>
            <w:r w:rsidR="006053D1">
              <w:rPr>
                <w:webHidden/>
              </w:rPr>
            </w:r>
            <w:r w:rsidR="006053D1">
              <w:rPr>
                <w:webHidden/>
              </w:rPr>
              <w:fldChar w:fldCharType="separate"/>
            </w:r>
            <w:r w:rsidR="00AA6F9D">
              <w:rPr>
                <w:webHidden/>
              </w:rPr>
              <w:t>9</w:t>
            </w:r>
            <w:r w:rsidR="006053D1">
              <w:rPr>
                <w:webHidden/>
              </w:rPr>
              <w:fldChar w:fldCharType="end"/>
            </w:r>
          </w:hyperlink>
        </w:p>
        <w:p w14:paraId="78D0F4FD" w14:textId="71F6300E" w:rsidR="006053D1" w:rsidRDefault="00317103">
          <w:pPr>
            <w:pStyle w:val="TOC2"/>
            <w:rPr>
              <w:rFonts w:eastAsiaTheme="minorEastAsia"/>
              <w:sz w:val="24"/>
              <w:szCs w:val="24"/>
              <w14:numSpacing w14:val="default"/>
            </w:rPr>
          </w:pPr>
          <w:hyperlink w:anchor="_Toc65016954" w:history="1">
            <w:r w:rsidR="006053D1" w:rsidRPr="00866622">
              <w:rPr>
                <w:rStyle w:val="Hyperlink"/>
                <w:lang w:val="en-GB"/>
              </w:rPr>
              <w:t>FLEXIBLE DENORMALIZATION</w:t>
            </w:r>
            <w:r w:rsidR="006053D1">
              <w:rPr>
                <w:webHidden/>
              </w:rPr>
              <w:tab/>
            </w:r>
            <w:r w:rsidR="006053D1">
              <w:rPr>
                <w:webHidden/>
              </w:rPr>
              <w:fldChar w:fldCharType="begin"/>
            </w:r>
            <w:r w:rsidR="006053D1">
              <w:rPr>
                <w:webHidden/>
              </w:rPr>
              <w:instrText xml:space="preserve"> PAGEREF _Toc65016954 \h </w:instrText>
            </w:r>
            <w:r w:rsidR="006053D1">
              <w:rPr>
                <w:webHidden/>
              </w:rPr>
            </w:r>
            <w:r w:rsidR="006053D1">
              <w:rPr>
                <w:webHidden/>
              </w:rPr>
              <w:fldChar w:fldCharType="separate"/>
            </w:r>
            <w:r w:rsidR="00AA6F9D">
              <w:rPr>
                <w:webHidden/>
              </w:rPr>
              <w:t>9</w:t>
            </w:r>
            <w:r w:rsidR="006053D1">
              <w:rPr>
                <w:webHidden/>
              </w:rPr>
              <w:fldChar w:fldCharType="end"/>
            </w:r>
          </w:hyperlink>
        </w:p>
        <w:p w14:paraId="035375B1" w14:textId="3905ADA1" w:rsidR="006053D1" w:rsidRDefault="00317103">
          <w:pPr>
            <w:pStyle w:val="TOC2"/>
            <w:rPr>
              <w:rFonts w:eastAsiaTheme="minorEastAsia"/>
              <w:sz w:val="24"/>
              <w:szCs w:val="24"/>
              <w14:numSpacing w14:val="default"/>
            </w:rPr>
          </w:pPr>
          <w:hyperlink w:anchor="_Toc65016955" w:history="1">
            <w:r w:rsidR="006053D1" w:rsidRPr="00866622">
              <w:rPr>
                <w:rStyle w:val="Hyperlink"/>
                <w:lang w:val="en-GB"/>
              </w:rPr>
              <w:t>RICH MULTI-MODEL SUPPORT</w:t>
            </w:r>
            <w:r w:rsidR="006053D1">
              <w:rPr>
                <w:webHidden/>
              </w:rPr>
              <w:tab/>
            </w:r>
            <w:r w:rsidR="006053D1">
              <w:rPr>
                <w:webHidden/>
              </w:rPr>
              <w:fldChar w:fldCharType="begin"/>
            </w:r>
            <w:r w:rsidR="006053D1">
              <w:rPr>
                <w:webHidden/>
              </w:rPr>
              <w:instrText xml:space="preserve"> PAGEREF _Toc65016955 \h </w:instrText>
            </w:r>
            <w:r w:rsidR="006053D1">
              <w:rPr>
                <w:webHidden/>
              </w:rPr>
            </w:r>
            <w:r w:rsidR="006053D1">
              <w:rPr>
                <w:webHidden/>
              </w:rPr>
              <w:fldChar w:fldCharType="separate"/>
            </w:r>
            <w:r w:rsidR="00AA6F9D">
              <w:rPr>
                <w:webHidden/>
              </w:rPr>
              <w:t>10</w:t>
            </w:r>
            <w:r w:rsidR="006053D1">
              <w:rPr>
                <w:webHidden/>
              </w:rPr>
              <w:fldChar w:fldCharType="end"/>
            </w:r>
          </w:hyperlink>
        </w:p>
        <w:p w14:paraId="33D6AA71" w14:textId="7ECC23EF" w:rsidR="006053D1" w:rsidRDefault="00317103">
          <w:pPr>
            <w:pStyle w:val="TOC2"/>
            <w:rPr>
              <w:rFonts w:eastAsiaTheme="minorEastAsia"/>
              <w:sz w:val="24"/>
              <w:szCs w:val="24"/>
              <w14:numSpacing w14:val="default"/>
            </w:rPr>
          </w:pPr>
          <w:hyperlink w:anchor="_Toc65016956" w:history="1">
            <w:r w:rsidR="006053D1" w:rsidRPr="00866622">
              <w:rPr>
                <w:rStyle w:val="Hyperlink"/>
                <w:lang w:val="en-GB"/>
              </w:rPr>
              <w:t>TRANSACTIONS AND ACID CONSISTENCY</w:t>
            </w:r>
            <w:r w:rsidR="006053D1">
              <w:rPr>
                <w:webHidden/>
              </w:rPr>
              <w:tab/>
            </w:r>
            <w:r w:rsidR="006053D1">
              <w:rPr>
                <w:webHidden/>
              </w:rPr>
              <w:fldChar w:fldCharType="begin"/>
            </w:r>
            <w:r w:rsidR="006053D1">
              <w:rPr>
                <w:webHidden/>
              </w:rPr>
              <w:instrText xml:space="preserve"> PAGEREF _Toc65016956 \h </w:instrText>
            </w:r>
            <w:r w:rsidR="006053D1">
              <w:rPr>
                <w:webHidden/>
              </w:rPr>
            </w:r>
            <w:r w:rsidR="006053D1">
              <w:rPr>
                <w:webHidden/>
              </w:rPr>
              <w:fldChar w:fldCharType="separate"/>
            </w:r>
            <w:r w:rsidR="00AA6F9D">
              <w:rPr>
                <w:webHidden/>
              </w:rPr>
              <w:t>9</w:t>
            </w:r>
            <w:r w:rsidR="006053D1">
              <w:rPr>
                <w:webHidden/>
              </w:rPr>
              <w:fldChar w:fldCharType="end"/>
            </w:r>
          </w:hyperlink>
        </w:p>
        <w:p w14:paraId="4D559229" w14:textId="19E03DE2" w:rsidR="006053D1" w:rsidRDefault="00317103">
          <w:pPr>
            <w:pStyle w:val="TOC2"/>
            <w:rPr>
              <w:rFonts w:eastAsiaTheme="minorEastAsia"/>
              <w:sz w:val="24"/>
              <w:szCs w:val="24"/>
              <w14:numSpacing w14:val="default"/>
            </w:rPr>
          </w:pPr>
          <w:hyperlink w:anchor="_Toc65016957" w:history="1">
            <w:r w:rsidR="006053D1" w:rsidRPr="00866622">
              <w:rPr>
                <w:rStyle w:val="Hyperlink"/>
                <w:lang w:val="en-GB"/>
              </w:rPr>
              <w:t>APEX LOW CODE DEVELOPMENT</w:t>
            </w:r>
            <w:r w:rsidR="006053D1">
              <w:rPr>
                <w:webHidden/>
              </w:rPr>
              <w:tab/>
            </w:r>
            <w:r w:rsidR="006053D1">
              <w:rPr>
                <w:webHidden/>
              </w:rPr>
              <w:fldChar w:fldCharType="begin"/>
            </w:r>
            <w:r w:rsidR="006053D1">
              <w:rPr>
                <w:webHidden/>
              </w:rPr>
              <w:instrText xml:space="preserve"> PAGEREF _Toc65016957 \h </w:instrText>
            </w:r>
            <w:r w:rsidR="006053D1">
              <w:rPr>
                <w:webHidden/>
              </w:rPr>
            </w:r>
            <w:r w:rsidR="006053D1">
              <w:rPr>
                <w:webHidden/>
              </w:rPr>
              <w:fldChar w:fldCharType="separate"/>
            </w:r>
            <w:r w:rsidR="00AA6F9D">
              <w:rPr>
                <w:webHidden/>
              </w:rPr>
              <w:t>10</w:t>
            </w:r>
            <w:r w:rsidR="006053D1">
              <w:rPr>
                <w:webHidden/>
              </w:rPr>
              <w:fldChar w:fldCharType="end"/>
            </w:r>
          </w:hyperlink>
        </w:p>
        <w:p w14:paraId="66D508F5" w14:textId="4966E680" w:rsidR="006053D1" w:rsidRDefault="00317103">
          <w:pPr>
            <w:pStyle w:val="TOC2"/>
            <w:rPr>
              <w:rFonts w:eastAsiaTheme="minorEastAsia"/>
              <w:sz w:val="24"/>
              <w:szCs w:val="24"/>
              <w14:numSpacing w14:val="default"/>
            </w:rPr>
          </w:pPr>
          <w:hyperlink w:anchor="_Toc65016958" w:history="1">
            <w:r w:rsidR="006053D1" w:rsidRPr="00866622">
              <w:rPr>
                <w:rStyle w:val="Hyperlink"/>
                <w:lang w:val="en-GB"/>
              </w:rPr>
              <w:t>ADVANCED SECURITY</w:t>
            </w:r>
            <w:r w:rsidR="006053D1">
              <w:rPr>
                <w:webHidden/>
              </w:rPr>
              <w:tab/>
            </w:r>
            <w:r w:rsidR="006053D1">
              <w:rPr>
                <w:webHidden/>
              </w:rPr>
              <w:fldChar w:fldCharType="begin"/>
            </w:r>
            <w:r w:rsidR="006053D1">
              <w:rPr>
                <w:webHidden/>
              </w:rPr>
              <w:instrText xml:space="preserve"> PAGEREF _Toc65016958 \h </w:instrText>
            </w:r>
            <w:r w:rsidR="006053D1">
              <w:rPr>
                <w:webHidden/>
              </w:rPr>
            </w:r>
            <w:r w:rsidR="006053D1">
              <w:rPr>
                <w:webHidden/>
              </w:rPr>
              <w:fldChar w:fldCharType="separate"/>
            </w:r>
            <w:r w:rsidR="00AA6F9D">
              <w:rPr>
                <w:webHidden/>
              </w:rPr>
              <w:t>11</w:t>
            </w:r>
            <w:r w:rsidR="006053D1">
              <w:rPr>
                <w:webHidden/>
              </w:rPr>
              <w:fldChar w:fldCharType="end"/>
            </w:r>
          </w:hyperlink>
        </w:p>
        <w:p w14:paraId="15C58595" w14:textId="6C6283CF" w:rsidR="006053D1" w:rsidRDefault="00317103">
          <w:pPr>
            <w:pStyle w:val="TOC2"/>
            <w:rPr>
              <w:rFonts w:eastAsiaTheme="minorEastAsia"/>
              <w:sz w:val="24"/>
              <w:szCs w:val="24"/>
              <w14:numSpacing w14:val="default"/>
            </w:rPr>
          </w:pPr>
          <w:hyperlink w:anchor="_Toc65016959" w:history="1">
            <w:r w:rsidR="006053D1" w:rsidRPr="00866622">
              <w:rPr>
                <w:rStyle w:val="Hyperlink"/>
                <w:lang w:val="en-GB"/>
              </w:rPr>
              <w:t>SUMMARY</w:t>
            </w:r>
            <w:r w:rsidR="006053D1">
              <w:rPr>
                <w:webHidden/>
              </w:rPr>
              <w:tab/>
            </w:r>
            <w:r w:rsidR="006053D1">
              <w:rPr>
                <w:webHidden/>
              </w:rPr>
              <w:fldChar w:fldCharType="begin"/>
            </w:r>
            <w:r w:rsidR="006053D1">
              <w:rPr>
                <w:webHidden/>
              </w:rPr>
              <w:instrText xml:space="preserve"> PAGEREF _Toc65016959 \h </w:instrText>
            </w:r>
            <w:r w:rsidR="006053D1">
              <w:rPr>
                <w:webHidden/>
              </w:rPr>
            </w:r>
            <w:r w:rsidR="006053D1">
              <w:rPr>
                <w:webHidden/>
              </w:rPr>
              <w:fldChar w:fldCharType="separate"/>
            </w:r>
            <w:r w:rsidR="00AA6F9D">
              <w:rPr>
                <w:webHidden/>
              </w:rPr>
              <w:t>11</w:t>
            </w:r>
            <w:r w:rsidR="006053D1">
              <w:rPr>
                <w:webHidden/>
              </w:rPr>
              <w:fldChar w:fldCharType="end"/>
            </w:r>
          </w:hyperlink>
        </w:p>
        <w:p w14:paraId="55A27227" w14:textId="0F0E2509" w:rsidR="006053D1" w:rsidRDefault="00317103">
          <w:pPr>
            <w:pStyle w:val="TOC1"/>
            <w:rPr>
              <w:rFonts w:eastAsiaTheme="minorEastAsia"/>
              <w:b w:val="0"/>
              <w:bCs w:val="0"/>
              <w:sz w:val="24"/>
              <w:szCs w:val="24"/>
              <w14:numSpacing w14:val="default"/>
            </w:rPr>
          </w:pPr>
          <w:hyperlink w:anchor="_Toc65016960" w:history="1">
            <w:r w:rsidR="006053D1" w:rsidRPr="00866622">
              <w:rPr>
                <w:rStyle w:val="Hyperlink"/>
                <w:lang w:val="en-GB"/>
              </w:rPr>
              <w:t>PERFORMANCE</w:t>
            </w:r>
            <w:r w:rsidR="006053D1">
              <w:rPr>
                <w:webHidden/>
              </w:rPr>
              <w:tab/>
            </w:r>
            <w:r w:rsidR="006053D1">
              <w:rPr>
                <w:webHidden/>
              </w:rPr>
              <w:fldChar w:fldCharType="begin"/>
            </w:r>
            <w:r w:rsidR="006053D1">
              <w:rPr>
                <w:webHidden/>
              </w:rPr>
              <w:instrText xml:space="preserve"> PAGEREF _Toc65016960 \h </w:instrText>
            </w:r>
            <w:r w:rsidR="006053D1">
              <w:rPr>
                <w:webHidden/>
              </w:rPr>
            </w:r>
            <w:r w:rsidR="006053D1">
              <w:rPr>
                <w:webHidden/>
              </w:rPr>
              <w:fldChar w:fldCharType="separate"/>
            </w:r>
            <w:r w:rsidR="00AA6F9D">
              <w:rPr>
                <w:webHidden/>
              </w:rPr>
              <w:t>12</w:t>
            </w:r>
            <w:r w:rsidR="006053D1">
              <w:rPr>
                <w:webHidden/>
              </w:rPr>
              <w:fldChar w:fldCharType="end"/>
            </w:r>
          </w:hyperlink>
        </w:p>
        <w:p w14:paraId="540237E1" w14:textId="66C7D3E8" w:rsidR="006053D1" w:rsidRDefault="00317103">
          <w:pPr>
            <w:pStyle w:val="TOC2"/>
            <w:rPr>
              <w:rFonts w:eastAsiaTheme="minorEastAsia"/>
              <w:sz w:val="24"/>
              <w:szCs w:val="24"/>
              <w14:numSpacing w14:val="default"/>
            </w:rPr>
          </w:pPr>
          <w:hyperlink w:anchor="_Toc65016961" w:history="1">
            <w:r w:rsidR="006053D1" w:rsidRPr="00866622">
              <w:rPr>
                <w:rStyle w:val="Hyperlink"/>
                <w:lang w:val="en-GB"/>
              </w:rPr>
              <w:t>BENCHMARK</w:t>
            </w:r>
            <w:r w:rsidR="006053D1">
              <w:rPr>
                <w:webHidden/>
              </w:rPr>
              <w:tab/>
            </w:r>
            <w:r w:rsidR="006053D1">
              <w:rPr>
                <w:webHidden/>
              </w:rPr>
              <w:fldChar w:fldCharType="begin"/>
            </w:r>
            <w:r w:rsidR="006053D1">
              <w:rPr>
                <w:webHidden/>
              </w:rPr>
              <w:instrText xml:space="preserve"> PAGEREF _Toc65016961 \h </w:instrText>
            </w:r>
            <w:r w:rsidR="006053D1">
              <w:rPr>
                <w:webHidden/>
              </w:rPr>
            </w:r>
            <w:r w:rsidR="006053D1">
              <w:rPr>
                <w:webHidden/>
              </w:rPr>
              <w:fldChar w:fldCharType="separate"/>
            </w:r>
            <w:r w:rsidR="00AA6F9D">
              <w:rPr>
                <w:webHidden/>
              </w:rPr>
              <w:t>12</w:t>
            </w:r>
            <w:r w:rsidR="006053D1">
              <w:rPr>
                <w:webHidden/>
              </w:rPr>
              <w:fldChar w:fldCharType="end"/>
            </w:r>
          </w:hyperlink>
        </w:p>
        <w:p w14:paraId="74269A49" w14:textId="35355426" w:rsidR="006053D1" w:rsidRDefault="00317103">
          <w:pPr>
            <w:pStyle w:val="TOC2"/>
            <w:rPr>
              <w:rFonts w:eastAsiaTheme="minorEastAsia"/>
              <w:sz w:val="24"/>
              <w:szCs w:val="24"/>
              <w14:numSpacing w14:val="default"/>
            </w:rPr>
          </w:pPr>
          <w:hyperlink w:anchor="_Toc65016962" w:history="1">
            <w:r w:rsidR="006053D1" w:rsidRPr="00866622">
              <w:rPr>
                <w:rStyle w:val="Hyperlink"/>
                <w:lang w:val="en-GB"/>
              </w:rPr>
              <w:t>ORACLE BINARY REPRESENTATION FOR JSON</w:t>
            </w:r>
            <w:r w:rsidR="006053D1">
              <w:rPr>
                <w:webHidden/>
              </w:rPr>
              <w:tab/>
            </w:r>
            <w:r w:rsidR="006053D1">
              <w:rPr>
                <w:webHidden/>
              </w:rPr>
              <w:fldChar w:fldCharType="begin"/>
            </w:r>
            <w:r w:rsidR="006053D1">
              <w:rPr>
                <w:webHidden/>
              </w:rPr>
              <w:instrText xml:space="preserve"> PAGEREF _Toc65016962 \h </w:instrText>
            </w:r>
            <w:r w:rsidR="006053D1">
              <w:rPr>
                <w:webHidden/>
              </w:rPr>
            </w:r>
            <w:r w:rsidR="006053D1">
              <w:rPr>
                <w:webHidden/>
              </w:rPr>
              <w:fldChar w:fldCharType="separate"/>
            </w:r>
            <w:r w:rsidR="00AA6F9D">
              <w:rPr>
                <w:webHidden/>
              </w:rPr>
              <w:t>12</w:t>
            </w:r>
            <w:r w:rsidR="006053D1">
              <w:rPr>
                <w:webHidden/>
              </w:rPr>
              <w:fldChar w:fldCharType="end"/>
            </w:r>
          </w:hyperlink>
        </w:p>
        <w:p w14:paraId="07F9E3C6" w14:textId="00D4BC3C" w:rsidR="006053D1" w:rsidRDefault="00317103">
          <w:pPr>
            <w:pStyle w:val="TOC2"/>
            <w:rPr>
              <w:rFonts w:eastAsiaTheme="minorEastAsia"/>
              <w:sz w:val="24"/>
              <w:szCs w:val="24"/>
              <w14:numSpacing w14:val="default"/>
            </w:rPr>
          </w:pPr>
          <w:hyperlink w:anchor="_Toc65016963" w:history="1">
            <w:r w:rsidR="006053D1" w:rsidRPr="00866622">
              <w:rPr>
                <w:rStyle w:val="Hyperlink"/>
                <w:lang w:val="en-GB"/>
              </w:rPr>
              <w:t>EXADATA</w:t>
            </w:r>
            <w:r w:rsidR="006053D1">
              <w:rPr>
                <w:webHidden/>
              </w:rPr>
              <w:tab/>
            </w:r>
            <w:r w:rsidR="006053D1">
              <w:rPr>
                <w:webHidden/>
              </w:rPr>
              <w:fldChar w:fldCharType="begin"/>
            </w:r>
            <w:r w:rsidR="006053D1">
              <w:rPr>
                <w:webHidden/>
              </w:rPr>
              <w:instrText xml:space="preserve"> PAGEREF _Toc65016963 \h </w:instrText>
            </w:r>
            <w:r w:rsidR="006053D1">
              <w:rPr>
                <w:webHidden/>
              </w:rPr>
            </w:r>
            <w:r w:rsidR="006053D1">
              <w:rPr>
                <w:webHidden/>
              </w:rPr>
              <w:fldChar w:fldCharType="separate"/>
            </w:r>
            <w:r w:rsidR="00AA6F9D">
              <w:rPr>
                <w:webHidden/>
              </w:rPr>
              <w:t>13</w:t>
            </w:r>
            <w:r w:rsidR="006053D1">
              <w:rPr>
                <w:webHidden/>
              </w:rPr>
              <w:fldChar w:fldCharType="end"/>
            </w:r>
          </w:hyperlink>
        </w:p>
        <w:p w14:paraId="18A3E325" w14:textId="21B3B365" w:rsidR="006053D1" w:rsidRDefault="00317103">
          <w:pPr>
            <w:pStyle w:val="TOC1"/>
            <w:rPr>
              <w:rFonts w:eastAsiaTheme="minorEastAsia"/>
              <w:b w:val="0"/>
              <w:bCs w:val="0"/>
              <w:sz w:val="24"/>
              <w:szCs w:val="24"/>
              <w14:numSpacing w14:val="default"/>
            </w:rPr>
          </w:pPr>
          <w:hyperlink w:anchor="_Toc65016964" w:history="1">
            <w:r w:rsidR="006053D1" w:rsidRPr="00866622">
              <w:rPr>
                <w:rStyle w:val="Hyperlink"/>
                <w:lang w:val="en-GB"/>
              </w:rPr>
              <w:t>ONE-CLICK PROMOTION TO ATP</w:t>
            </w:r>
            <w:r w:rsidR="006053D1">
              <w:rPr>
                <w:webHidden/>
              </w:rPr>
              <w:tab/>
            </w:r>
            <w:r w:rsidR="006053D1">
              <w:rPr>
                <w:webHidden/>
              </w:rPr>
              <w:fldChar w:fldCharType="begin"/>
            </w:r>
            <w:r w:rsidR="006053D1">
              <w:rPr>
                <w:webHidden/>
              </w:rPr>
              <w:instrText xml:space="preserve"> PAGEREF _Toc65016964 \h </w:instrText>
            </w:r>
            <w:r w:rsidR="006053D1">
              <w:rPr>
                <w:webHidden/>
              </w:rPr>
            </w:r>
            <w:r w:rsidR="006053D1">
              <w:rPr>
                <w:webHidden/>
              </w:rPr>
              <w:fldChar w:fldCharType="separate"/>
            </w:r>
            <w:r w:rsidR="00AA6F9D">
              <w:rPr>
                <w:webHidden/>
              </w:rPr>
              <w:t>14</w:t>
            </w:r>
            <w:r w:rsidR="006053D1">
              <w:rPr>
                <w:webHidden/>
              </w:rPr>
              <w:fldChar w:fldCharType="end"/>
            </w:r>
          </w:hyperlink>
        </w:p>
        <w:p w14:paraId="624DCF77" w14:textId="43F34F23" w:rsidR="006053D1" w:rsidRDefault="00317103">
          <w:pPr>
            <w:pStyle w:val="TOC2"/>
            <w:rPr>
              <w:rFonts w:eastAsiaTheme="minorEastAsia"/>
              <w:sz w:val="24"/>
              <w:szCs w:val="24"/>
              <w14:numSpacing w14:val="default"/>
            </w:rPr>
          </w:pPr>
          <w:hyperlink w:anchor="_Toc65016965" w:history="1">
            <w:r w:rsidR="006053D1" w:rsidRPr="00866622">
              <w:rPr>
                <w:rStyle w:val="Hyperlink"/>
                <w:lang w:val="en-GB"/>
              </w:rPr>
              <w:t>AUTONOMOUS DATABASE</w:t>
            </w:r>
            <w:r w:rsidR="006053D1">
              <w:rPr>
                <w:webHidden/>
              </w:rPr>
              <w:tab/>
            </w:r>
            <w:r w:rsidR="006053D1">
              <w:rPr>
                <w:webHidden/>
              </w:rPr>
              <w:fldChar w:fldCharType="begin"/>
            </w:r>
            <w:r w:rsidR="006053D1">
              <w:rPr>
                <w:webHidden/>
              </w:rPr>
              <w:instrText xml:space="preserve"> PAGEREF _Toc65016965 \h </w:instrText>
            </w:r>
            <w:r w:rsidR="006053D1">
              <w:rPr>
                <w:webHidden/>
              </w:rPr>
            </w:r>
            <w:r w:rsidR="006053D1">
              <w:rPr>
                <w:webHidden/>
              </w:rPr>
              <w:fldChar w:fldCharType="separate"/>
            </w:r>
            <w:r w:rsidR="00AA6F9D">
              <w:rPr>
                <w:webHidden/>
              </w:rPr>
              <w:t>14</w:t>
            </w:r>
            <w:r w:rsidR="006053D1">
              <w:rPr>
                <w:webHidden/>
              </w:rPr>
              <w:fldChar w:fldCharType="end"/>
            </w:r>
          </w:hyperlink>
        </w:p>
        <w:p w14:paraId="5E1CFDF1" w14:textId="0EA640FC" w:rsidR="006053D1" w:rsidRDefault="00317103">
          <w:pPr>
            <w:pStyle w:val="TOC2"/>
            <w:rPr>
              <w:rFonts w:eastAsiaTheme="minorEastAsia"/>
              <w:sz w:val="24"/>
              <w:szCs w:val="24"/>
              <w14:numSpacing w14:val="default"/>
            </w:rPr>
          </w:pPr>
          <w:hyperlink w:anchor="_Toc65016966" w:history="1">
            <w:r w:rsidR="006053D1" w:rsidRPr="00866622">
              <w:rPr>
                <w:rStyle w:val="Hyperlink"/>
                <w:lang w:val="en-GB"/>
              </w:rPr>
              <w:t>AJD PROMOTION TO ATP</w:t>
            </w:r>
            <w:r w:rsidR="006053D1">
              <w:rPr>
                <w:webHidden/>
              </w:rPr>
              <w:tab/>
            </w:r>
            <w:r w:rsidR="006053D1">
              <w:rPr>
                <w:webHidden/>
              </w:rPr>
              <w:fldChar w:fldCharType="begin"/>
            </w:r>
            <w:r w:rsidR="006053D1">
              <w:rPr>
                <w:webHidden/>
              </w:rPr>
              <w:instrText xml:space="preserve"> PAGEREF _Toc65016966 \h </w:instrText>
            </w:r>
            <w:r w:rsidR="006053D1">
              <w:rPr>
                <w:webHidden/>
              </w:rPr>
            </w:r>
            <w:r w:rsidR="006053D1">
              <w:rPr>
                <w:webHidden/>
              </w:rPr>
              <w:fldChar w:fldCharType="separate"/>
            </w:r>
            <w:r w:rsidR="00AA6F9D">
              <w:rPr>
                <w:webHidden/>
              </w:rPr>
              <w:t>14</w:t>
            </w:r>
            <w:r w:rsidR="006053D1">
              <w:rPr>
                <w:webHidden/>
              </w:rPr>
              <w:fldChar w:fldCharType="end"/>
            </w:r>
          </w:hyperlink>
        </w:p>
        <w:p w14:paraId="1946EE1B" w14:textId="75D589DE" w:rsidR="006053D1" w:rsidRDefault="00317103">
          <w:pPr>
            <w:pStyle w:val="TOC1"/>
            <w:rPr>
              <w:rFonts w:eastAsiaTheme="minorEastAsia"/>
              <w:b w:val="0"/>
              <w:bCs w:val="0"/>
              <w:sz w:val="24"/>
              <w:szCs w:val="24"/>
              <w14:numSpacing w14:val="default"/>
            </w:rPr>
          </w:pPr>
          <w:hyperlink w:anchor="_Toc65016967" w:history="1">
            <w:r w:rsidR="006053D1" w:rsidRPr="00866622">
              <w:rPr>
                <w:rStyle w:val="Hyperlink"/>
                <w:lang w:val="en-GB"/>
              </w:rPr>
              <w:t>CONCLUSION</w:t>
            </w:r>
            <w:r w:rsidR="006053D1">
              <w:rPr>
                <w:webHidden/>
              </w:rPr>
              <w:tab/>
            </w:r>
            <w:r w:rsidR="006053D1">
              <w:rPr>
                <w:webHidden/>
              </w:rPr>
              <w:fldChar w:fldCharType="begin"/>
            </w:r>
            <w:r w:rsidR="006053D1">
              <w:rPr>
                <w:webHidden/>
              </w:rPr>
              <w:instrText xml:space="preserve"> PAGEREF _Toc65016967 \h </w:instrText>
            </w:r>
            <w:r w:rsidR="006053D1">
              <w:rPr>
                <w:webHidden/>
              </w:rPr>
            </w:r>
            <w:r w:rsidR="006053D1">
              <w:rPr>
                <w:webHidden/>
              </w:rPr>
              <w:fldChar w:fldCharType="separate"/>
            </w:r>
            <w:r w:rsidR="00AA6F9D">
              <w:rPr>
                <w:webHidden/>
              </w:rPr>
              <w:t>14</w:t>
            </w:r>
            <w:r w:rsidR="006053D1">
              <w:rPr>
                <w:webHidden/>
              </w:rPr>
              <w:fldChar w:fldCharType="end"/>
            </w:r>
          </w:hyperlink>
        </w:p>
        <w:p w14:paraId="3A2B35DC" w14:textId="51293655" w:rsidR="00D953B7" w:rsidRPr="008C549D" w:rsidRDefault="00D953B7" w:rsidP="00D953B7">
          <w:pPr>
            <w:pStyle w:val="TOC3"/>
            <w:rPr>
              <w:lang w:val="en-GB"/>
            </w:rPr>
          </w:pPr>
          <w:r w:rsidRPr="008C549D">
            <w:rPr>
              <w:lang w:val="en-GB"/>
            </w:rPr>
            <w:fldChar w:fldCharType="end"/>
          </w:r>
        </w:p>
      </w:sdtContent>
    </w:sdt>
    <w:p w14:paraId="26BDFDB5" w14:textId="77777777" w:rsidR="00D953B7" w:rsidRPr="008C549D" w:rsidRDefault="00D953B7" w:rsidP="00D953B7">
      <w:pPr>
        <w:pStyle w:val="Listofimagestables"/>
        <w:rPr>
          <w:lang w:val="en-GB"/>
        </w:rPr>
      </w:pPr>
      <w:r w:rsidRPr="008C549D">
        <w:rPr>
          <w:lang w:val="en-GB"/>
        </w:rPr>
        <w:t>List of images</w:t>
      </w:r>
    </w:p>
    <w:p w14:paraId="61BAD8DA" w14:textId="77777777" w:rsidR="00D953B7" w:rsidRPr="008C549D" w:rsidRDefault="00D953B7" w:rsidP="00D953B7">
      <w:pPr>
        <w:pStyle w:val="TableofFigures"/>
        <w:rPr>
          <w:lang w:val="en-GB"/>
        </w:rPr>
      </w:pPr>
      <w:r w:rsidRPr="008C549D">
        <w:rPr>
          <w:lang w:val="en-GB"/>
        </w:rPr>
        <w:fldChar w:fldCharType="begin"/>
      </w:r>
      <w:r w:rsidRPr="008C549D">
        <w:rPr>
          <w:lang w:val="en-GB"/>
        </w:rPr>
        <w:instrText xml:space="preserve"> TOC \f T \h \z \t "Caption Image" \c </w:instrText>
      </w:r>
      <w:r w:rsidRPr="008C549D">
        <w:rPr>
          <w:lang w:val="en-GB"/>
        </w:rPr>
        <w:fldChar w:fldCharType="separate"/>
      </w:r>
      <w:r w:rsidR="0053342A">
        <w:rPr>
          <w:b/>
          <w:bCs/>
        </w:rPr>
        <w:t>No table of figures entries found.</w:t>
      </w:r>
      <w:r w:rsidRPr="008C549D">
        <w:rPr>
          <w:lang w:val="en-GB"/>
        </w:rPr>
        <w:fldChar w:fldCharType="end"/>
      </w:r>
    </w:p>
    <w:p w14:paraId="1C6516D3" w14:textId="23C68EA3" w:rsidR="00D953B7" w:rsidRPr="008C549D" w:rsidRDefault="00D953B7" w:rsidP="00D953B7">
      <w:pPr>
        <w:rPr>
          <w:lang w:val="en-GB"/>
        </w:rPr>
      </w:pPr>
    </w:p>
    <w:p w14:paraId="6D2961F5" w14:textId="0C579221" w:rsidR="00D953B7" w:rsidRPr="008C549D" w:rsidRDefault="00CF362C" w:rsidP="00D953B7">
      <w:pPr>
        <w:pStyle w:val="Instructions"/>
        <w:rPr>
          <w:lang w:val="en-GB"/>
        </w:rPr>
      </w:pPr>
      <w:r>
        <w:rPr>
          <w:lang w:val="en-GB"/>
        </w:rPr>
        <w:t xml:space="preserve"> </w:t>
      </w:r>
    </w:p>
    <w:p w14:paraId="679FF4E1" w14:textId="77777777" w:rsidR="00A87DC4" w:rsidRPr="008C549D" w:rsidRDefault="00A87DC4">
      <w:pPr>
        <w:rPr>
          <w:lang w:val="en-GB"/>
        </w:rPr>
      </w:pPr>
      <w:r w:rsidRPr="008C549D">
        <w:rPr>
          <w:lang w:val="en-GB"/>
        </w:rPr>
        <w:br w:type="page"/>
      </w:r>
    </w:p>
    <w:tbl>
      <w:tblPr>
        <w:tblW w:w="5000" w:type="pct"/>
        <w:tblLayout w:type="fixed"/>
        <w:tblCellMar>
          <w:left w:w="0" w:type="dxa"/>
          <w:right w:w="0" w:type="dxa"/>
        </w:tblCellMar>
        <w:tblLook w:val="0260" w:firstRow="1" w:lastRow="1" w:firstColumn="0" w:lastColumn="0" w:noHBand="1" w:noVBand="0"/>
      </w:tblPr>
      <w:tblGrid>
        <w:gridCol w:w="6699"/>
        <w:gridCol w:w="782"/>
        <w:gridCol w:w="2265"/>
      </w:tblGrid>
      <w:tr w:rsidR="007355D1" w:rsidRPr="00BA6F84" w14:paraId="74246B51" w14:textId="77777777" w:rsidTr="00CA1BB7">
        <w:tc>
          <w:tcPr>
            <w:tcW w:w="3437" w:type="pct"/>
          </w:tcPr>
          <w:p w14:paraId="14127425" w14:textId="77777777" w:rsidR="00D43F00" w:rsidRDefault="007355D1" w:rsidP="00D43F00">
            <w:pPr>
              <w:keepNext/>
            </w:pPr>
            <w:r w:rsidRPr="00BA6F84">
              <w:rPr>
                <w:noProof/>
                <w:lang w:val="en-GB"/>
              </w:rPr>
              <w:lastRenderedPageBreak/>
              <w:drawing>
                <wp:inline distT="0" distB="0" distL="0" distR="0" wp14:anchorId="7DF7FF1E" wp14:editId="61908886">
                  <wp:extent cx="2830525" cy="2131028"/>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
                            <a:extLst>
                              <a:ext uri="{28A0092B-C50C-407E-A947-70E740481C1C}">
                                <a14:useLocalDpi xmlns:a14="http://schemas.microsoft.com/office/drawing/2010/main" val="0"/>
                              </a:ext>
                            </a:extLst>
                          </a:blip>
                          <a:stretch>
                            <a:fillRect/>
                          </a:stretch>
                        </pic:blipFill>
                        <pic:spPr>
                          <a:xfrm>
                            <a:off x="0" y="0"/>
                            <a:ext cx="2830525" cy="2131028"/>
                          </a:xfrm>
                          <a:prstGeom prst="rect">
                            <a:avLst/>
                          </a:prstGeom>
                        </pic:spPr>
                      </pic:pic>
                    </a:graphicData>
                  </a:graphic>
                </wp:inline>
              </w:drawing>
            </w:r>
          </w:p>
          <w:p w14:paraId="34743A9C" w14:textId="77777777" w:rsidR="007355D1" w:rsidRPr="00BA6F84" w:rsidRDefault="007355D1" w:rsidP="00CA1BB7">
            <w:pPr>
              <w:pStyle w:val="Heading1"/>
              <w:rPr>
                <w:lang w:val="en-GB"/>
              </w:rPr>
            </w:pPr>
            <w:bookmarkStart w:id="13" w:name="_Toc43061725"/>
            <w:bookmarkStart w:id="14" w:name="_Toc43061812"/>
            <w:bookmarkStart w:id="15" w:name="_Toc43061893"/>
            <w:bookmarkStart w:id="16" w:name="_Toc45560994"/>
            <w:bookmarkStart w:id="17" w:name="_Toc46238069"/>
            <w:bookmarkStart w:id="18" w:name="_Toc65016945"/>
            <w:r w:rsidRPr="00BA6F84">
              <w:rPr>
                <w:lang w:val="en-GB"/>
              </w:rPr>
              <w:t>Purpose</w:t>
            </w:r>
            <w:bookmarkEnd w:id="13"/>
            <w:bookmarkEnd w:id="14"/>
            <w:bookmarkEnd w:id="15"/>
            <w:bookmarkEnd w:id="16"/>
            <w:bookmarkEnd w:id="17"/>
            <w:bookmarkEnd w:id="18"/>
          </w:p>
          <w:p w14:paraId="0221072B" w14:textId="6A6ED1C6" w:rsidR="00CA1BB7" w:rsidRPr="00BA6F84" w:rsidRDefault="00B233C2" w:rsidP="00CA1BB7">
            <w:pPr>
              <w:rPr>
                <w:lang w:val="en-GB"/>
              </w:rPr>
            </w:pPr>
            <w:r w:rsidRPr="00BA6F84">
              <w:rPr>
                <w:lang w:val="en-GB"/>
              </w:rPr>
              <w:t xml:space="preserve">This document provides an overview of </w:t>
            </w:r>
            <w:r>
              <w:rPr>
                <w:lang w:val="en-GB"/>
              </w:rPr>
              <w:t xml:space="preserve">Oracle Autonomous JSON Database (AJD) and outlines how it can be a better document store than specialized NoSQL document stores in the market today. </w:t>
            </w:r>
            <w:r w:rsidR="00CA1BB7" w:rsidRPr="00BA6F84">
              <w:rPr>
                <w:lang w:val="en-GB"/>
              </w:rPr>
              <w:t xml:space="preserve">It is intended solely to help you </w:t>
            </w:r>
            <w:r w:rsidR="00CA1BB7">
              <w:rPr>
                <w:lang w:val="en-GB"/>
              </w:rPr>
              <w:t>evaluate the Autonomous JSON Database as a platform for your JSON storage and processing requirements</w:t>
            </w:r>
            <w:r w:rsidR="009B0DEA">
              <w:rPr>
                <w:lang w:val="en-GB"/>
              </w:rPr>
              <w:t>.</w:t>
            </w:r>
          </w:p>
          <w:p w14:paraId="587FBA8D" w14:textId="04B3378A" w:rsidR="00F54050" w:rsidRDefault="00F54050" w:rsidP="00F54050">
            <w:pPr>
              <w:pStyle w:val="Normalbullet1"/>
              <w:rPr>
                <w:lang w:val="en-GB"/>
              </w:rPr>
            </w:pPr>
            <w:r>
              <w:rPr>
                <w:rStyle w:val="Strong"/>
              </w:rPr>
              <w:t>Autonomous</w:t>
            </w:r>
            <w:r w:rsidR="00472C1B">
              <w:rPr>
                <w:rStyle w:val="Strong"/>
              </w:rPr>
              <w:t xml:space="preserve"> Database</w:t>
            </w:r>
            <w:r w:rsidRPr="00F11762">
              <w:rPr>
                <w:lang w:val="en-GB"/>
              </w:rPr>
              <w:t>.</w:t>
            </w:r>
            <w:r>
              <w:rPr>
                <w:lang w:val="en-GB"/>
              </w:rPr>
              <w:t xml:space="preserve"> </w:t>
            </w:r>
            <w:r w:rsidR="00BD28F3">
              <w:rPr>
                <w:lang w:val="en-GB"/>
              </w:rPr>
              <w:t xml:space="preserve">AJD is part of the Autonomous Database suite of services </w:t>
            </w:r>
            <w:r w:rsidR="006760FF">
              <w:rPr>
                <w:lang w:val="en-GB"/>
              </w:rPr>
              <w:t>giving developers</w:t>
            </w:r>
            <w:r w:rsidR="00BD28F3">
              <w:rPr>
                <w:lang w:val="en-GB"/>
              </w:rPr>
              <w:t xml:space="preserve"> a consistent </w:t>
            </w:r>
            <w:r w:rsidR="00DD51B2">
              <w:rPr>
                <w:lang w:val="en-GB"/>
              </w:rPr>
              <w:t>look-and-</w:t>
            </w:r>
            <w:r w:rsidR="00BD28F3">
              <w:rPr>
                <w:lang w:val="en-GB"/>
              </w:rPr>
              <w:t xml:space="preserve">feel </w:t>
            </w:r>
            <w:r w:rsidR="00D4251A">
              <w:rPr>
                <w:lang w:val="en-GB"/>
              </w:rPr>
              <w:t>with</w:t>
            </w:r>
            <w:r w:rsidR="00BD28F3">
              <w:rPr>
                <w:lang w:val="en-GB"/>
              </w:rPr>
              <w:t xml:space="preserve"> interoperability across services.</w:t>
            </w:r>
            <w:r w:rsidR="00472C1B">
              <w:rPr>
                <w:lang w:val="en-GB"/>
              </w:rPr>
              <w:t xml:space="preserve"> AJD is fully autonomous with </w:t>
            </w:r>
            <w:hyperlink r:id="rId11" w:anchor="AVAILABILITY-BOOKMARK" w:history="1">
              <w:r w:rsidR="00472C1B" w:rsidRPr="00D4251A">
                <w:rPr>
                  <w:rStyle w:val="Hyperlink"/>
                  <w:lang w:val="en-GB"/>
                </w:rPr>
                <w:t>99.9</w:t>
              </w:r>
              <w:r w:rsidR="00D4251A" w:rsidRPr="00D4251A">
                <w:rPr>
                  <w:rStyle w:val="Hyperlink"/>
                  <w:lang w:val="en-GB"/>
                </w:rPr>
                <w:t>5</w:t>
              </w:r>
              <w:r w:rsidR="00472C1B" w:rsidRPr="00D4251A">
                <w:rPr>
                  <w:rStyle w:val="Hyperlink"/>
                  <w:lang w:val="en-GB"/>
                </w:rPr>
                <w:t>% availability</w:t>
              </w:r>
            </w:hyperlink>
            <w:r w:rsidR="00472C1B">
              <w:rPr>
                <w:lang w:val="en-GB"/>
              </w:rPr>
              <w:t>, zero-administration and fully elastic.</w:t>
            </w:r>
          </w:p>
          <w:p w14:paraId="1CF32403" w14:textId="7935511D" w:rsidR="007355D1" w:rsidRDefault="00F11762" w:rsidP="00CA1BB7">
            <w:pPr>
              <w:pStyle w:val="Normalbullet1"/>
              <w:rPr>
                <w:lang w:val="en-GB"/>
              </w:rPr>
            </w:pPr>
            <w:r>
              <w:rPr>
                <w:rStyle w:val="Strong"/>
              </w:rPr>
              <w:t xml:space="preserve">Document </w:t>
            </w:r>
            <w:r w:rsidR="00F54050">
              <w:rPr>
                <w:rStyle w:val="Strong"/>
              </w:rPr>
              <w:t>Store</w:t>
            </w:r>
            <w:r w:rsidR="007355D1" w:rsidRPr="00BA6F84">
              <w:rPr>
                <w:lang w:val="en-GB"/>
              </w:rPr>
              <w:t>.</w:t>
            </w:r>
            <w:r w:rsidR="00DD51B2">
              <w:rPr>
                <w:lang w:val="en-GB"/>
              </w:rPr>
              <w:t xml:space="preserve"> Developers </w:t>
            </w:r>
            <w:r w:rsidR="003C5347">
              <w:rPr>
                <w:lang w:val="en-GB"/>
              </w:rPr>
              <w:t>use NoSQL-style document APIs (</w:t>
            </w:r>
            <w:hyperlink r:id="rId12" w:history="1">
              <w:r w:rsidRPr="00D4251A">
                <w:rPr>
                  <w:rStyle w:val="Hyperlink"/>
                  <w:lang w:val="en-GB"/>
                </w:rPr>
                <w:t>SODA</w:t>
              </w:r>
            </w:hyperlink>
            <w:r w:rsidR="003C5347">
              <w:rPr>
                <w:lang w:val="en-GB"/>
              </w:rPr>
              <w:t xml:space="preserve">) to store data in simple collections of schema-flexible JSON documents. </w:t>
            </w:r>
            <w:r w:rsidR="00E345BE">
              <w:rPr>
                <w:lang w:val="en-GB"/>
              </w:rPr>
              <w:t>Developers also have full SQL and PL/SQL access over the JSON data</w:t>
            </w:r>
            <w:r w:rsidR="003C5347">
              <w:rPr>
                <w:lang w:val="en-GB"/>
              </w:rPr>
              <w:t>.</w:t>
            </w:r>
          </w:p>
          <w:p w14:paraId="04ED9515" w14:textId="1F838AF1" w:rsidR="00F54050" w:rsidRDefault="00F54050" w:rsidP="00F54050">
            <w:pPr>
              <w:pStyle w:val="Normalbullet1"/>
              <w:rPr>
                <w:lang w:val="en-GB"/>
              </w:rPr>
            </w:pPr>
            <w:r>
              <w:rPr>
                <w:rStyle w:val="Strong"/>
              </w:rPr>
              <w:t>Much more than a Document Store</w:t>
            </w:r>
            <w:r w:rsidRPr="00F11762">
              <w:rPr>
                <w:lang w:val="en-GB"/>
              </w:rPr>
              <w:t>.</w:t>
            </w:r>
            <w:r>
              <w:rPr>
                <w:lang w:val="en-GB"/>
              </w:rPr>
              <w:t xml:space="preserve"> AJD offers</w:t>
            </w:r>
            <w:r w:rsidR="00BD28F3">
              <w:rPr>
                <w:lang w:val="en-GB"/>
              </w:rPr>
              <w:t xml:space="preserve"> additional features compared to other</w:t>
            </w:r>
            <w:r>
              <w:rPr>
                <w:lang w:val="en-GB"/>
              </w:rPr>
              <w:t xml:space="preserve"> NoSQL document stores including SQL </w:t>
            </w:r>
            <w:r w:rsidR="00E345BE">
              <w:rPr>
                <w:lang w:val="en-GB"/>
              </w:rPr>
              <w:t>and PL/SQL</w:t>
            </w:r>
            <w:r>
              <w:rPr>
                <w:lang w:val="en-GB"/>
              </w:rPr>
              <w:t xml:space="preserve">, transactions and </w:t>
            </w:r>
            <w:r w:rsidR="00BD28F3">
              <w:rPr>
                <w:lang w:val="en-GB"/>
              </w:rPr>
              <w:t xml:space="preserve">ACID </w:t>
            </w:r>
            <w:r>
              <w:rPr>
                <w:lang w:val="en-GB"/>
              </w:rPr>
              <w:t>consistency, APEX low-code development.</w:t>
            </w:r>
          </w:p>
          <w:p w14:paraId="6E970575" w14:textId="64CD46D5" w:rsidR="00F54050" w:rsidRDefault="00BD28F3" w:rsidP="00F54050">
            <w:pPr>
              <w:pStyle w:val="Normalbullet1"/>
              <w:rPr>
                <w:lang w:val="en-GB"/>
              </w:rPr>
            </w:pPr>
            <w:r>
              <w:rPr>
                <w:rStyle w:val="Strong"/>
              </w:rPr>
              <w:t>P</w:t>
            </w:r>
            <w:r w:rsidR="00F54050">
              <w:rPr>
                <w:rStyle w:val="Strong"/>
              </w:rPr>
              <w:t>erformance</w:t>
            </w:r>
            <w:r w:rsidR="00F54050" w:rsidRPr="00F11762">
              <w:rPr>
                <w:lang w:val="en-GB"/>
              </w:rPr>
              <w:t>.</w:t>
            </w:r>
            <w:r w:rsidR="00F54050">
              <w:rPr>
                <w:lang w:val="en-GB"/>
              </w:rPr>
              <w:t xml:space="preserve"> </w:t>
            </w:r>
            <w:r w:rsidR="003C5347" w:rsidRPr="003C5347">
              <w:rPr>
                <w:lang w:val="en-GB"/>
              </w:rPr>
              <w:t xml:space="preserve">AJD utilizes the native JSON query processing and optimized binary JSON storage format of the Oracle Database platform.  It runs </w:t>
            </w:r>
            <w:r w:rsidR="003C5347">
              <w:rPr>
                <w:lang w:val="en-GB"/>
              </w:rPr>
              <w:t xml:space="preserve">on </w:t>
            </w:r>
            <w:r w:rsidR="00D66257">
              <w:rPr>
                <w:lang w:val="en-GB"/>
              </w:rPr>
              <w:t xml:space="preserve">an </w:t>
            </w:r>
            <w:r w:rsidR="003C5347">
              <w:rPr>
                <w:lang w:val="en-GB"/>
              </w:rPr>
              <w:t>Oracle</w:t>
            </w:r>
            <w:r w:rsidR="003C5347" w:rsidRPr="003C5347">
              <w:rPr>
                <w:lang w:val="en-GB"/>
              </w:rPr>
              <w:t xml:space="preserve"> Exadata engineered system to support exceptional performance at scale.</w:t>
            </w:r>
          </w:p>
          <w:p w14:paraId="191B6DB2" w14:textId="7C512F9B" w:rsidR="00E345BE" w:rsidRPr="00E170F7" w:rsidRDefault="00E345BE" w:rsidP="00E345BE">
            <w:pPr>
              <w:pStyle w:val="Normalbullet1"/>
              <w:rPr>
                <w:lang w:val="en-GB"/>
              </w:rPr>
            </w:pPr>
            <w:r>
              <w:rPr>
                <w:rStyle w:val="Strong"/>
              </w:rPr>
              <w:t xml:space="preserve">One-click upgrade to </w:t>
            </w:r>
            <w:r w:rsidR="00D66257">
              <w:rPr>
                <w:rStyle w:val="Strong"/>
              </w:rPr>
              <w:t>Autonomous Transaction Processing (</w:t>
            </w:r>
            <w:r>
              <w:rPr>
                <w:rStyle w:val="Strong"/>
              </w:rPr>
              <w:t>ATP</w:t>
            </w:r>
            <w:r w:rsidR="00D66257">
              <w:rPr>
                <w:rStyle w:val="Strong"/>
              </w:rPr>
              <w:t>)</w:t>
            </w:r>
            <w:r w:rsidRPr="00F11762">
              <w:rPr>
                <w:lang w:val="en-GB"/>
              </w:rPr>
              <w:t>.</w:t>
            </w:r>
            <w:r>
              <w:rPr>
                <w:lang w:val="en-GB"/>
              </w:rPr>
              <w:t xml:space="preserve"> AJD lets you “future proof” your application architecture with the unique ability to upgrade to ATP to adopt </w:t>
            </w:r>
            <w:r w:rsidR="00B66E1F">
              <w:rPr>
                <w:lang w:val="en-GB"/>
              </w:rPr>
              <w:t>other</w:t>
            </w:r>
            <w:r>
              <w:rPr>
                <w:lang w:val="en-GB"/>
              </w:rPr>
              <w:t xml:space="preserve"> data models including Relational, Graph, XML as your application requirements evolve.</w:t>
            </w:r>
          </w:p>
          <w:p w14:paraId="251815E0" w14:textId="77777777" w:rsidR="00E345BE" w:rsidRDefault="00E345BE" w:rsidP="00E345BE">
            <w:pPr>
              <w:pStyle w:val="Normalbullet1"/>
              <w:numPr>
                <w:ilvl w:val="0"/>
                <w:numId w:val="0"/>
              </w:numPr>
              <w:ind w:left="720"/>
              <w:rPr>
                <w:lang w:val="en-GB"/>
              </w:rPr>
            </w:pPr>
          </w:p>
          <w:p w14:paraId="4395ED5C" w14:textId="7F6580C7" w:rsidR="00F54050" w:rsidRPr="00BA6F84" w:rsidRDefault="00F54050" w:rsidP="00BD28F3">
            <w:pPr>
              <w:pStyle w:val="Normalbullet1"/>
              <w:numPr>
                <w:ilvl w:val="0"/>
                <w:numId w:val="0"/>
              </w:numPr>
              <w:ind w:left="720" w:hanging="360"/>
              <w:rPr>
                <w:lang w:val="en-GB"/>
              </w:rPr>
            </w:pPr>
          </w:p>
          <w:p w14:paraId="4D2DABC0" w14:textId="2D832866" w:rsidR="007355D1" w:rsidRPr="00BA6F84" w:rsidRDefault="007355D1" w:rsidP="00CA1BB7">
            <w:pPr>
              <w:rPr>
                <w:lang w:val="en-GB"/>
              </w:rPr>
            </w:pPr>
          </w:p>
        </w:tc>
        <w:tc>
          <w:tcPr>
            <w:tcW w:w="401" w:type="pct"/>
          </w:tcPr>
          <w:p w14:paraId="6C22BB4A" w14:textId="77777777" w:rsidR="007355D1" w:rsidRPr="00BA6F84" w:rsidRDefault="007355D1" w:rsidP="00CA1BB7">
            <w:pPr>
              <w:rPr>
                <w:lang w:val="en-GB"/>
              </w:rPr>
            </w:pPr>
          </w:p>
        </w:tc>
        <w:tc>
          <w:tcPr>
            <w:tcW w:w="1162" w:type="pct"/>
          </w:tcPr>
          <w:p w14:paraId="0B77FE39" w14:textId="5E4A7374" w:rsidR="007355D1" w:rsidRPr="00BA6F84" w:rsidRDefault="00CA1BB7" w:rsidP="00CA1BB7">
            <w:pPr>
              <w:pStyle w:val="Rightcolumnquote"/>
              <w:rPr>
                <w:lang w:val="en-GB"/>
              </w:rPr>
            </w:pPr>
            <w:r>
              <w:rPr>
                <w:lang w:val="en-GB"/>
              </w:rPr>
              <w:t>“</w:t>
            </w:r>
            <w:r w:rsidRPr="00CA1BB7">
              <w:rPr>
                <w:lang w:val="en-GB"/>
              </w:rPr>
              <w:t>With Oracle Autonomous JSON Database service the administrative and operational aspect of JSON-based next gen Apps is taken care of, and the result is both a better developer experience and higher developer velocity</w:t>
            </w:r>
            <w:r>
              <w:rPr>
                <w:lang w:val="en-GB"/>
              </w:rPr>
              <w:t>.”</w:t>
            </w:r>
          </w:p>
          <w:p w14:paraId="15607965" w14:textId="1B895E6B" w:rsidR="007355D1" w:rsidRPr="00BA6F84" w:rsidRDefault="00CA1BB7" w:rsidP="00CA1BB7">
            <w:pPr>
              <w:pStyle w:val="Rightcolumnquotecredit"/>
              <w:rPr>
                <w:lang w:val="en-GB"/>
              </w:rPr>
            </w:pPr>
            <w:r>
              <w:rPr>
                <w:lang w:val="en-GB"/>
              </w:rPr>
              <w:t>Holger Mueller</w:t>
            </w:r>
          </w:p>
          <w:p w14:paraId="311DE35F" w14:textId="62BC3900" w:rsidR="007355D1" w:rsidRDefault="00CA1BB7" w:rsidP="00CA1BB7">
            <w:pPr>
              <w:pStyle w:val="Rightcolumnquotedetails"/>
              <w:rPr>
                <w:lang w:val="en-GB"/>
              </w:rPr>
            </w:pPr>
            <w:r>
              <w:rPr>
                <w:lang w:val="en-GB"/>
              </w:rPr>
              <w:t>VP and Principal Analyst,</w:t>
            </w:r>
          </w:p>
          <w:p w14:paraId="69E3AF35" w14:textId="7A34C7CD" w:rsidR="00CA1BB7" w:rsidRPr="00BA6F84" w:rsidRDefault="00CA1BB7" w:rsidP="00CA1BB7">
            <w:pPr>
              <w:pStyle w:val="Rightcolumnquotedetails"/>
              <w:rPr>
                <w:lang w:val="en-GB"/>
              </w:rPr>
            </w:pPr>
            <w:r>
              <w:rPr>
                <w:lang w:val="en-GB"/>
              </w:rPr>
              <w:t>Constellation</w:t>
            </w:r>
          </w:p>
          <w:p w14:paraId="62A87885" w14:textId="77777777" w:rsidR="007355D1" w:rsidRPr="00BA6F84" w:rsidRDefault="007355D1" w:rsidP="00CA1BB7">
            <w:pPr>
              <w:pStyle w:val="Rightcolumnbody"/>
              <w:rPr>
                <w:lang w:val="en-GB"/>
              </w:rPr>
            </w:pPr>
          </w:p>
        </w:tc>
      </w:tr>
    </w:tbl>
    <w:p w14:paraId="3435FCEF" w14:textId="5775839D" w:rsidR="007355D1" w:rsidRDefault="007355D1" w:rsidP="007355D1">
      <w:pPr>
        <w:rPr>
          <w:lang w:val="en-GB"/>
        </w:rPr>
      </w:pPr>
      <w:r w:rsidRPr="00BA6F84">
        <w:rPr>
          <w:lang w:val="en-GB"/>
        </w:rPr>
        <w:br w:type="page"/>
      </w:r>
    </w:p>
    <w:p w14:paraId="591F4449" w14:textId="314942C9" w:rsidR="006760FF" w:rsidRPr="00BA6F84" w:rsidRDefault="006760FF" w:rsidP="006760FF">
      <w:pPr>
        <w:pStyle w:val="Heading1-Firstheading"/>
        <w:rPr>
          <w:lang w:val="en-GB"/>
        </w:rPr>
      </w:pPr>
      <w:bookmarkStart w:id="19" w:name="_Toc65016946"/>
      <w:r>
        <w:rPr>
          <w:lang w:val="en-GB"/>
        </w:rPr>
        <w:lastRenderedPageBreak/>
        <w:t>INTRODUCTION</w:t>
      </w:r>
      <w:bookmarkEnd w:id="19"/>
    </w:p>
    <w:p w14:paraId="1BAD640B" w14:textId="2E07FF2C" w:rsidR="007641FC" w:rsidRDefault="00317103" w:rsidP="006760FF">
      <w:pPr>
        <w:rPr>
          <w:lang w:val="en-GB"/>
        </w:rPr>
      </w:pPr>
      <w:hyperlink r:id="rId13" w:history="1">
        <w:r w:rsidR="009B0DEA" w:rsidRPr="009B0DEA">
          <w:rPr>
            <w:rStyle w:val="Hyperlink"/>
            <w:lang w:val="en-GB"/>
          </w:rPr>
          <w:t>Oracle Autonomous JSON Database</w:t>
        </w:r>
      </w:hyperlink>
      <w:r w:rsidR="00B87630">
        <w:rPr>
          <w:lang w:val="en-GB"/>
        </w:rPr>
        <w:t xml:space="preserve"> (AJD)</w:t>
      </w:r>
      <w:r w:rsidR="009B0DEA">
        <w:rPr>
          <w:lang w:val="en-GB"/>
        </w:rPr>
        <w:t xml:space="preserve"> is a cloud document database service for developers building JSON-centric applications.</w:t>
      </w:r>
      <w:r w:rsidR="00395AD0">
        <w:rPr>
          <w:lang w:val="en-GB"/>
        </w:rPr>
        <w:t xml:space="preserve"> </w:t>
      </w:r>
      <w:r w:rsidR="00910387">
        <w:rPr>
          <w:lang w:val="en-GB"/>
        </w:rPr>
        <w:t xml:space="preserve">This </w:t>
      </w:r>
      <w:hyperlink r:id="rId14" w:history="1">
        <w:r w:rsidR="00910387" w:rsidRPr="00EC713B">
          <w:rPr>
            <w:rStyle w:val="Hyperlink"/>
            <w:lang w:val="en-GB"/>
          </w:rPr>
          <w:t>blog</w:t>
        </w:r>
      </w:hyperlink>
      <w:r w:rsidR="00910387">
        <w:rPr>
          <w:lang w:val="en-GB"/>
        </w:rPr>
        <w:t xml:space="preserve"> introduces the AJD service and gives an overview of the capabilities. </w:t>
      </w:r>
      <w:r w:rsidR="002E15B3">
        <w:rPr>
          <w:lang w:val="en-GB"/>
        </w:rPr>
        <w:t xml:space="preserve">Developers interface with collections of JSON documents using JSON based APIs called </w:t>
      </w:r>
      <w:r w:rsidR="002E15B3" w:rsidRPr="007641FC">
        <w:rPr>
          <w:b/>
          <w:bCs/>
          <w:lang w:val="en-GB"/>
        </w:rPr>
        <w:t xml:space="preserve">SODA (Simple Oracle Document </w:t>
      </w:r>
      <w:r w:rsidR="005D7075">
        <w:rPr>
          <w:b/>
          <w:bCs/>
          <w:lang w:val="en-GB"/>
        </w:rPr>
        <w:t>Access</w:t>
      </w:r>
      <w:r w:rsidR="002E15B3" w:rsidRPr="007641FC">
        <w:rPr>
          <w:b/>
          <w:bCs/>
          <w:lang w:val="en-GB"/>
        </w:rPr>
        <w:t>)</w:t>
      </w:r>
      <w:r w:rsidR="002E15B3">
        <w:rPr>
          <w:lang w:val="en-GB"/>
        </w:rPr>
        <w:t xml:space="preserve">. These APIs enable developer agility with schemaless storage in JSON and native SODA language drivers to allow developers to implement in the language of their choice. </w:t>
      </w:r>
    </w:p>
    <w:p w14:paraId="1302D28B" w14:textId="2F36B335" w:rsidR="00BF0360" w:rsidRDefault="002E15B3" w:rsidP="006760FF">
      <w:pPr>
        <w:rPr>
          <w:lang w:val="en-GB"/>
        </w:rPr>
      </w:pPr>
      <w:r>
        <w:rPr>
          <w:lang w:val="en-GB"/>
        </w:rPr>
        <w:t xml:space="preserve">But unlike specialized NoSQL document stores, AJD also allows developers to use </w:t>
      </w:r>
      <w:r w:rsidRPr="007641FC">
        <w:rPr>
          <w:b/>
          <w:bCs/>
          <w:lang w:val="en-GB"/>
        </w:rPr>
        <w:t>SQL</w:t>
      </w:r>
      <w:r>
        <w:rPr>
          <w:lang w:val="en-GB"/>
        </w:rPr>
        <w:t xml:space="preserve"> over the same data for analytics or reporting</w:t>
      </w:r>
      <w:r w:rsidR="009F1C8E">
        <w:rPr>
          <w:lang w:val="en-GB"/>
        </w:rPr>
        <w:t xml:space="preserve">. For developers, this opens up the </w:t>
      </w:r>
      <w:r>
        <w:rPr>
          <w:lang w:val="en-GB"/>
        </w:rPr>
        <w:t xml:space="preserve">whole relational ecosystem of tools and </w:t>
      </w:r>
      <w:r w:rsidR="009F1C8E">
        <w:rPr>
          <w:lang w:val="en-GB"/>
        </w:rPr>
        <w:t>applications</w:t>
      </w:r>
      <w:r>
        <w:rPr>
          <w:lang w:val="en-GB"/>
        </w:rPr>
        <w:t xml:space="preserve"> </w:t>
      </w:r>
      <w:r w:rsidR="00BF0360">
        <w:rPr>
          <w:lang w:val="en-GB"/>
        </w:rPr>
        <w:t>over their JSON data</w:t>
      </w:r>
      <w:r w:rsidR="009F1C8E">
        <w:rPr>
          <w:lang w:val="en-GB"/>
        </w:rPr>
        <w:t xml:space="preserve">. </w:t>
      </w:r>
      <w:r w:rsidR="00F41D69">
        <w:rPr>
          <w:lang w:val="en-GB"/>
        </w:rPr>
        <w:t xml:space="preserve">AJD additionally includes many distinctive features not available in </w:t>
      </w:r>
      <w:r w:rsidR="009F1C8E">
        <w:rPr>
          <w:lang w:val="en-GB"/>
        </w:rPr>
        <w:t>other</w:t>
      </w:r>
      <w:r w:rsidR="00F41D69">
        <w:rPr>
          <w:lang w:val="en-GB"/>
        </w:rPr>
        <w:t xml:space="preserve"> NoSQL stores in the market including </w:t>
      </w:r>
      <w:r w:rsidR="00F41D69" w:rsidRPr="007641FC">
        <w:rPr>
          <w:b/>
          <w:bCs/>
          <w:lang w:val="en-GB"/>
        </w:rPr>
        <w:t>transactional consistency</w:t>
      </w:r>
      <w:r w:rsidR="009F1C8E">
        <w:rPr>
          <w:lang w:val="en-GB"/>
        </w:rPr>
        <w:t xml:space="preserve">, </w:t>
      </w:r>
      <w:r w:rsidR="003C5347">
        <w:rPr>
          <w:b/>
          <w:bCs/>
          <w:lang w:val="en-GB"/>
        </w:rPr>
        <w:t>APEX</w:t>
      </w:r>
      <w:r w:rsidR="009F1C8E">
        <w:rPr>
          <w:lang w:val="en-GB"/>
        </w:rPr>
        <w:t xml:space="preserve"> low code development</w:t>
      </w:r>
      <w:r w:rsidR="00F41D69">
        <w:rPr>
          <w:lang w:val="en-GB"/>
        </w:rPr>
        <w:t xml:space="preserve"> among others.</w:t>
      </w:r>
      <w:r w:rsidR="006B7386">
        <w:rPr>
          <w:lang w:val="en-GB"/>
        </w:rPr>
        <w:t xml:space="preserve"> </w:t>
      </w:r>
    </w:p>
    <w:p w14:paraId="0D51FD7A" w14:textId="7F4D9218" w:rsidR="007641FC" w:rsidRDefault="00F41D69" w:rsidP="006760FF">
      <w:pPr>
        <w:rPr>
          <w:lang w:val="en-GB"/>
        </w:rPr>
      </w:pPr>
      <w:r>
        <w:rPr>
          <w:lang w:val="en-GB"/>
        </w:rPr>
        <w:t>AJD</w:t>
      </w:r>
      <w:r w:rsidR="00B87630">
        <w:rPr>
          <w:lang w:val="en-GB"/>
        </w:rPr>
        <w:t xml:space="preserve"> is part of the Autonomous Database suite of services </w:t>
      </w:r>
      <w:r w:rsidR="00BD68F3">
        <w:rPr>
          <w:lang w:val="en-GB"/>
        </w:rPr>
        <w:t>based on</w:t>
      </w:r>
      <w:r w:rsidR="00B87630">
        <w:rPr>
          <w:lang w:val="en-GB"/>
        </w:rPr>
        <w:t xml:space="preserve"> the </w:t>
      </w:r>
      <w:r w:rsidR="00B87630" w:rsidRPr="007641FC">
        <w:rPr>
          <w:lang w:val="en-GB"/>
        </w:rPr>
        <w:t>Oracle Converged database</w:t>
      </w:r>
      <w:r w:rsidR="00B87630">
        <w:rPr>
          <w:lang w:val="en-GB"/>
        </w:rPr>
        <w:t xml:space="preserve"> platform.</w:t>
      </w:r>
      <w:r w:rsidR="00BF0360">
        <w:rPr>
          <w:lang w:val="en-GB"/>
        </w:rPr>
        <w:t xml:space="preserve"> AJD runs on an </w:t>
      </w:r>
      <w:r w:rsidR="00BF0360" w:rsidRPr="007641FC">
        <w:rPr>
          <w:b/>
          <w:bCs/>
          <w:lang w:val="en-GB"/>
        </w:rPr>
        <w:t>Exadata</w:t>
      </w:r>
      <w:r w:rsidR="00BF0360">
        <w:rPr>
          <w:lang w:val="en-GB"/>
        </w:rPr>
        <w:t xml:space="preserve"> engineered system with JSON encoded in a</w:t>
      </w:r>
      <w:r w:rsidR="007641FC">
        <w:rPr>
          <w:lang w:val="en-GB"/>
        </w:rPr>
        <w:t xml:space="preserve">n Oracle optimized binary representation leveraging the full power of the Oracle Database infrastructure such as Parallel Query, Optimizer, RAC. In benchmarks, AJD significantly outperforms specialized NoSQL document stores without trading off </w:t>
      </w:r>
      <w:r w:rsidR="00D66257">
        <w:rPr>
          <w:lang w:val="en-GB"/>
        </w:rPr>
        <w:t xml:space="preserve">transactional </w:t>
      </w:r>
      <w:r w:rsidR="007641FC">
        <w:rPr>
          <w:lang w:val="en-GB"/>
        </w:rPr>
        <w:t>consistency.</w:t>
      </w:r>
    </w:p>
    <w:p w14:paraId="335518BB" w14:textId="50230F8A" w:rsidR="00395AD0" w:rsidRDefault="007641FC" w:rsidP="006760FF">
      <w:pPr>
        <w:rPr>
          <w:lang w:val="en-GB"/>
        </w:rPr>
      </w:pPr>
      <w:r>
        <w:rPr>
          <w:lang w:val="en-GB"/>
        </w:rPr>
        <w:t xml:space="preserve">AJD </w:t>
      </w:r>
      <w:r w:rsidR="00B87630">
        <w:rPr>
          <w:lang w:val="en-GB"/>
        </w:rPr>
        <w:t>is fully managed, serverless</w:t>
      </w:r>
      <w:r w:rsidR="00383008">
        <w:rPr>
          <w:lang w:val="en-GB"/>
        </w:rPr>
        <w:t xml:space="preserve"> and </w:t>
      </w:r>
      <w:r w:rsidR="00BD68F3">
        <w:rPr>
          <w:lang w:val="en-GB"/>
        </w:rPr>
        <w:t>elastic with pay-per-use</w:t>
      </w:r>
      <w:r w:rsidR="00D66257">
        <w:rPr>
          <w:lang w:val="en-GB"/>
        </w:rPr>
        <w:t xml:space="preserve"> automatic scaling</w:t>
      </w:r>
      <w:r w:rsidR="00383008">
        <w:rPr>
          <w:lang w:val="en-GB"/>
        </w:rPr>
        <w:t xml:space="preserve">. This </w:t>
      </w:r>
      <w:r w:rsidR="00395AD0">
        <w:rPr>
          <w:lang w:val="en-GB"/>
        </w:rPr>
        <w:t xml:space="preserve">makes it an ideal persistent store for </w:t>
      </w:r>
      <w:r>
        <w:rPr>
          <w:lang w:val="en-GB"/>
        </w:rPr>
        <w:t xml:space="preserve">modern enterprise </w:t>
      </w:r>
      <w:r w:rsidR="00395AD0">
        <w:rPr>
          <w:lang w:val="en-GB"/>
        </w:rPr>
        <w:t xml:space="preserve">microservices </w:t>
      </w:r>
      <w:r>
        <w:rPr>
          <w:lang w:val="en-GB"/>
        </w:rPr>
        <w:t>and</w:t>
      </w:r>
      <w:r w:rsidR="00395AD0">
        <w:rPr>
          <w:lang w:val="en-GB"/>
        </w:rPr>
        <w:t xml:space="preserve"> applications </w:t>
      </w:r>
      <w:r>
        <w:rPr>
          <w:lang w:val="en-GB"/>
        </w:rPr>
        <w:t xml:space="preserve">that </w:t>
      </w:r>
      <w:r w:rsidR="005A37B0">
        <w:rPr>
          <w:lang w:val="en-GB"/>
        </w:rPr>
        <w:t>must constantly adapt</w:t>
      </w:r>
      <w:r>
        <w:rPr>
          <w:lang w:val="en-GB"/>
        </w:rPr>
        <w:t xml:space="preserve"> to</w:t>
      </w:r>
      <w:r w:rsidR="00395AD0">
        <w:rPr>
          <w:lang w:val="en-GB"/>
        </w:rPr>
        <w:t xml:space="preserve"> </w:t>
      </w:r>
      <w:r w:rsidR="005A37B0">
        <w:rPr>
          <w:lang w:val="en-GB"/>
        </w:rPr>
        <w:t>variability</w:t>
      </w:r>
      <w:r>
        <w:rPr>
          <w:lang w:val="en-GB"/>
        </w:rPr>
        <w:t xml:space="preserve"> in demand</w:t>
      </w:r>
      <w:r w:rsidR="00395AD0">
        <w:rPr>
          <w:lang w:val="en-GB"/>
        </w:rPr>
        <w:t xml:space="preserve">. </w:t>
      </w:r>
      <w:r w:rsidR="005A37B0">
        <w:rPr>
          <w:lang w:val="en-GB"/>
        </w:rPr>
        <w:t xml:space="preserve">AJD offers developers </w:t>
      </w:r>
      <w:r w:rsidR="00AC6785">
        <w:rPr>
          <w:lang w:val="en-GB"/>
        </w:rPr>
        <w:t>a</w:t>
      </w:r>
      <w:r w:rsidR="005A37B0">
        <w:rPr>
          <w:lang w:val="en-GB"/>
        </w:rPr>
        <w:t xml:space="preserve"> document store </w:t>
      </w:r>
      <w:r w:rsidR="00AC6785">
        <w:rPr>
          <w:lang w:val="en-GB"/>
        </w:rPr>
        <w:t xml:space="preserve">with a richer feature set and better performance than </w:t>
      </w:r>
      <w:r w:rsidR="005A37B0">
        <w:rPr>
          <w:lang w:val="en-GB"/>
        </w:rPr>
        <w:t xml:space="preserve">specialized NoSQL document stores, while also giving them access to the broad Autonomous Database </w:t>
      </w:r>
      <w:r w:rsidR="00AA625A">
        <w:rPr>
          <w:lang w:val="en-GB"/>
        </w:rPr>
        <w:t>platform</w:t>
      </w:r>
      <w:r w:rsidR="005A37B0">
        <w:rPr>
          <w:lang w:val="en-GB"/>
        </w:rPr>
        <w:t>.</w:t>
      </w:r>
    </w:p>
    <w:p w14:paraId="52470BCE" w14:textId="28B84620" w:rsidR="006760FF" w:rsidRDefault="006760FF" w:rsidP="007355D1">
      <w:pPr>
        <w:rPr>
          <w:lang w:val="en-GB"/>
        </w:rPr>
      </w:pPr>
    </w:p>
    <w:p w14:paraId="1BAF80CF" w14:textId="77777777" w:rsidR="00821E08" w:rsidRDefault="00821E08" w:rsidP="006760FF">
      <w:pPr>
        <w:pStyle w:val="Heading1-Firstheading"/>
        <w:rPr>
          <w:lang w:val="en-GB"/>
        </w:rPr>
      </w:pPr>
      <w:bookmarkStart w:id="20" w:name="_Toc65016947"/>
      <w:r>
        <w:rPr>
          <w:lang w:val="en-GB"/>
        </w:rPr>
        <w:t>OVERVIEW</w:t>
      </w:r>
      <w:bookmarkEnd w:id="20"/>
    </w:p>
    <w:p w14:paraId="60886572" w14:textId="1B33D61B" w:rsidR="006119B5" w:rsidRPr="00BA6F84" w:rsidRDefault="006119B5" w:rsidP="006119B5">
      <w:pPr>
        <w:pStyle w:val="Heading2"/>
        <w:rPr>
          <w:lang w:val="en-GB"/>
        </w:rPr>
      </w:pPr>
      <w:bookmarkStart w:id="21" w:name="_Toc65016948"/>
      <w:r>
        <w:rPr>
          <w:lang w:val="en-GB"/>
        </w:rPr>
        <w:t>GETTING STARTED</w:t>
      </w:r>
      <w:bookmarkEnd w:id="21"/>
    </w:p>
    <w:p w14:paraId="5772D926" w14:textId="5DB92433" w:rsidR="0040092E" w:rsidRDefault="00317103" w:rsidP="00E01293">
      <w:pPr>
        <w:rPr>
          <w:lang w:val="en-GB"/>
        </w:rPr>
      </w:pPr>
      <w:hyperlink r:id="rId15" w:history="1">
        <w:r w:rsidR="00AC6785" w:rsidRPr="00395AD0">
          <w:rPr>
            <w:rStyle w:val="Hyperlink"/>
            <w:lang w:val="en-GB"/>
          </w:rPr>
          <w:t>Getting Started with Autonomous JSON Database</w:t>
        </w:r>
      </w:hyperlink>
      <w:r w:rsidR="00AC6785">
        <w:rPr>
          <w:lang w:val="en-GB"/>
        </w:rPr>
        <w:t xml:space="preserve"> for instructions on getting started with AJD. </w:t>
      </w:r>
      <w:r w:rsidR="00383008">
        <w:rPr>
          <w:lang w:val="en-GB"/>
        </w:rPr>
        <w:t xml:space="preserve">Developers can sign up for paid AJD directly or start with a </w:t>
      </w:r>
      <w:r w:rsidR="00E01293">
        <w:rPr>
          <w:lang w:val="en-GB"/>
        </w:rPr>
        <w:t xml:space="preserve">free version of </w:t>
      </w:r>
      <w:r w:rsidR="00383008">
        <w:rPr>
          <w:lang w:val="en-GB"/>
        </w:rPr>
        <w:t>the Autonomous Database</w:t>
      </w:r>
      <w:r w:rsidR="00E01293">
        <w:rPr>
          <w:lang w:val="en-GB"/>
        </w:rPr>
        <w:t xml:space="preserve"> at </w:t>
      </w:r>
      <w:hyperlink r:id="rId16" w:history="1">
        <w:r w:rsidR="00E01293" w:rsidRPr="0098270B">
          <w:rPr>
            <w:rStyle w:val="Hyperlink"/>
            <w:lang w:val="en-GB"/>
          </w:rPr>
          <w:t>https://www.oracle.com/cloud/free/</w:t>
        </w:r>
      </w:hyperlink>
      <w:r w:rsidR="00E01293">
        <w:rPr>
          <w:lang w:val="en-GB"/>
        </w:rPr>
        <w:t xml:space="preserve">. The Free service is capped at 1 OCPU </w:t>
      </w:r>
      <w:r w:rsidR="0040092E">
        <w:rPr>
          <w:lang w:val="en-GB"/>
        </w:rPr>
        <w:t>with</w:t>
      </w:r>
      <w:r w:rsidR="00E01293">
        <w:rPr>
          <w:lang w:val="en-GB"/>
        </w:rPr>
        <w:t xml:space="preserve"> 20 GB of </w:t>
      </w:r>
      <w:r w:rsidR="0040092E">
        <w:rPr>
          <w:lang w:val="en-GB"/>
        </w:rPr>
        <w:t>storage and can be easily promoted to a paid AJD instance</w:t>
      </w:r>
      <w:r w:rsidR="00E01293">
        <w:rPr>
          <w:lang w:val="en-GB"/>
        </w:rPr>
        <w:t xml:space="preserve">. </w:t>
      </w:r>
      <w:r w:rsidR="00626F3F" w:rsidRPr="00626F3F">
        <w:rPr>
          <w:lang w:val="en-GB"/>
        </w:rPr>
        <w:t xml:space="preserve">AJD is competitively priced and the </w:t>
      </w:r>
      <w:proofErr w:type="gramStart"/>
      <w:r w:rsidR="00626F3F" w:rsidRPr="00626F3F">
        <w:rPr>
          <w:lang w:val="en-GB"/>
        </w:rPr>
        <w:t>fully-licensed</w:t>
      </w:r>
      <w:proofErr w:type="gramEnd"/>
      <w:r w:rsidR="00626F3F" w:rsidRPr="00626F3F">
        <w:rPr>
          <w:lang w:val="en-GB"/>
        </w:rPr>
        <w:t xml:space="preserve"> price is that same as the BYOL (Bring your own license) price for other services, which can be up to 75% lower than the full priced services.</w:t>
      </w:r>
    </w:p>
    <w:p w14:paraId="122B1DDE" w14:textId="6417DE98" w:rsidR="00E01293" w:rsidRDefault="0040092E" w:rsidP="00AC6785">
      <w:pPr>
        <w:rPr>
          <w:lang w:val="en-GB"/>
        </w:rPr>
      </w:pPr>
      <w:r>
        <w:rPr>
          <w:lang w:val="en-GB"/>
        </w:rPr>
        <w:t xml:space="preserve">After </w:t>
      </w:r>
      <w:r w:rsidR="00794C97">
        <w:rPr>
          <w:lang w:val="en-GB"/>
        </w:rPr>
        <w:t xml:space="preserve">signing </w:t>
      </w:r>
      <w:r>
        <w:rPr>
          <w:lang w:val="en-GB"/>
        </w:rPr>
        <w:t xml:space="preserve">up, </w:t>
      </w:r>
      <w:r w:rsidR="00B8390F">
        <w:rPr>
          <w:lang w:val="en-GB"/>
        </w:rPr>
        <w:t>creating</w:t>
      </w:r>
      <w:r w:rsidR="00794C97">
        <w:rPr>
          <w:lang w:val="en-GB"/>
        </w:rPr>
        <w:t xml:space="preserve"> a new AJD instance</w:t>
      </w:r>
      <w:r>
        <w:rPr>
          <w:lang w:val="en-GB"/>
        </w:rPr>
        <w:t xml:space="preserve"> </w:t>
      </w:r>
      <w:r w:rsidR="00794C97">
        <w:rPr>
          <w:lang w:val="en-GB"/>
        </w:rPr>
        <w:t>is easy and fast</w:t>
      </w:r>
      <w:r>
        <w:rPr>
          <w:lang w:val="en-GB"/>
        </w:rPr>
        <w:t>.</w:t>
      </w:r>
      <w:r w:rsidR="00794C97">
        <w:rPr>
          <w:lang w:val="en-GB"/>
        </w:rPr>
        <w:t xml:space="preserve"> </w:t>
      </w:r>
    </w:p>
    <w:p w14:paraId="38732A67" w14:textId="28773600" w:rsidR="00084FA1" w:rsidRDefault="002F16CC" w:rsidP="00AC6785">
      <w:pPr>
        <w:rPr>
          <w:lang w:val="en-GB"/>
        </w:rPr>
      </w:pPr>
      <w:r>
        <w:rPr>
          <w:noProof/>
          <w:lang w:val="en-GB"/>
          <w14:numSpacing w14:val="default"/>
        </w:rPr>
        <w:drawing>
          <wp:inline distT="0" distB="0" distL="0" distR="0" wp14:anchorId="3E17F6F8" wp14:editId="6BF72DA2">
            <wp:extent cx="3627967" cy="3260929"/>
            <wp:effectExtent l="12700" t="12700" r="17145" b="15875"/>
            <wp:docPr id="1" name="Picture 1"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5124" cy="3429152"/>
                    </a:xfrm>
                    <a:prstGeom prst="rect">
                      <a:avLst/>
                    </a:prstGeom>
                    <a:ln>
                      <a:solidFill>
                        <a:schemeClr val="tx2"/>
                      </a:solidFill>
                    </a:ln>
                  </pic:spPr>
                </pic:pic>
              </a:graphicData>
            </a:graphic>
          </wp:inline>
        </w:drawing>
      </w:r>
    </w:p>
    <w:p w14:paraId="005F705A" w14:textId="4E81C71D" w:rsidR="00B15CD6" w:rsidRDefault="00B15CD6" w:rsidP="00AC6785">
      <w:pPr>
        <w:rPr>
          <w:lang w:val="en-GB"/>
        </w:rPr>
      </w:pPr>
    </w:p>
    <w:p w14:paraId="63C08264" w14:textId="07F43E17" w:rsidR="00B15CD6" w:rsidRDefault="00B15CD6" w:rsidP="00AC6785">
      <w:pPr>
        <w:rPr>
          <w:lang w:val="en-GB"/>
        </w:rPr>
      </w:pPr>
      <w:r>
        <w:rPr>
          <w:lang w:val="en-GB"/>
        </w:rPr>
        <w:lastRenderedPageBreak/>
        <w:t xml:space="preserve">It takes a few seconds to provision a new AJD instance. </w:t>
      </w:r>
    </w:p>
    <w:p w14:paraId="240C9557" w14:textId="408494F6" w:rsidR="00B8390F" w:rsidRDefault="00084FA1" w:rsidP="00B8390F">
      <w:pPr>
        <w:rPr>
          <w:lang w:val="en-GB"/>
        </w:rPr>
      </w:pPr>
      <w:r>
        <w:rPr>
          <w:noProof/>
          <w:lang w:val="en-GB"/>
          <w14:numSpacing w14:val="default"/>
        </w:rPr>
        <w:drawing>
          <wp:inline distT="0" distB="0" distL="0" distR="0" wp14:anchorId="00398098" wp14:editId="2C0D0185">
            <wp:extent cx="4297870" cy="2569633"/>
            <wp:effectExtent l="12700" t="12700" r="7620" b="889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6415" cy="2658446"/>
                    </a:xfrm>
                    <a:prstGeom prst="rect">
                      <a:avLst/>
                    </a:prstGeom>
                    <a:ln>
                      <a:solidFill>
                        <a:schemeClr val="tx2"/>
                      </a:solidFill>
                    </a:ln>
                  </pic:spPr>
                </pic:pic>
              </a:graphicData>
            </a:graphic>
          </wp:inline>
        </w:drawing>
      </w:r>
    </w:p>
    <w:p w14:paraId="6FB2DD0A" w14:textId="17476D78" w:rsidR="00B8390F" w:rsidRDefault="00B8390F" w:rsidP="00B8390F">
      <w:pPr>
        <w:rPr>
          <w:lang w:val="en-GB"/>
        </w:rPr>
      </w:pPr>
      <w:r>
        <w:rPr>
          <w:lang w:val="en-GB"/>
        </w:rPr>
        <w:t xml:space="preserve">With AJD provisioned, developers have access to tools and libraries for interacting with the service. </w:t>
      </w:r>
    </w:p>
    <w:p w14:paraId="2380A872" w14:textId="5A905FAA" w:rsidR="00B8390F" w:rsidRDefault="00B8390F" w:rsidP="00B8390F">
      <w:pPr>
        <w:rPr>
          <w:lang w:val="en-GB"/>
        </w:rPr>
      </w:pPr>
      <w:r>
        <w:rPr>
          <w:noProof/>
          <w:lang w:val="en-GB"/>
          <w14:numSpacing w14:val="default"/>
        </w:rPr>
        <w:drawing>
          <wp:inline distT="0" distB="0" distL="0" distR="0" wp14:anchorId="76514064" wp14:editId="00ED61E5">
            <wp:extent cx="4297878" cy="2315633"/>
            <wp:effectExtent l="12700" t="12700" r="7620" b="8890"/>
            <wp:docPr id="9" name="Picture 9"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5956" cy="2379252"/>
                    </a:xfrm>
                    <a:prstGeom prst="rect">
                      <a:avLst/>
                    </a:prstGeom>
                    <a:ln>
                      <a:solidFill>
                        <a:schemeClr val="tx2"/>
                      </a:solidFill>
                    </a:ln>
                  </pic:spPr>
                </pic:pic>
              </a:graphicData>
            </a:graphic>
          </wp:inline>
        </w:drawing>
      </w:r>
    </w:p>
    <w:p w14:paraId="53A28C18" w14:textId="3CB57E3B" w:rsidR="006119B5" w:rsidRDefault="00794C97" w:rsidP="006119B5">
      <w:pPr>
        <w:rPr>
          <w:lang w:val="en-GB"/>
        </w:rPr>
      </w:pPr>
      <w:r>
        <w:rPr>
          <w:lang w:val="en-GB"/>
        </w:rPr>
        <w:t>A Service Health Dashboard can be used to look at the system health and metrics. Users can subscribe to notifications</w:t>
      </w:r>
      <w:r w:rsidR="0051457B">
        <w:rPr>
          <w:lang w:val="en-GB"/>
        </w:rPr>
        <w:t xml:space="preserve"> and record of incidents</w:t>
      </w:r>
      <w:r>
        <w:rPr>
          <w:lang w:val="en-GB"/>
        </w:rPr>
        <w:t xml:space="preserve"> from the Health dashboard at </w:t>
      </w:r>
      <w:hyperlink r:id="rId20" w:history="1">
        <w:r w:rsidRPr="0098270B">
          <w:rPr>
            <w:rStyle w:val="Hyperlink"/>
            <w:lang w:val="en-GB"/>
          </w:rPr>
          <w:t>https://ocistatus.oraclecloud.com</w:t>
        </w:r>
      </w:hyperlink>
      <w:r>
        <w:rPr>
          <w:lang w:val="en-GB"/>
        </w:rPr>
        <w:t xml:space="preserve">. </w:t>
      </w:r>
    </w:p>
    <w:p w14:paraId="19B87853" w14:textId="3C0D4C06" w:rsidR="00B8390F" w:rsidRDefault="00B8390F" w:rsidP="006119B5">
      <w:pPr>
        <w:rPr>
          <w:lang w:val="en-GB"/>
        </w:rPr>
      </w:pPr>
      <w:r>
        <w:rPr>
          <w:noProof/>
          <w:lang w:val="en-GB"/>
          <w14:numSpacing w14:val="default"/>
        </w:rPr>
        <w:drawing>
          <wp:inline distT="0" distB="0" distL="0" distR="0" wp14:anchorId="64B30F27" wp14:editId="622CA321">
            <wp:extent cx="4288424" cy="2645833"/>
            <wp:effectExtent l="12700" t="12700" r="17145"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49338" cy="2683415"/>
                    </a:xfrm>
                    <a:prstGeom prst="rect">
                      <a:avLst/>
                    </a:prstGeom>
                    <a:ln>
                      <a:solidFill>
                        <a:schemeClr val="tx2"/>
                      </a:solidFill>
                    </a:ln>
                  </pic:spPr>
                </pic:pic>
              </a:graphicData>
            </a:graphic>
          </wp:inline>
        </w:drawing>
      </w:r>
    </w:p>
    <w:p w14:paraId="652A4D68" w14:textId="77777777" w:rsidR="00B8390F" w:rsidRDefault="00B8390F" w:rsidP="006119B5">
      <w:pPr>
        <w:rPr>
          <w:lang w:val="en-GB"/>
        </w:rPr>
      </w:pPr>
    </w:p>
    <w:p w14:paraId="49A21CC7" w14:textId="77777777" w:rsidR="00B15CD6" w:rsidRDefault="00B15CD6" w:rsidP="006119B5">
      <w:pPr>
        <w:pStyle w:val="Heading2"/>
        <w:rPr>
          <w:lang w:val="en-GB"/>
        </w:rPr>
      </w:pPr>
    </w:p>
    <w:p w14:paraId="67E671E8" w14:textId="662AE044" w:rsidR="006119B5" w:rsidRPr="00BA6F84" w:rsidRDefault="007D1B6B" w:rsidP="006119B5">
      <w:pPr>
        <w:pStyle w:val="Heading2"/>
        <w:rPr>
          <w:lang w:val="en-GB"/>
        </w:rPr>
      </w:pPr>
      <w:bookmarkStart w:id="22" w:name="_Toc65016949"/>
      <w:r>
        <w:rPr>
          <w:lang w:val="en-GB"/>
        </w:rPr>
        <w:lastRenderedPageBreak/>
        <w:t xml:space="preserve">JSON </w:t>
      </w:r>
      <w:r w:rsidR="006119B5">
        <w:rPr>
          <w:lang w:val="en-GB"/>
        </w:rPr>
        <w:t>DOCUMENT STORE</w:t>
      </w:r>
      <w:bookmarkEnd w:id="22"/>
    </w:p>
    <w:p w14:paraId="37BB3573" w14:textId="7C273452" w:rsidR="005D7075" w:rsidRDefault="0051457B" w:rsidP="006119B5">
      <w:pPr>
        <w:rPr>
          <w:lang w:val="en-GB"/>
        </w:rPr>
      </w:pPr>
      <w:r>
        <w:rPr>
          <w:lang w:val="en-GB"/>
        </w:rPr>
        <w:t xml:space="preserve">AJD lets </w:t>
      </w:r>
      <w:r w:rsidR="005D7075">
        <w:rPr>
          <w:lang w:val="en-GB"/>
        </w:rPr>
        <w:t>developers</w:t>
      </w:r>
      <w:r>
        <w:rPr>
          <w:lang w:val="en-GB"/>
        </w:rPr>
        <w:t xml:space="preserve"> create and operate on collections of JSON documents</w:t>
      </w:r>
      <w:r w:rsidR="005D7075">
        <w:rPr>
          <w:lang w:val="en-GB"/>
        </w:rPr>
        <w:t xml:space="preserve"> using the </w:t>
      </w:r>
      <w:hyperlink r:id="rId22" w:history="1">
        <w:r w:rsidR="005D7075" w:rsidRPr="005D7075">
          <w:rPr>
            <w:rStyle w:val="Hyperlink"/>
            <w:lang w:val="en-GB"/>
          </w:rPr>
          <w:t>SODA</w:t>
        </w:r>
      </w:hyperlink>
      <w:r w:rsidR="005D7075">
        <w:rPr>
          <w:lang w:val="en-GB"/>
        </w:rPr>
        <w:t xml:space="preserve"> API (Simple Oracle Document Access)</w:t>
      </w:r>
      <w:r>
        <w:rPr>
          <w:lang w:val="en-GB"/>
        </w:rPr>
        <w:t xml:space="preserve">. </w:t>
      </w:r>
      <w:r w:rsidR="005D7075">
        <w:rPr>
          <w:lang w:val="en-GB"/>
        </w:rPr>
        <w:t xml:space="preserve">SODA includes native language drivers for Java, Node.js, Python, OCI, PLSQL. Autonomous Database includes </w:t>
      </w:r>
      <w:r w:rsidR="003C5347">
        <w:rPr>
          <w:lang w:val="en-GB"/>
        </w:rPr>
        <w:t>a</w:t>
      </w:r>
      <w:r w:rsidR="005D7075">
        <w:rPr>
          <w:lang w:val="en-GB"/>
        </w:rPr>
        <w:t xml:space="preserve"> REST server which allows access to all collections using SODA REST.</w:t>
      </w:r>
      <w:r w:rsidR="00240A5E">
        <w:rPr>
          <w:lang w:val="en-GB"/>
        </w:rPr>
        <w:t xml:space="preserve"> SODA can also be executed </w:t>
      </w:r>
      <w:r w:rsidR="00383008">
        <w:rPr>
          <w:lang w:val="en-GB"/>
        </w:rPr>
        <w:t>from the Oracle SQL Developer Web that is preconfigured and can be accessed from the console, and also from the command line using</w:t>
      </w:r>
      <w:r w:rsidR="00240A5E">
        <w:rPr>
          <w:lang w:val="en-GB"/>
        </w:rPr>
        <w:t xml:space="preserve"> </w:t>
      </w:r>
      <w:hyperlink r:id="rId23" w:anchor="GUID-AC24404D-8D0B-4716-83F6-F0F501318011" w:history="1">
        <w:proofErr w:type="spellStart"/>
        <w:r w:rsidR="00240A5E" w:rsidRPr="00240A5E">
          <w:rPr>
            <w:rStyle w:val="Hyperlink"/>
            <w:lang w:val="en-GB"/>
          </w:rPr>
          <w:t>SQLcl</w:t>
        </w:r>
        <w:proofErr w:type="spellEnd"/>
      </w:hyperlink>
      <w:r w:rsidR="003C5347">
        <w:rPr>
          <w:lang w:val="en-GB"/>
        </w:rPr>
        <w:t>.</w:t>
      </w:r>
    </w:p>
    <w:p w14:paraId="14515101" w14:textId="33D6FF63" w:rsidR="00E21805" w:rsidRDefault="005D7075" w:rsidP="006119B5">
      <w:pPr>
        <w:rPr>
          <w:lang w:val="en-GB"/>
        </w:rPr>
      </w:pPr>
      <w:r>
        <w:rPr>
          <w:lang w:val="en-GB"/>
        </w:rPr>
        <w:t xml:space="preserve">The </w:t>
      </w:r>
      <w:hyperlink r:id="rId24" w:anchor="GUID-C3599D4A-B3AA-4037-99FD-91E7B2537F52" w:history="1">
        <w:r w:rsidRPr="005D7075">
          <w:rPr>
            <w:rStyle w:val="Hyperlink"/>
            <w:lang w:val="en-GB"/>
          </w:rPr>
          <w:t xml:space="preserve">JSON </w:t>
        </w:r>
        <w:r w:rsidR="003C5347">
          <w:rPr>
            <w:rStyle w:val="Hyperlink"/>
            <w:lang w:val="en-GB"/>
          </w:rPr>
          <w:t>workshop</w:t>
        </w:r>
      </w:hyperlink>
      <w:r>
        <w:rPr>
          <w:lang w:val="en-GB"/>
        </w:rPr>
        <w:t xml:space="preserve"> in Oracle SQL Developer Web can be used to browse through</w:t>
      </w:r>
      <w:r w:rsidR="00E47B1B">
        <w:rPr>
          <w:lang w:val="en-GB"/>
        </w:rPr>
        <w:t xml:space="preserve"> and query</w:t>
      </w:r>
      <w:r>
        <w:rPr>
          <w:lang w:val="en-GB"/>
        </w:rPr>
        <w:t xml:space="preserve"> collections and documents, as well as to create and load new documents. </w:t>
      </w:r>
    </w:p>
    <w:p w14:paraId="0EACB145" w14:textId="4E76A14B" w:rsidR="006119B5" w:rsidRDefault="00E21805" w:rsidP="006119B5">
      <w:pPr>
        <w:rPr>
          <w:lang w:val="en-GB"/>
        </w:rPr>
      </w:pPr>
      <w:r>
        <w:rPr>
          <w:noProof/>
          <w:lang w:val="en-GB"/>
          <w14:numSpacing w14:val="default"/>
        </w:rPr>
        <w:drawing>
          <wp:inline distT="0" distB="0" distL="0" distR="0" wp14:anchorId="3816AAB7" wp14:editId="5D14B02F">
            <wp:extent cx="4258733" cy="2478507"/>
            <wp:effectExtent l="12700" t="12700" r="8890" b="1079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487" cy="2492914"/>
                    </a:xfrm>
                    <a:prstGeom prst="rect">
                      <a:avLst/>
                    </a:prstGeom>
                    <a:ln>
                      <a:solidFill>
                        <a:schemeClr val="tx2"/>
                      </a:solidFill>
                    </a:ln>
                  </pic:spPr>
                </pic:pic>
              </a:graphicData>
            </a:graphic>
          </wp:inline>
        </w:drawing>
      </w:r>
    </w:p>
    <w:p w14:paraId="38C96B05" w14:textId="2DB99C2E" w:rsidR="00E73E00" w:rsidRPr="003C5347" w:rsidRDefault="00240A5E" w:rsidP="006119B5">
      <w:r>
        <w:rPr>
          <w:lang w:val="en-GB"/>
        </w:rPr>
        <w:t xml:space="preserve">AJD comes with the </w:t>
      </w:r>
      <w:r w:rsidR="006D1A58">
        <w:rPr>
          <w:lang w:val="en-GB"/>
        </w:rPr>
        <w:t>DBMS_CLOUD</w:t>
      </w:r>
      <w:r>
        <w:rPr>
          <w:lang w:val="en-GB"/>
        </w:rPr>
        <w:t xml:space="preserve"> package installed </w:t>
      </w:r>
      <w:r w:rsidR="006D1A58">
        <w:rPr>
          <w:lang w:val="en-GB"/>
        </w:rPr>
        <w:t xml:space="preserve">to facilitate loading data from Oracle Object Store. The </w:t>
      </w:r>
      <w:hyperlink r:id="rId26" w:history="1">
        <w:r w:rsidR="006D1A58" w:rsidRPr="00240A5E">
          <w:rPr>
            <w:rStyle w:val="Hyperlink"/>
            <w:lang w:val="en-GB"/>
          </w:rPr>
          <w:t>DBMS_CLOUD.COPY_COLLECTION</w:t>
        </w:r>
      </w:hyperlink>
      <w:r w:rsidR="006D1A58">
        <w:rPr>
          <w:lang w:val="en-GB"/>
        </w:rPr>
        <w:t xml:space="preserve"> procedure can </w:t>
      </w:r>
      <w:r w:rsidR="003C5347" w:rsidRPr="003C5347">
        <w:t>can bulk-load files containing JSON documents into a collection</w:t>
      </w:r>
      <w:r w:rsidR="003C5347">
        <w:t>.</w:t>
      </w:r>
    </w:p>
    <w:p w14:paraId="6E0B5E9F" w14:textId="346599C8" w:rsidR="006D1A58" w:rsidRDefault="006D1A58" w:rsidP="006119B5">
      <w:pPr>
        <w:rPr>
          <w:lang w:val="en-GB"/>
        </w:rPr>
      </w:pPr>
      <w:r>
        <w:rPr>
          <w:lang w:val="en-GB"/>
        </w:rPr>
        <w:t>SODA supports a rich set of capabilities over the collections. This includes</w:t>
      </w:r>
    </w:p>
    <w:p w14:paraId="34A48FCC" w14:textId="2FA93A38" w:rsidR="005635EE" w:rsidRDefault="00317103" w:rsidP="006D1A58">
      <w:pPr>
        <w:pStyle w:val="ListParagraph"/>
        <w:numPr>
          <w:ilvl w:val="0"/>
          <w:numId w:val="22"/>
        </w:numPr>
        <w:rPr>
          <w:lang w:val="en-GB"/>
        </w:rPr>
      </w:pPr>
      <w:hyperlink r:id="rId27" w:anchor="GUID-BE42F8D3-B86B-43B4-B2A3-5760A4DF79FB" w:history="1">
        <w:r w:rsidR="005635EE" w:rsidRPr="006D1A58">
          <w:rPr>
            <w:rStyle w:val="Hyperlink"/>
            <w:lang w:val="en-GB"/>
          </w:rPr>
          <w:t>CRUD</w:t>
        </w:r>
      </w:hyperlink>
      <w:r w:rsidR="005635EE">
        <w:rPr>
          <w:lang w:val="en-GB"/>
        </w:rPr>
        <w:t xml:space="preserve"> for collections and documents</w:t>
      </w:r>
    </w:p>
    <w:p w14:paraId="1EF3EB55" w14:textId="5878FD91" w:rsidR="00996925" w:rsidRDefault="00317103" w:rsidP="006D1A58">
      <w:pPr>
        <w:pStyle w:val="ListParagraph"/>
        <w:numPr>
          <w:ilvl w:val="0"/>
          <w:numId w:val="22"/>
        </w:numPr>
        <w:rPr>
          <w:lang w:val="en-GB"/>
        </w:rPr>
      </w:pPr>
      <w:hyperlink r:id="rId28" w:anchor="GUID-CB09C4E3-BBB1-40DC-88A8-8417821B0FBE" w:history="1">
        <w:r w:rsidR="00996925" w:rsidRPr="00996925">
          <w:rPr>
            <w:rStyle w:val="Hyperlink"/>
            <w:lang w:val="en-GB"/>
          </w:rPr>
          <w:t>Query by Example</w:t>
        </w:r>
      </w:hyperlink>
      <w:r w:rsidR="00996925">
        <w:rPr>
          <w:lang w:val="en-GB"/>
        </w:rPr>
        <w:t xml:space="preserve"> based on a JSON query specification </w:t>
      </w:r>
    </w:p>
    <w:p w14:paraId="38DDB833" w14:textId="6FC90B40" w:rsidR="006D1A58" w:rsidRDefault="00317103" w:rsidP="006D1A58">
      <w:pPr>
        <w:pStyle w:val="ListParagraph"/>
        <w:numPr>
          <w:ilvl w:val="0"/>
          <w:numId w:val="22"/>
        </w:numPr>
        <w:rPr>
          <w:lang w:val="en-GB"/>
        </w:rPr>
      </w:pPr>
      <w:hyperlink r:id="rId29" w:anchor="GUID-4848E6A0-58A7-44FD-8D6D-A033D0CCF9CB" w:history="1">
        <w:r w:rsidR="00996925" w:rsidRPr="00996925">
          <w:rPr>
            <w:rStyle w:val="Hyperlink"/>
            <w:lang w:val="en-GB"/>
          </w:rPr>
          <w:t>Indexing</w:t>
        </w:r>
      </w:hyperlink>
      <w:r w:rsidR="00996925">
        <w:rPr>
          <w:lang w:val="en-GB"/>
        </w:rPr>
        <w:t xml:space="preserve"> including Schema Discovery (data guide)</w:t>
      </w:r>
    </w:p>
    <w:p w14:paraId="5B492B60" w14:textId="506EA79F" w:rsidR="006D1A58" w:rsidRDefault="00317103" w:rsidP="006D1A58">
      <w:pPr>
        <w:pStyle w:val="ListParagraph"/>
        <w:numPr>
          <w:ilvl w:val="0"/>
          <w:numId w:val="22"/>
        </w:numPr>
        <w:rPr>
          <w:lang w:val="en-GB"/>
        </w:rPr>
      </w:pPr>
      <w:hyperlink r:id="rId30" w:anchor="GUID-42068762-5DCD-4BAE-8939-9A76C829F27E" w:history="1">
        <w:r w:rsidR="00996925" w:rsidRPr="00996925">
          <w:rPr>
            <w:rStyle w:val="Hyperlink"/>
            <w:lang w:val="en-GB"/>
          </w:rPr>
          <w:t>Full Text search</w:t>
        </w:r>
      </w:hyperlink>
    </w:p>
    <w:p w14:paraId="4AA75D21" w14:textId="6F5A0A9E" w:rsidR="005635EE" w:rsidRPr="005635EE" w:rsidRDefault="00317103" w:rsidP="006119B5">
      <w:pPr>
        <w:pStyle w:val="ListParagraph"/>
        <w:numPr>
          <w:ilvl w:val="0"/>
          <w:numId w:val="22"/>
        </w:numPr>
        <w:rPr>
          <w:lang w:val="en-GB"/>
        </w:rPr>
      </w:pPr>
      <w:hyperlink r:id="rId31" w:anchor="GUID-12994E27-DA98-40C7-8D4F-84341106F8D9" w:history="1">
        <w:r w:rsidR="006D1A58" w:rsidRPr="00996925">
          <w:rPr>
            <w:rStyle w:val="Hyperlink"/>
            <w:lang w:val="en-GB"/>
          </w:rPr>
          <w:t>Spatial searches</w:t>
        </w:r>
      </w:hyperlink>
      <w:r w:rsidR="006D1A58">
        <w:rPr>
          <w:lang w:val="en-GB"/>
        </w:rPr>
        <w:t xml:space="preserve"> </w:t>
      </w:r>
    </w:p>
    <w:p w14:paraId="21CA5497" w14:textId="77777777" w:rsidR="0082298F" w:rsidRDefault="005635EE" w:rsidP="006119B5">
      <w:pPr>
        <w:rPr>
          <w:lang w:val="en-GB"/>
        </w:rPr>
      </w:pPr>
      <w:r>
        <w:rPr>
          <w:lang w:val="en-GB"/>
        </w:rPr>
        <w:t>C</w:t>
      </w:r>
      <w:r w:rsidR="00996925">
        <w:rPr>
          <w:lang w:val="en-GB"/>
        </w:rPr>
        <w:t xml:space="preserve">ollections are backed by Oracle Database </w:t>
      </w:r>
      <w:hyperlink r:id="rId32" w:anchor="GUID-9200BDAC-4BA3-4AD2-BF4B-81196278C064" w:history="1">
        <w:r w:rsidRPr="005635EE">
          <w:rPr>
            <w:rStyle w:val="Hyperlink"/>
            <w:lang w:val="en-GB"/>
          </w:rPr>
          <w:t>T</w:t>
        </w:r>
        <w:r w:rsidR="00996925" w:rsidRPr="005635EE">
          <w:rPr>
            <w:rStyle w:val="Hyperlink"/>
            <w:lang w:val="en-GB"/>
          </w:rPr>
          <w:t>ables</w:t>
        </w:r>
      </w:hyperlink>
      <w:r w:rsidR="00996925">
        <w:rPr>
          <w:lang w:val="en-GB"/>
        </w:rPr>
        <w:t xml:space="preserve"> which</w:t>
      </w:r>
      <w:r>
        <w:rPr>
          <w:lang w:val="en-GB"/>
        </w:rPr>
        <w:t xml:space="preserve"> </w:t>
      </w:r>
      <w:r w:rsidR="005E0307">
        <w:rPr>
          <w:lang w:val="en-GB"/>
        </w:rPr>
        <w:t>can be accessed using Oracle SQL/JSON</w:t>
      </w:r>
      <w:r>
        <w:rPr>
          <w:lang w:val="en-GB"/>
        </w:rPr>
        <w:t xml:space="preserve">. </w:t>
      </w:r>
      <w:r w:rsidR="005E0307">
        <w:rPr>
          <w:lang w:val="en-GB"/>
        </w:rPr>
        <w:t>U</w:t>
      </w:r>
      <w:r w:rsidR="00E204C6">
        <w:rPr>
          <w:lang w:val="en-GB"/>
        </w:rPr>
        <w:t xml:space="preserve">sers can switch between SQL Developer and the JSON </w:t>
      </w:r>
      <w:r w:rsidR="003C5347">
        <w:rPr>
          <w:lang w:val="en-GB"/>
        </w:rPr>
        <w:t>workshop</w:t>
      </w:r>
      <w:r w:rsidR="00E204C6">
        <w:rPr>
          <w:lang w:val="en-GB"/>
        </w:rPr>
        <w:t xml:space="preserve"> to query over the same data</w:t>
      </w:r>
      <w:r w:rsidR="005E0307">
        <w:rPr>
          <w:lang w:val="en-GB"/>
        </w:rPr>
        <w:t xml:space="preserve"> at any time.</w:t>
      </w:r>
    </w:p>
    <w:p w14:paraId="11550298" w14:textId="1C72CA55" w:rsidR="00AA6F9D" w:rsidRPr="00AA6F9D" w:rsidRDefault="0082298F">
      <w:pPr>
        <w:rPr>
          <w:lang w:val="en-GB"/>
        </w:rPr>
      </w:pPr>
      <w:r>
        <w:rPr>
          <w:noProof/>
          <w:lang w:val="en-GB"/>
          <w14:numSpacing w14:val="default"/>
        </w:rPr>
        <w:drawing>
          <wp:inline distT="0" distB="0" distL="0" distR="0" wp14:anchorId="5761C269" wp14:editId="3D6E392F">
            <wp:extent cx="4253149" cy="2658110"/>
            <wp:effectExtent l="0" t="0" r="190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6943" cy="2685480"/>
                    </a:xfrm>
                    <a:prstGeom prst="rect">
                      <a:avLst/>
                    </a:prstGeom>
                  </pic:spPr>
                </pic:pic>
              </a:graphicData>
            </a:graphic>
          </wp:inline>
        </w:drawing>
      </w:r>
      <w:bookmarkStart w:id="23" w:name="_Toc65016950"/>
      <w:r w:rsidR="00AA6F9D">
        <w:rPr>
          <w:lang w:val="en-GB"/>
        </w:rPr>
        <w:br w:type="page"/>
      </w:r>
    </w:p>
    <w:p w14:paraId="4685C1BE" w14:textId="0BBA9E3B" w:rsidR="006760FF" w:rsidRPr="00BA6F84" w:rsidRDefault="00BF364F" w:rsidP="00821E08">
      <w:pPr>
        <w:pStyle w:val="Heading2"/>
        <w:rPr>
          <w:lang w:val="en-GB"/>
        </w:rPr>
      </w:pPr>
      <w:r>
        <w:rPr>
          <w:lang w:val="en-GB"/>
        </w:rPr>
        <w:lastRenderedPageBreak/>
        <w:t xml:space="preserve">AUTONOMOUS </w:t>
      </w:r>
      <w:r w:rsidR="007D1B6B">
        <w:rPr>
          <w:lang w:val="en-GB"/>
        </w:rPr>
        <w:t>DATABASE</w:t>
      </w:r>
      <w:bookmarkEnd w:id="23"/>
    </w:p>
    <w:p w14:paraId="660BE499" w14:textId="54E88A66" w:rsidR="0087055B" w:rsidRDefault="00BF364F" w:rsidP="00794C97">
      <w:pPr>
        <w:rPr>
          <w:lang w:val="en-GB"/>
        </w:rPr>
      </w:pPr>
      <w:r>
        <w:rPr>
          <w:lang w:val="en-GB"/>
        </w:rPr>
        <w:t xml:space="preserve">AJD is part of Oracle’s </w:t>
      </w:r>
      <w:hyperlink r:id="rId34" w:history="1">
        <w:r w:rsidRPr="007A77B1">
          <w:rPr>
            <w:rStyle w:val="Hyperlink"/>
            <w:lang w:val="en-GB"/>
          </w:rPr>
          <w:t>Autonomous Database</w:t>
        </w:r>
      </w:hyperlink>
      <w:r>
        <w:rPr>
          <w:lang w:val="en-GB"/>
        </w:rPr>
        <w:t xml:space="preserve"> </w:t>
      </w:r>
      <w:r w:rsidR="007A77B1">
        <w:rPr>
          <w:lang w:val="en-GB"/>
        </w:rPr>
        <w:t xml:space="preserve">services </w:t>
      </w:r>
      <w:r>
        <w:rPr>
          <w:lang w:val="en-GB"/>
        </w:rPr>
        <w:t xml:space="preserve">which require no configuration or administration. </w:t>
      </w:r>
      <w:r w:rsidR="0087055B">
        <w:rPr>
          <w:lang w:val="en-GB"/>
        </w:rPr>
        <w:t xml:space="preserve">The database is configured automatically for JSON workloads. Features like Parallel Query are enabled with the degree of parallelism determined automatically, optimizer statistics are gathered automatically. Database protection is automatically configured with standard and supplemental database backups. The Database </w:t>
      </w:r>
      <w:r w:rsidR="007A77B1">
        <w:rPr>
          <w:lang w:val="en-GB"/>
        </w:rPr>
        <w:t xml:space="preserve">can </w:t>
      </w:r>
      <w:r w:rsidR="0087055B">
        <w:rPr>
          <w:lang w:val="en-GB"/>
        </w:rPr>
        <w:t xml:space="preserve">detect physical corruptions and </w:t>
      </w:r>
      <w:r w:rsidR="007A77B1">
        <w:rPr>
          <w:lang w:val="en-GB"/>
        </w:rPr>
        <w:t>perform recovery on its own. Users can also use the Database C</w:t>
      </w:r>
      <w:r w:rsidR="0087055B">
        <w:rPr>
          <w:lang w:val="en-GB"/>
        </w:rPr>
        <w:t xml:space="preserve">onsole </w:t>
      </w:r>
      <w:r w:rsidR="007A77B1">
        <w:rPr>
          <w:lang w:val="en-GB"/>
        </w:rPr>
        <w:t>for point-in-time recovery.</w:t>
      </w:r>
    </w:p>
    <w:p w14:paraId="0757C231" w14:textId="4AB8FBE6" w:rsidR="00794C97" w:rsidRDefault="007A77B1" w:rsidP="00794C97">
      <w:pPr>
        <w:rPr>
          <w:lang w:val="en-GB"/>
        </w:rPr>
      </w:pPr>
      <w:r>
        <w:rPr>
          <w:lang w:val="en-GB"/>
        </w:rPr>
        <w:t xml:space="preserve">Autonomous Database customers are billed based on compute and storage used. Autonomous Database supports auto-scaling where the CPUs and storage </w:t>
      </w:r>
      <w:r w:rsidR="00D711F5">
        <w:rPr>
          <w:lang w:val="en-GB"/>
        </w:rPr>
        <w:t>are</w:t>
      </w:r>
      <w:r>
        <w:rPr>
          <w:lang w:val="en-GB"/>
        </w:rPr>
        <w:t xml:space="preserve"> automatically scaled to match the workload. </w:t>
      </w:r>
      <w:r w:rsidR="003C5347">
        <w:rPr>
          <w:lang w:val="en-GB"/>
        </w:rPr>
        <w:t>The scal</w:t>
      </w:r>
      <w:r w:rsidR="00D711F5">
        <w:rPr>
          <w:lang w:val="en-GB"/>
        </w:rPr>
        <w:t>ing</w:t>
      </w:r>
      <w:r w:rsidR="003C5347">
        <w:rPr>
          <w:lang w:val="en-GB"/>
        </w:rPr>
        <w:t xml:space="preserve"> is transparent to the application and requires no downtime. </w:t>
      </w:r>
      <w:r>
        <w:rPr>
          <w:lang w:val="en-GB"/>
        </w:rPr>
        <w:t xml:space="preserve">Users also have the option of scaling the service manually </w:t>
      </w:r>
      <w:r w:rsidR="001D5A42">
        <w:rPr>
          <w:lang w:val="en-GB"/>
        </w:rPr>
        <w:t>by adjusting the compute (OCPUs) and storage independently</w:t>
      </w:r>
      <w:r>
        <w:rPr>
          <w:lang w:val="en-GB"/>
        </w:rPr>
        <w:t xml:space="preserve">. The PGA, SGA memory </w:t>
      </w:r>
      <w:r w:rsidR="001D5A42">
        <w:rPr>
          <w:lang w:val="en-GB"/>
        </w:rPr>
        <w:t xml:space="preserve">and I/O bandwidths are derived based on the OCPU and storage assigned. </w:t>
      </w:r>
    </w:p>
    <w:p w14:paraId="03D4478B" w14:textId="560EAA5E" w:rsidR="002B3B74" w:rsidRPr="00BA6F84" w:rsidRDefault="002B3B74" w:rsidP="002B3B74">
      <w:pPr>
        <w:pStyle w:val="Heading2"/>
        <w:rPr>
          <w:lang w:val="en-GB"/>
        </w:rPr>
      </w:pPr>
      <w:bookmarkStart w:id="24" w:name="_Toc65016951"/>
      <w:r>
        <w:rPr>
          <w:lang w:val="en-GB"/>
        </w:rPr>
        <w:t>ORACLE CLOUD INFRASTRUCTURE</w:t>
      </w:r>
      <w:bookmarkEnd w:id="24"/>
    </w:p>
    <w:p w14:paraId="440731D0" w14:textId="64DEB9B7" w:rsidR="001D5A42" w:rsidRDefault="001D5A42" w:rsidP="00794C97">
      <w:pPr>
        <w:rPr>
          <w:lang w:val="en-GB"/>
        </w:rPr>
      </w:pPr>
      <w:r>
        <w:rPr>
          <w:lang w:val="en-GB"/>
        </w:rPr>
        <w:t xml:space="preserve">Autonomous Database is based on the </w:t>
      </w:r>
      <w:hyperlink r:id="rId35" w:history="1">
        <w:r w:rsidRPr="001D5A42">
          <w:rPr>
            <w:rStyle w:val="Hyperlink"/>
            <w:lang w:val="en-GB"/>
          </w:rPr>
          <w:t>Oracle Cloud Infrastructure</w:t>
        </w:r>
      </w:hyperlink>
      <w:r>
        <w:rPr>
          <w:lang w:val="en-GB"/>
        </w:rPr>
        <w:t xml:space="preserve"> (OCI) which is a next-generation cloud infrastructure for cloud-native applications. It includes a comprehensive menu of services for the application development lifecycle such as containers, identity management. </w:t>
      </w:r>
      <w:r w:rsidR="003E689C">
        <w:rPr>
          <w:lang w:val="en-GB"/>
        </w:rPr>
        <w:t>These can be used to build application</w:t>
      </w:r>
      <w:r>
        <w:rPr>
          <w:lang w:val="en-GB"/>
        </w:rPr>
        <w:t xml:space="preserve">s </w:t>
      </w:r>
      <w:r w:rsidR="003E689C">
        <w:rPr>
          <w:lang w:val="en-GB"/>
        </w:rPr>
        <w:t>backed by</w:t>
      </w:r>
      <w:r>
        <w:rPr>
          <w:lang w:val="en-GB"/>
        </w:rPr>
        <w:t xml:space="preserve"> the Autonomous Database.  </w:t>
      </w:r>
      <w:r w:rsidR="003E689C">
        <w:rPr>
          <w:lang w:val="en-GB"/>
        </w:rPr>
        <w:t xml:space="preserve">A reference example for an end-to-end application on the Oracle Cloud is the </w:t>
      </w:r>
      <w:hyperlink r:id="rId36" w:history="1">
        <w:proofErr w:type="spellStart"/>
        <w:r w:rsidR="003E689C" w:rsidRPr="003C5347">
          <w:rPr>
            <w:rStyle w:val="Hyperlink"/>
            <w:lang w:val="en-GB"/>
          </w:rPr>
          <w:t>mushop</w:t>
        </w:r>
        <w:proofErr w:type="spellEnd"/>
      </w:hyperlink>
      <w:r w:rsidR="003E689C">
        <w:rPr>
          <w:lang w:val="en-GB"/>
        </w:rPr>
        <w:t xml:space="preserve"> application.  The code </w:t>
      </w:r>
      <w:r w:rsidR="003C5347">
        <w:rPr>
          <w:lang w:val="en-GB"/>
        </w:rPr>
        <w:t>for the application is</w:t>
      </w:r>
      <w:r w:rsidR="003E689C">
        <w:rPr>
          <w:lang w:val="en-GB"/>
        </w:rPr>
        <w:t xml:space="preserve"> on </w:t>
      </w:r>
      <w:hyperlink r:id="rId37" w:history="1">
        <w:proofErr w:type="spellStart"/>
        <w:r w:rsidR="003E689C" w:rsidRPr="003E689C">
          <w:rPr>
            <w:rStyle w:val="Hyperlink"/>
            <w:lang w:val="en-GB"/>
          </w:rPr>
          <w:t>github</w:t>
        </w:r>
        <w:proofErr w:type="spellEnd"/>
      </w:hyperlink>
      <w:r w:rsidR="003E689C">
        <w:rPr>
          <w:lang w:val="en-GB"/>
        </w:rPr>
        <w:t>.</w:t>
      </w:r>
      <w:r w:rsidR="003C5347">
        <w:rPr>
          <w:lang w:val="en-GB"/>
        </w:rPr>
        <w:t xml:space="preserve"> The carts service </w:t>
      </w:r>
      <w:r w:rsidR="00D66257">
        <w:rPr>
          <w:lang w:val="en-GB"/>
        </w:rPr>
        <w:t xml:space="preserve">runs on JSON collections and the code is available on </w:t>
      </w:r>
      <w:hyperlink r:id="rId38" w:history="1">
        <w:proofErr w:type="spellStart"/>
        <w:r w:rsidR="00D66257" w:rsidRPr="00D66257">
          <w:rPr>
            <w:rStyle w:val="Hyperlink"/>
            <w:lang w:val="en-GB"/>
          </w:rPr>
          <w:t>github</w:t>
        </w:r>
        <w:proofErr w:type="spellEnd"/>
      </w:hyperlink>
      <w:r w:rsidR="00D66257">
        <w:rPr>
          <w:lang w:val="en-GB"/>
        </w:rPr>
        <w:t xml:space="preserve"> as well.</w:t>
      </w:r>
    </w:p>
    <w:p w14:paraId="3A4592CB" w14:textId="77777777" w:rsidR="006760FF" w:rsidRDefault="006760FF" w:rsidP="006760FF">
      <w:pPr>
        <w:rPr>
          <w:lang w:val="en-GB"/>
        </w:rPr>
      </w:pPr>
    </w:p>
    <w:p w14:paraId="7A608EF5" w14:textId="77777777" w:rsidR="006652F0" w:rsidRDefault="006652F0" w:rsidP="006652F0">
      <w:pPr>
        <w:rPr>
          <w:lang w:val="en-GB"/>
        </w:rPr>
      </w:pPr>
    </w:p>
    <w:p w14:paraId="1E7B98AD" w14:textId="77777777" w:rsidR="00F21739" w:rsidRDefault="00F21739">
      <w:pPr>
        <w:rPr>
          <w:rFonts w:ascii="Oracle Sans Extra Bold" w:hAnsi="Oracle Sans Extra Bold"/>
          <w:color w:val="AE562C"/>
          <w:sz w:val="22"/>
          <w:szCs w:val="22"/>
          <w:lang w:val="en-GB"/>
        </w:rPr>
      </w:pPr>
      <w:r>
        <w:rPr>
          <w:lang w:val="en-GB"/>
        </w:rPr>
        <w:br w:type="page"/>
      </w:r>
    </w:p>
    <w:p w14:paraId="275594A0" w14:textId="1612B7B0" w:rsidR="006760FF" w:rsidRPr="00BA6F84" w:rsidRDefault="003270DC" w:rsidP="006760FF">
      <w:pPr>
        <w:pStyle w:val="Heading1-Firstheading"/>
        <w:rPr>
          <w:lang w:val="en-GB"/>
        </w:rPr>
      </w:pPr>
      <w:bookmarkStart w:id="25" w:name="_Toc65016952"/>
      <w:r>
        <w:rPr>
          <w:lang w:val="en-GB"/>
        </w:rPr>
        <w:lastRenderedPageBreak/>
        <w:t>A BETTER DOCUMENT STORE THAN SPECIALIZED DOCUMENT STORES</w:t>
      </w:r>
      <w:bookmarkEnd w:id="25"/>
    </w:p>
    <w:p w14:paraId="08743B49" w14:textId="623446C5" w:rsidR="007D1B6B" w:rsidRDefault="007D1B6B" w:rsidP="007D1B6B">
      <w:pPr>
        <w:rPr>
          <w:lang w:val="en-GB"/>
        </w:rPr>
      </w:pPr>
      <w:r>
        <w:rPr>
          <w:lang w:val="en-GB"/>
        </w:rPr>
        <w:t>Oracle AJD delivers the features that users expect of a document store service including schemaless representation, document APIs, auto-scaling, high availability as described in the previous section. However, AJD also adds many more capabilities to the document store to elevate the developer experience and eliminate administrative overheads</w:t>
      </w:r>
    </w:p>
    <w:p w14:paraId="1F4E9A61" w14:textId="4DCE8FEC" w:rsidR="00AA625A" w:rsidRPr="00BA6F84" w:rsidRDefault="00AA625A" w:rsidP="00AA625A">
      <w:pPr>
        <w:pStyle w:val="Heading2"/>
        <w:rPr>
          <w:lang w:val="en-GB"/>
        </w:rPr>
      </w:pPr>
      <w:bookmarkStart w:id="26" w:name="_Toc65016953"/>
      <w:r>
        <w:rPr>
          <w:lang w:val="en-GB"/>
        </w:rPr>
        <w:t>FULL SQL/PLSQL ACCESS</w:t>
      </w:r>
      <w:bookmarkEnd w:id="26"/>
    </w:p>
    <w:p w14:paraId="61935836" w14:textId="595D1A91" w:rsidR="00044098" w:rsidRDefault="002B3B74" w:rsidP="006760FF">
      <w:pPr>
        <w:rPr>
          <w:lang w:val="en-GB"/>
        </w:rPr>
      </w:pPr>
      <w:r>
        <w:rPr>
          <w:lang w:val="en-GB"/>
        </w:rPr>
        <w:t xml:space="preserve">One of the most powerful features of AJD is that it gives developers </w:t>
      </w:r>
      <w:r w:rsidR="00044098" w:rsidRPr="00EB6D0C">
        <w:rPr>
          <w:b/>
          <w:bCs/>
          <w:lang w:val="en-GB"/>
        </w:rPr>
        <w:t xml:space="preserve">full </w:t>
      </w:r>
      <w:r w:rsidRPr="00EB6D0C">
        <w:rPr>
          <w:b/>
          <w:bCs/>
          <w:lang w:val="en-GB"/>
        </w:rPr>
        <w:t xml:space="preserve">SQL </w:t>
      </w:r>
      <w:r w:rsidR="00044098" w:rsidRPr="00EB6D0C">
        <w:rPr>
          <w:b/>
          <w:bCs/>
          <w:lang w:val="en-GB"/>
        </w:rPr>
        <w:t xml:space="preserve">and PL/SQL </w:t>
      </w:r>
      <w:r w:rsidRPr="00EB6D0C">
        <w:rPr>
          <w:b/>
          <w:bCs/>
          <w:lang w:val="en-GB"/>
        </w:rPr>
        <w:t>access</w:t>
      </w:r>
      <w:r>
        <w:rPr>
          <w:lang w:val="en-GB"/>
        </w:rPr>
        <w:t xml:space="preserve"> over their collection data. </w:t>
      </w:r>
      <w:r w:rsidR="005635EE">
        <w:rPr>
          <w:lang w:val="en-GB"/>
        </w:rPr>
        <w:t xml:space="preserve">The full breadth of Oracle’s </w:t>
      </w:r>
      <w:hyperlink r:id="rId39" w:anchor="GUID-119E5069-77F2-45DC-B6F0-A1B312945590" w:history="1">
        <w:r w:rsidR="005635EE" w:rsidRPr="005635EE">
          <w:rPr>
            <w:rStyle w:val="Hyperlink"/>
            <w:lang w:val="en-GB"/>
          </w:rPr>
          <w:t>SQL/JSON</w:t>
        </w:r>
      </w:hyperlink>
      <w:r w:rsidR="005635EE">
        <w:rPr>
          <w:lang w:val="en-GB"/>
        </w:rPr>
        <w:t xml:space="preserve"> </w:t>
      </w:r>
      <w:r>
        <w:rPr>
          <w:lang w:val="en-GB"/>
        </w:rPr>
        <w:t xml:space="preserve">support conforming to the </w:t>
      </w:r>
      <w:hyperlink r:id="rId40" w:history="1">
        <w:r w:rsidR="005635EE" w:rsidRPr="002B3B74">
          <w:rPr>
            <w:rStyle w:val="Hyperlink"/>
            <w:lang w:val="en-GB"/>
          </w:rPr>
          <w:t>SQL 2016 standard</w:t>
        </w:r>
      </w:hyperlink>
      <w:r w:rsidR="005635EE">
        <w:rPr>
          <w:lang w:val="en-GB"/>
        </w:rPr>
        <w:t xml:space="preserve"> </w:t>
      </w:r>
      <w:r w:rsidR="004B13F3">
        <w:rPr>
          <w:lang w:val="en-GB"/>
        </w:rPr>
        <w:t xml:space="preserve">is available to developers. This includes </w:t>
      </w:r>
      <w:r w:rsidR="00C122F2">
        <w:rPr>
          <w:lang w:val="en-GB"/>
        </w:rPr>
        <w:t xml:space="preserve">SQL </w:t>
      </w:r>
      <w:r w:rsidR="004B13F3">
        <w:rPr>
          <w:lang w:val="en-GB"/>
        </w:rPr>
        <w:t>operators for querying and generating JSON</w:t>
      </w:r>
      <w:r w:rsidR="005635EE">
        <w:rPr>
          <w:lang w:val="en-GB"/>
        </w:rPr>
        <w:t xml:space="preserve">. </w:t>
      </w:r>
      <w:r w:rsidR="00044098">
        <w:rPr>
          <w:lang w:val="en-GB"/>
        </w:rPr>
        <w:t>Oracle PL/SQL with native APIs to manipulate JSON can also be used over the JSON data and can be used to define triggers and stored procedures.</w:t>
      </w:r>
    </w:p>
    <w:p w14:paraId="3C190F4D" w14:textId="5FEC6378" w:rsidR="004B13F3" w:rsidRDefault="00044098" w:rsidP="006760FF">
      <w:pPr>
        <w:rPr>
          <w:lang w:val="en-GB"/>
        </w:rPr>
      </w:pPr>
      <w:r>
        <w:rPr>
          <w:lang w:val="en-GB"/>
        </w:rPr>
        <w:t xml:space="preserve">Unlike specialized NoSQL document stores, there is no need to move the data out to a SQL based store and deal with maintaining pipelines. AJD is based on the Oracle converged database that gives developers </w:t>
      </w:r>
      <w:r w:rsidR="00C122F2">
        <w:rPr>
          <w:lang w:val="en-GB"/>
        </w:rPr>
        <w:t>a</w:t>
      </w:r>
      <w:r>
        <w:rPr>
          <w:lang w:val="en-GB"/>
        </w:rPr>
        <w:t xml:space="preserve"> duality of access mechanisms over the same collection data. </w:t>
      </w:r>
      <w:r w:rsidR="00C122F2">
        <w:rPr>
          <w:lang w:val="en-GB"/>
        </w:rPr>
        <w:t>Developers are free to</w:t>
      </w:r>
      <w:r>
        <w:rPr>
          <w:lang w:val="en-GB"/>
        </w:rPr>
        <w:t xml:space="preserve"> choose the most intuitive mechanism depending on the requirement, such as SODA for application development and SQL for analytics. Moreover, with SQL operators like</w:t>
      </w:r>
      <w:r w:rsidR="004B13F3">
        <w:rPr>
          <w:lang w:val="en-GB"/>
        </w:rPr>
        <w:t xml:space="preserve"> </w:t>
      </w:r>
      <w:hyperlink r:id="rId41" w:anchor="GUID-0172660F-CE29-4765-BF2C-C405BDE8369A" w:history="1">
        <w:r w:rsidR="004B13F3" w:rsidRPr="004B13F3">
          <w:rPr>
            <w:rStyle w:val="Hyperlink"/>
            <w:lang w:val="en-GB"/>
          </w:rPr>
          <w:t>JSON_TABLE</w:t>
        </w:r>
      </w:hyperlink>
      <w:r>
        <w:rPr>
          <w:lang w:val="en-GB"/>
        </w:rPr>
        <w:t xml:space="preserve"> to project out relational views over JSON, the rich ecosystem of relational tools and applications</w:t>
      </w:r>
      <w:r w:rsidR="00C122F2">
        <w:rPr>
          <w:lang w:val="en-GB"/>
        </w:rPr>
        <w:t xml:space="preserve"> can be brought to bear on the JSON data.</w:t>
      </w:r>
    </w:p>
    <w:p w14:paraId="085A232B" w14:textId="77777777" w:rsidR="00626F3F" w:rsidRPr="00BA6F84" w:rsidRDefault="00626F3F" w:rsidP="00626F3F">
      <w:pPr>
        <w:pStyle w:val="Heading2"/>
        <w:rPr>
          <w:lang w:val="en-GB"/>
        </w:rPr>
      </w:pPr>
      <w:bookmarkStart w:id="27" w:name="_Toc65016956"/>
      <w:bookmarkStart w:id="28" w:name="_Toc65016954"/>
      <w:r>
        <w:rPr>
          <w:lang w:val="en-GB"/>
        </w:rPr>
        <w:t>TRANSACTIONS AND ACID CONSISTENCY</w:t>
      </w:r>
      <w:bookmarkEnd w:id="27"/>
    </w:p>
    <w:p w14:paraId="0503DC53" w14:textId="77777777" w:rsidR="00626F3F" w:rsidRDefault="00626F3F" w:rsidP="00626F3F">
      <w:pPr>
        <w:rPr>
          <w:lang w:val="en-GB"/>
        </w:rPr>
      </w:pPr>
      <w:r>
        <w:rPr>
          <w:lang w:val="en-GB"/>
        </w:rPr>
        <w:t>NoSQL document stores are typically architected to trade off transactional consistency for other system objectives such as availability, performance. Transactional consistency can be layered on but requires two-phase commits across nodes and can be expensive and complex. Sacrificing transactional consistency is a high price to pay for developers because it pushes the complexity of maintaining consistency into the application code and makes it much harder for developers to reason about the correctness of their applications.</w:t>
      </w:r>
    </w:p>
    <w:p w14:paraId="00281C5F" w14:textId="3A0B7CC2" w:rsidR="00626F3F" w:rsidRDefault="00626F3F" w:rsidP="00626F3F">
      <w:pPr>
        <w:rPr>
          <w:lang w:val="en-GB"/>
        </w:rPr>
      </w:pPr>
      <w:r>
        <w:rPr>
          <w:lang w:val="en-GB"/>
        </w:rPr>
        <w:t xml:space="preserve">AJD on the other hand uses Oracle’s database infrastructure to </w:t>
      </w:r>
      <w:r w:rsidRPr="00E73E00">
        <w:rPr>
          <w:b/>
          <w:bCs/>
          <w:lang w:val="en-GB"/>
        </w:rPr>
        <w:t>give developers the availability and performance they need without having to trade off transactional consistency</w:t>
      </w:r>
      <w:r>
        <w:rPr>
          <w:lang w:val="en-GB"/>
        </w:rPr>
        <w:t xml:space="preserve">. AJD uses Oracle’s transactions to guarantee Atomicity, Consistency, Isolation and Durability (ACID). Oracle Read Consistency is enabled by default that leverages multi-version concurrency control to allow reads to be interleaved with updates. </w:t>
      </w:r>
    </w:p>
    <w:p w14:paraId="1DD50F2D" w14:textId="77777777" w:rsidR="00626F3F" w:rsidRDefault="00626F3F" w:rsidP="00626F3F">
      <w:pPr>
        <w:rPr>
          <w:lang w:val="en-GB"/>
        </w:rPr>
      </w:pPr>
      <w:r>
        <w:rPr>
          <w:lang w:val="en-GB"/>
        </w:rPr>
        <w:t>SODA developers have access to the underlying JDBC, OCI and python connections that they can use to wrap SODA operations within begin and end transaction commands. As a result, transactions with SODA can span multiple documents and multiple collections.</w:t>
      </w:r>
    </w:p>
    <w:p w14:paraId="4CED4781" w14:textId="2DC1DD89" w:rsidR="00893763" w:rsidRDefault="000650CB" w:rsidP="006A3D47">
      <w:pPr>
        <w:pStyle w:val="Heading2"/>
        <w:rPr>
          <w:lang w:val="en-GB"/>
        </w:rPr>
      </w:pPr>
      <w:r>
        <w:rPr>
          <w:lang w:val="en-GB"/>
        </w:rPr>
        <w:t>FLEXIBLE DENORMALIZATION</w:t>
      </w:r>
      <w:bookmarkEnd w:id="28"/>
    </w:p>
    <w:p w14:paraId="56DE26F4" w14:textId="2CF0DD69" w:rsidR="00EB6D0C" w:rsidRDefault="00320303" w:rsidP="006760FF">
      <w:pPr>
        <w:rPr>
          <w:lang w:val="en-GB"/>
        </w:rPr>
      </w:pPr>
      <w:r>
        <w:rPr>
          <w:lang w:val="en-GB"/>
        </w:rPr>
        <w:t xml:space="preserve">Relational databases represent data in a fully </w:t>
      </w:r>
      <w:r w:rsidRPr="00EB6D0C">
        <w:rPr>
          <w:lang w:val="en-GB"/>
        </w:rPr>
        <w:t>normalized</w:t>
      </w:r>
      <w:r>
        <w:rPr>
          <w:lang w:val="en-GB"/>
        </w:rPr>
        <w:t xml:space="preserve"> representation. </w:t>
      </w:r>
      <w:r w:rsidR="00427D20">
        <w:rPr>
          <w:lang w:val="en-GB"/>
        </w:rPr>
        <w:t xml:space="preserve">Specialized NoSQL document stores </w:t>
      </w:r>
      <w:r>
        <w:rPr>
          <w:lang w:val="en-GB"/>
        </w:rPr>
        <w:t xml:space="preserve">steer developers towards the other extreme of </w:t>
      </w:r>
      <w:r w:rsidR="00EB6D0C">
        <w:rPr>
          <w:lang w:val="en-GB"/>
        </w:rPr>
        <w:t xml:space="preserve">a </w:t>
      </w:r>
      <w:r w:rsidR="00EB6D0C" w:rsidRPr="00EB6D0C">
        <w:rPr>
          <w:lang w:val="en-GB"/>
        </w:rPr>
        <w:t>denormalized</w:t>
      </w:r>
      <w:r w:rsidR="00EB6D0C">
        <w:rPr>
          <w:lang w:val="en-GB"/>
        </w:rPr>
        <w:t xml:space="preserve"> representation stored in</w:t>
      </w:r>
      <w:r w:rsidR="00427D20">
        <w:rPr>
          <w:lang w:val="en-GB"/>
        </w:rPr>
        <w:t xml:space="preserve"> JSON objects</w:t>
      </w:r>
      <w:r>
        <w:rPr>
          <w:lang w:val="en-GB"/>
        </w:rPr>
        <w:t xml:space="preserve">. </w:t>
      </w:r>
      <w:r w:rsidR="006A3D47">
        <w:rPr>
          <w:lang w:val="en-GB"/>
        </w:rPr>
        <w:t>However, application</w:t>
      </w:r>
      <w:r w:rsidR="001B0307">
        <w:rPr>
          <w:lang w:val="en-GB"/>
        </w:rPr>
        <w:t xml:space="preserve">s </w:t>
      </w:r>
      <w:r w:rsidR="006A3D47">
        <w:rPr>
          <w:lang w:val="en-GB"/>
        </w:rPr>
        <w:t xml:space="preserve">usually </w:t>
      </w:r>
      <w:r w:rsidR="001B0307">
        <w:rPr>
          <w:lang w:val="en-GB"/>
        </w:rPr>
        <w:t>have</w:t>
      </w:r>
      <w:r w:rsidR="006A3D47">
        <w:rPr>
          <w:lang w:val="en-GB"/>
        </w:rPr>
        <w:t xml:space="preserve"> some data </w:t>
      </w:r>
      <w:r w:rsidR="003710A3">
        <w:rPr>
          <w:lang w:val="en-GB"/>
        </w:rPr>
        <w:t>which is</w:t>
      </w:r>
      <w:r w:rsidR="006A3D47">
        <w:rPr>
          <w:lang w:val="en-GB"/>
        </w:rPr>
        <w:t xml:space="preserve"> easily denormalized</w:t>
      </w:r>
      <w:r w:rsidR="003710A3">
        <w:rPr>
          <w:lang w:val="en-GB"/>
        </w:rPr>
        <w:t xml:space="preserve"> into a single collection, and some which requires creating separate collections to avoid redundancy</w:t>
      </w:r>
      <w:r w:rsidR="006A3D47">
        <w:rPr>
          <w:lang w:val="en-GB"/>
        </w:rPr>
        <w:t xml:space="preserve">. </w:t>
      </w:r>
      <w:r w:rsidR="00B26E02">
        <w:rPr>
          <w:lang w:val="en-GB"/>
        </w:rPr>
        <w:t>The latter is</w:t>
      </w:r>
      <w:r>
        <w:rPr>
          <w:lang w:val="en-GB"/>
        </w:rPr>
        <w:t xml:space="preserve"> effectively normalization of the </w:t>
      </w:r>
      <w:r w:rsidR="001B0307">
        <w:rPr>
          <w:lang w:val="en-GB"/>
        </w:rPr>
        <w:t>data,</w:t>
      </w:r>
      <w:r w:rsidR="000650CB">
        <w:rPr>
          <w:lang w:val="en-GB"/>
        </w:rPr>
        <w:t xml:space="preserve"> </w:t>
      </w:r>
      <w:r w:rsidR="001B0307">
        <w:rPr>
          <w:lang w:val="en-GB"/>
        </w:rPr>
        <w:t>yet</w:t>
      </w:r>
      <w:r w:rsidR="000C2F11">
        <w:rPr>
          <w:lang w:val="en-GB"/>
        </w:rPr>
        <w:t xml:space="preserve"> NoSQL document stores offer little </w:t>
      </w:r>
      <w:r w:rsidR="000650CB">
        <w:rPr>
          <w:lang w:val="en-GB"/>
        </w:rPr>
        <w:t xml:space="preserve">or weak support for </w:t>
      </w:r>
      <w:r w:rsidR="000C2F11">
        <w:rPr>
          <w:lang w:val="en-GB"/>
        </w:rPr>
        <w:t>referential integrity</w:t>
      </w:r>
      <w:r w:rsidR="001B0307">
        <w:rPr>
          <w:lang w:val="en-GB"/>
        </w:rPr>
        <w:t xml:space="preserve"> and leave </w:t>
      </w:r>
      <w:r w:rsidR="000C2F11">
        <w:rPr>
          <w:lang w:val="en-GB"/>
        </w:rPr>
        <w:t xml:space="preserve">it to the application to manage. </w:t>
      </w:r>
    </w:p>
    <w:p w14:paraId="7607B3A3" w14:textId="41BD0EA1" w:rsidR="00320303" w:rsidRDefault="000C2F11" w:rsidP="006760FF">
      <w:pPr>
        <w:rPr>
          <w:lang w:val="en-GB"/>
        </w:rPr>
      </w:pPr>
      <w:r>
        <w:rPr>
          <w:lang w:val="en-GB"/>
        </w:rPr>
        <w:t xml:space="preserve">AJD on the other hand, leverages </w:t>
      </w:r>
      <w:r w:rsidR="00320303">
        <w:rPr>
          <w:lang w:val="en-GB"/>
        </w:rPr>
        <w:t xml:space="preserve">Oracle’s </w:t>
      </w:r>
      <w:r w:rsidR="000650CB">
        <w:rPr>
          <w:lang w:val="en-GB"/>
        </w:rPr>
        <w:t>advanced database infrastructure</w:t>
      </w:r>
      <w:r w:rsidR="00320303">
        <w:rPr>
          <w:lang w:val="en-GB"/>
        </w:rPr>
        <w:t xml:space="preserve"> </w:t>
      </w:r>
      <w:r>
        <w:rPr>
          <w:lang w:val="en-GB"/>
        </w:rPr>
        <w:t xml:space="preserve">to </w:t>
      </w:r>
      <w:r w:rsidR="001B0307">
        <w:rPr>
          <w:lang w:val="en-GB"/>
        </w:rPr>
        <w:t>let</w:t>
      </w:r>
      <w:r w:rsidR="00320303">
        <w:rPr>
          <w:lang w:val="en-GB"/>
        </w:rPr>
        <w:t xml:space="preserve"> </w:t>
      </w:r>
      <w:r w:rsidR="00663AA4">
        <w:rPr>
          <w:lang w:val="en-GB"/>
        </w:rPr>
        <w:t>developers</w:t>
      </w:r>
      <w:r>
        <w:rPr>
          <w:lang w:val="en-GB"/>
        </w:rPr>
        <w:t xml:space="preserve"> </w:t>
      </w:r>
      <w:r w:rsidR="00663AA4" w:rsidRPr="00EB6D0C">
        <w:rPr>
          <w:b/>
          <w:bCs/>
          <w:lang w:val="en-GB"/>
        </w:rPr>
        <w:t>find the right balance between normalizing and denormalizing their data</w:t>
      </w:r>
      <w:r w:rsidR="00663AA4">
        <w:rPr>
          <w:lang w:val="en-GB"/>
        </w:rPr>
        <w:t>. Developers can choose to model</w:t>
      </w:r>
      <w:r w:rsidR="00B26E02">
        <w:rPr>
          <w:lang w:val="en-GB"/>
        </w:rPr>
        <w:t xml:space="preserve"> the</w:t>
      </w:r>
      <w:r>
        <w:rPr>
          <w:lang w:val="en-GB"/>
        </w:rPr>
        <w:t>ir</w:t>
      </w:r>
      <w:r w:rsidR="00B26E02">
        <w:rPr>
          <w:lang w:val="en-GB"/>
        </w:rPr>
        <w:t xml:space="preserve"> data as denormalized</w:t>
      </w:r>
      <w:r w:rsidR="0084138A">
        <w:rPr>
          <w:lang w:val="en-GB"/>
        </w:rPr>
        <w:t xml:space="preserve"> in JSON collections</w:t>
      </w:r>
      <w:r w:rsidR="001B0307">
        <w:rPr>
          <w:lang w:val="en-GB"/>
        </w:rPr>
        <w:t xml:space="preserve"> </w:t>
      </w:r>
      <w:r w:rsidR="00B26E02">
        <w:rPr>
          <w:lang w:val="en-GB"/>
        </w:rPr>
        <w:t xml:space="preserve">or </w:t>
      </w:r>
      <w:r w:rsidR="00663AA4">
        <w:rPr>
          <w:lang w:val="en-GB"/>
        </w:rPr>
        <w:t>as separate collections</w:t>
      </w:r>
      <w:r w:rsidR="00BC4816">
        <w:rPr>
          <w:lang w:val="en-GB"/>
        </w:rPr>
        <w:t xml:space="preserve"> with references</w:t>
      </w:r>
      <w:r w:rsidR="00B26E02">
        <w:rPr>
          <w:lang w:val="en-GB"/>
        </w:rPr>
        <w:t xml:space="preserve">. </w:t>
      </w:r>
      <w:r w:rsidR="001B0307">
        <w:rPr>
          <w:lang w:val="en-GB"/>
        </w:rPr>
        <w:t>They</w:t>
      </w:r>
      <w:r w:rsidR="00B26E02">
        <w:rPr>
          <w:lang w:val="en-GB"/>
        </w:rPr>
        <w:t xml:space="preserve"> </w:t>
      </w:r>
      <w:r w:rsidR="00663AA4">
        <w:rPr>
          <w:lang w:val="en-GB"/>
        </w:rPr>
        <w:t>have the ability to create constraints across collections</w:t>
      </w:r>
      <w:r w:rsidR="0084138A">
        <w:rPr>
          <w:lang w:val="en-GB"/>
        </w:rPr>
        <w:t xml:space="preserve"> to enforce referential integrity</w:t>
      </w:r>
      <w:r w:rsidR="000650CB">
        <w:rPr>
          <w:lang w:val="en-GB"/>
        </w:rPr>
        <w:t xml:space="preserve">. They can </w:t>
      </w:r>
      <w:r w:rsidR="00EB6D0C">
        <w:rPr>
          <w:lang w:val="en-GB"/>
        </w:rPr>
        <w:t xml:space="preserve">use transactions </w:t>
      </w:r>
      <w:r w:rsidR="004613BF">
        <w:rPr>
          <w:lang w:val="en-GB"/>
        </w:rPr>
        <w:t>to ensure</w:t>
      </w:r>
      <w:r w:rsidR="00EB6D0C">
        <w:rPr>
          <w:lang w:val="en-GB"/>
        </w:rPr>
        <w:t xml:space="preserve"> atomic updates </w:t>
      </w:r>
      <w:r>
        <w:rPr>
          <w:lang w:val="en-GB"/>
        </w:rPr>
        <w:t>of the</w:t>
      </w:r>
      <w:r w:rsidR="00EB6D0C">
        <w:rPr>
          <w:lang w:val="en-GB"/>
        </w:rPr>
        <w:t xml:space="preserve"> collections</w:t>
      </w:r>
      <w:r w:rsidR="004613BF">
        <w:rPr>
          <w:lang w:val="en-GB"/>
        </w:rPr>
        <w:t xml:space="preserve">. They </w:t>
      </w:r>
      <w:r>
        <w:rPr>
          <w:lang w:val="en-GB"/>
        </w:rPr>
        <w:t>can also</w:t>
      </w:r>
      <w:r w:rsidR="00B26E02">
        <w:rPr>
          <w:lang w:val="en-GB"/>
        </w:rPr>
        <w:t xml:space="preserve"> perform joins across collections</w:t>
      </w:r>
      <w:r>
        <w:rPr>
          <w:lang w:val="en-GB"/>
        </w:rPr>
        <w:t xml:space="preserve"> using SQL</w:t>
      </w:r>
      <w:r w:rsidR="00B26E02">
        <w:rPr>
          <w:lang w:val="en-GB"/>
        </w:rPr>
        <w:t xml:space="preserve">. </w:t>
      </w:r>
      <w:r w:rsidR="00C122F2">
        <w:rPr>
          <w:lang w:val="en-GB"/>
        </w:rPr>
        <w:t xml:space="preserve">AJD </w:t>
      </w:r>
      <w:r w:rsidR="00E73E00">
        <w:rPr>
          <w:lang w:val="en-GB"/>
        </w:rPr>
        <w:t>thus empower</w:t>
      </w:r>
      <w:r w:rsidR="00C122F2">
        <w:rPr>
          <w:lang w:val="en-GB"/>
        </w:rPr>
        <w:t>s developers</w:t>
      </w:r>
      <w:r w:rsidR="00EB6D0C">
        <w:rPr>
          <w:lang w:val="en-GB"/>
        </w:rPr>
        <w:t xml:space="preserve"> to </w:t>
      </w:r>
      <w:r w:rsidR="000650CB">
        <w:rPr>
          <w:lang w:val="en-GB"/>
        </w:rPr>
        <w:t>pick</w:t>
      </w:r>
      <w:r w:rsidR="00EB6D0C">
        <w:rPr>
          <w:lang w:val="en-GB"/>
        </w:rPr>
        <w:t xml:space="preserve"> the best data model for their </w:t>
      </w:r>
      <w:r w:rsidR="000650CB">
        <w:rPr>
          <w:lang w:val="en-GB"/>
        </w:rPr>
        <w:t>needs</w:t>
      </w:r>
      <w:r w:rsidR="00BC4816">
        <w:rPr>
          <w:lang w:val="en-GB"/>
        </w:rPr>
        <w:t xml:space="preserve"> and provides support for </w:t>
      </w:r>
      <w:r w:rsidR="003710A3">
        <w:rPr>
          <w:lang w:val="en-GB"/>
        </w:rPr>
        <w:t>the</w:t>
      </w:r>
      <w:r w:rsidR="00BC4816">
        <w:rPr>
          <w:lang w:val="en-GB"/>
        </w:rPr>
        <w:t xml:space="preserve"> </w:t>
      </w:r>
      <w:r w:rsidR="0084138A">
        <w:rPr>
          <w:lang w:val="en-GB"/>
        </w:rPr>
        <w:t>level of denormalization</w:t>
      </w:r>
      <w:r w:rsidR="00BC4816">
        <w:rPr>
          <w:lang w:val="en-GB"/>
        </w:rPr>
        <w:t xml:space="preserve"> they </w:t>
      </w:r>
      <w:r w:rsidR="003710A3">
        <w:rPr>
          <w:lang w:val="en-GB"/>
        </w:rPr>
        <w:t>need</w:t>
      </w:r>
      <w:r w:rsidR="00EB6D0C">
        <w:rPr>
          <w:lang w:val="en-GB"/>
        </w:rPr>
        <w:t xml:space="preserve">. </w:t>
      </w:r>
    </w:p>
    <w:p w14:paraId="1777F227" w14:textId="77777777" w:rsidR="00AA6F9D" w:rsidRDefault="00AA6F9D">
      <w:pPr>
        <w:rPr>
          <w:rFonts w:ascii="Oracle Sans Extra Bold" w:hAnsi="Oracle Sans Extra Bold"/>
          <w:bCs/>
          <w:szCs w:val="26"/>
          <w:lang w:val="en-GB"/>
        </w:rPr>
      </w:pPr>
      <w:bookmarkStart w:id="29" w:name="_Toc65016955"/>
      <w:r>
        <w:rPr>
          <w:lang w:val="en-GB"/>
        </w:rPr>
        <w:br w:type="page"/>
      </w:r>
    </w:p>
    <w:p w14:paraId="64788CDB" w14:textId="348618F3" w:rsidR="000650CB" w:rsidRPr="00BA6F84" w:rsidRDefault="000650CB" w:rsidP="000650CB">
      <w:pPr>
        <w:pStyle w:val="Heading2"/>
        <w:rPr>
          <w:lang w:val="en-GB"/>
        </w:rPr>
      </w:pPr>
      <w:r>
        <w:rPr>
          <w:lang w:val="en-GB"/>
        </w:rPr>
        <w:lastRenderedPageBreak/>
        <w:t>RICH</w:t>
      </w:r>
      <w:r w:rsidR="002C5E02">
        <w:rPr>
          <w:lang w:val="en-GB"/>
        </w:rPr>
        <w:t xml:space="preserve"> MULTI-MODEL SUPPORT</w:t>
      </w:r>
      <w:bookmarkEnd w:id="29"/>
    </w:p>
    <w:p w14:paraId="16422250" w14:textId="5115C221" w:rsidR="001B0307" w:rsidRDefault="001B0307" w:rsidP="000650CB">
      <w:pPr>
        <w:rPr>
          <w:lang w:val="en-GB"/>
        </w:rPr>
      </w:pPr>
      <w:r>
        <w:rPr>
          <w:lang w:val="en-GB"/>
        </w:rPr>
        <w:t xml:space="preserve">AJD leverages Oracle’s Converged Database platform to </w:t>
      </w:r>
      <w:r w:rsidR="002C5E02">
        <w:rPr>
          <w:lang w:val="en-GB"/>
        </w:rPr>
        <w:t xml:space="preserve">enable </w:t>
      </w:r>
      <w:r w:rsidR="002C5E02" w:rsidRPr="006053D1">
        <w:rPr>
          <w:b/>
          <w:bCs/>
          <w:lang w:val="en-GB"/>
        </w:rPr>
        <w:t>Full Text search</w:t>
      </w:r>
      <w:r w:rsidR="002C5E02">
        <w:rPr>
          <w:lang w:val="en-GB"/>
        </w:rPr>
        <w:t xml:space="preserve"> over the JSON data based on </w:t>
      </w:r>
      <w:hyperlink r:id="rId42" w:history="1">
        <w:r w:rsidR="002C5E02" w:rsidRPr="002C5E02">
          <w:rPr>
            <w:rStyle w:val="Hyperlink"/>
            <w:lang w:val="en-GB"/>
          </w:rPr>
          <w:t>Oracle Text</w:t>
        </w:r>
      </w:hyperlink>
      <w:r w:rsidR="002C5E02">
        <w:rPr>
          <w:lang w:val="en-GB"/>
        </w:rPr>
        <w:t>. Oracle Text is architected to be JSON document aware so that searches can be restricted to specific fragments of JSON documents</w:t>
      </w:r>
      <w:r w:rsidR="006053D1">
        <w:rPr>
          <w:lang w:val="en-GB"/>
        </w:rPr>
        <w:t xml:space="preserve"> and can also be</w:t>
      </w:r>
      <w:r w:rsidR="002C5E02">
        <w:rPr>
          <w:lang w:val="en-GB"/>
        </w:rPr>
        <w:t xml:space="preserve"> used for value and range searches so that separate </w:t>
      </w:r>
      <w:proofErr w:type="spellStart"/>
      <w:r w:rsidR="002C5E02">
        <w:rPr>
          <w:lang w:val="en-GB"/>
        </w:rPr>
        <w:t>BTree</w:t>
      </w:r>
      <w:proofErr w:type="spellEnd"/>
      <w:r w:rsidR="002C5E02">
        <w:rPr>
          <w:lang w:val="en-GB"/>
        </w:rPr>
        <w:t xml:space="preserve"> index</w:t>
      </w:r>
      <w:r w:rsidR="006053D1">
        <w:rPr>
          <w:lang w:val="en-GB"/>
        </w:rPr>
        <w:t>es</w:t>
      </w:r>
      <w:r w:rsidR="002C5E02">
        <w:rPr>
          <w:lang w:val="en-GB"/>
        </w:rPr>
        <w:t xml:space="preserve"> do not need to be maintained in addition. Oracle Text </w:t>
      </w:r>
      <w:r w:rsidR="006053D1">
        <w:rPr>
          <w:lang w:val="en-GB"/>
        </w:rPr>
        <w:t xml:space="preserve">supports a broad set of features including keyword searches, mixed thematic queries, multilingual analysis, classification and clustering. AJD thus includes </w:t>
      </w:r>
      <w:r w:rsidR="00152458">
        <w:rPr>
          <w:lang w:val="en-GB"/>
        </w:rPr>
        <w:t>a complete</w:t>
      </w:r>
      <w:r w:rsidR="006053D1">
        <w:rPr>
          <w:lang w:val="en-GB"/>
        </w:rPr>
        <w:t xml:space="preserve"> Text search solution with no need to move data to an external search engine as with other NoSQL document stores.</w:t>
      </w:r>
    </w:p>
    <w:p w14:paraId="53328304" w14:textId="3A200E51" w:rsidR="006053D1" w:rsidRDefault="000650CB" w:rsidP="00626F3F">
      <w:pPr>
        <w:rPr>
          <w:lang w:val="en-GB"/>
        </w:rPr>
      </w:pPr>
      <w:r>
        <w:rPr>
          <w:lang w:val="en-GB"/>
        </w:rPr>
        <w:t xml:space="preserve">AJD can also be promoted to ATP (as described later) which is a full multi-model database that includes support for Relational, JSON, Graph, XML, among others. Developers have </w:t>
      </w:r>
      <w:r w:rsidRPr="006A3D47">
        <w:rPr>
          <w:b/>
          <w:bCs/>
          <w:lang w:val="en-GB"/>
        </w:rPr>
        <w:t>immense flexibility in combining data models</w:t>
      </w:r>
      <w:r>
        <w:rPr>
          <w:lang w:val="en-GB"/>
        </w:rPr>
        <w:t xml:space="preserve"> and querying them in-place with SQL. This is unlike NoSQL document stores which specialize in a single data model and require data to be moved out to other data stores such as Oracle for relational processing, </w:t>
      </w:r>
      <w:r w:rsidR="002C5E02">
        <w:rPr>
          <w:lang w:val="en-GB"/>
        </w:rPr>
        <w:t>Neo4J for Graph</w:t>
      </w:r>
      <w:r>
        <w:rPr>
          <w:lang w:val="en-GB"/>
        </w:rPr>
        <w:t xml:space="preserve">. Hybrid models combining Relational and JSON are particularly popular with developers and Oracle’s Database platform sets the standard with the most comprehensive interoperability between Relational and JSON. </w:t>
      </w:r>
    </w:p>
    <w:p w14:paraId="27164AED" w14:textId="3B1B244E" w:rsidR="002B3B74" w:rsidRPr="00BA6F84" w:rsidRDefault="002B3B74" w:rsidP="002B3B74">
      <w:pPr>
        <w:pStyle w:val="Heading2"/>
        <w:rPr>
          <w:lang w:val="en-GB"/>
        </w:rPr>
      </w:pPr>
      <w:bookmarkStart w:id="30" w:name="_Toc65016957"/>
      <w:r>
        <w:rPr>
          <w:lang w:val="en-GB"/>
        </w:rPr>
        <w:t>APEX LOW CODE DEVELOPMENT</w:t>
      </w:r>
      <w:bookmarkEnd w:id="30"/>
    </w:p>
    <w:p w14:paraId="43799AB9" w14:textId="44D3D077" w:rsidR="004F3491" w:rsidRDefault="00781E64" w:rsidP="006760FF">
      <w:pPr>
        <w:rPr>
          <w:lang w:val="en-GB"/>
        </w:rPr>
      </w:pPr>
      <w:r>
        <w:rPr>
          <w:lang w:val="en-GB"/>
        </w:rPr>
        <w:t xml:space="preserve">AJD includes </w:t>
      </w:r>
      <w:hyperlink r:id="rId43" w:history="1">
        <w:r w:rsidRPr="00781E64">
          <w:rPr>
            <w:rStyle w:val="Hyperlink"/>
            <w:lang w:val="en-GB"/>
          </w:rPr>
          <w:t xml:space="preserve">Oracle </w:t>
        </w:r>
        <w:r w:rsidR="003C5347">
          <w:rPr>
            <w:rStyle w:val="Hyperlink"/>
            <w:lang w:val="en-GB"/>
          </w:rPr>
          <w:t>APEX</w:t>
        </w:r>
      </w:hyperlink>
      <w:r>
        <w:rPr>
          <w:lang w:val="en-GB"/>
        </w:rPr>
        <w:t xml:space="preserve"> which is the industry leading low code platform for enterprise apps. Oracle </w:t>
      </w:r>
      <w:r w:rsidR="003C5347">
        <w:rPr>
          <w:lang w:val="en-GB"/>
        </w:rPr>
        <w:t>APEX</w:t>
      </w:r>
      <w:r>
        <w:rPr>
          <w:lang w:val="en-GB"/>
        </w:rPr>
        <w:t xml:space="preserve"> is integrated with collections in AJD to provide </w:t>
      </w:r>
      <w:r w:rsidRPr="00A10217">
        <w:rPr>
          <w:b/>
          <w:bCs/>
          <w:lang w:val="en-GB"/>
        </w:rPr>
        <w:t>a unique low-code development environment in a document store</w:t>
      </w:r>
      <w:r>
        <w:rPr>
          <w:lang w:val="en-GB"/>
        </w:rPr>
        <w:t xml:space="preserve">. It enables developers to build complex and responsive dashboards over their JSON data </w:t>
      </w:r>
      <w:r w:rsidR="00A10217">
        <w:rPr>
          <w:lang w:val="en-GB"/>
        </w:rPr>
        <w:t xml:space="preserve">in a fraction of the time it would take on other document stores. </w:t>
      </w:r>
    </w:p>
    <w:p w14:paraId="5C474A86" w14:textId="46C06A3C" w:rsidR="00A10217" w:rsidRDefault="00A10217" w:rsidP="006760FF">
      <w:pPr>
        <w:rPr>
          <w:lang w:val="en-GB"/>
        </w:rPr>
      </w:pPr>
      <w:r>
        <w:rPr>
          <w:lang w:val="en-GB"/>
        </w:rPr>
        <w:t xml:space="preserve">The </w:t>
      </w:r>
      <w:r w:rsidR="003C5347">
        <w:rPr>
          <w:lang w:val="en-GB"/>
        </w:rPr>
        <w:t>APEX</w:t>
      </w:r>
      <w:r>
        <w:rPr>
          <w:lang w:val="en-GB"/>
        </w:rPr>
        <w:t xml:space="preserve"> support is based on relational views constructed over the JSON data. Oracle </w:t>
      </w:r>
      <w:r w:rsidR="003C5347">
        <w:rPr>
          <w:lang w:val="en-GB"/>
        </w:rPr>
        <w:t>APEX</w:t>
      </w:r>
      <w:r>
        <w:rPr>
          <w:lang w:val="en-GB"/>
        </w:rPr>
        <w:t xml:space="preserve"> in AJD lets you ingest JSON data into a collection</w:t>
      </w:r>
      <w:r w:rsidR="000E0B8F">
        <w:rPr>
          <w:lang w:val="en-GB"/>
        </w:rPr>
        <w:t xml:space="preserve">. </w:t>
      </w:r>
      <w:r w:rsidR="00893763">
        <w:rPr>
          <w:lang w:val="en-GB"/>
        </w:rPr>
        <w:t>APEX uses the data guide to discover the structure of the ingested JSON and takes care of constructing relational views automatically.</w:t>
      </w:r>
    </w:p>
    <w:p w14:paraId="2CA6AE76" w14:textId="5270D300" w:rsidR="000E0B8F" w:rsidRDefault="000E0B8F" w:rsidP="006760FF">
      <w:pPr>
        <w:rPr>
          <w:lang w:val="en-GB"/>
        </w:rPr>
      </w:pPr>
      <w:r>
        <w:rPr>
          <w:noProof/>
          <w:lang w:val="en-GB"/>
          <w14:numSpacing w14:val="default"/>
        </w:rPr>
        <w:drawing>
          <wp:inline distT="0" distB="0" distL="0" distR="0" wp14:anchorId="4D8EF6B5" wp14:editId="0987E56C">
            <wp:extent cx="2988733" cy="1675297"/>
            <wp:effectExtent l="12700" t="12700" r="8890" b="139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37526" cy="1702647"/>
                    </a:xfrm>
                    <a:prstGeom prst="rect">
                      <a:avLst/>
                    </a:prstGeom>
                    <a:ln>
                      <a:solidFill>
                        <a:schemeClr val="tx2"/>
                      </a:solidFill>
                    </a:ln>
                  </pic:spPr>
                </pic:pic>
              </a:graphicData>
            </a:graphic>
          </wp:inline>
        </w:drawing>
      </w:r>
    </w:p>
    <w:p w14:paraId="4D5B839C" w14:textId="5CAB4271" w:rsidR="00173DE9" w:rsidRDefault="00893763" w:rsidP="006760FF">
      <w:pPr>
        <w:rPr>
          <w:lang w:val="en-GB"/>
        </w:rPr>
      </w:pPr>
      <w:r>
        <w:rPr>
          <w:lang w:val="en-GB"/>
        </w:rPr>
        <w:t xml:space="preserve">Oracle APEX uses these views to automatically create interactive </w:t>
      </w:r>
      <w:r w:rsidR="00EA5A7A">
        <w:rPr>
          <w:lang w:val="en-GB"/>
        </w:rPr>
        <w:t xml:space="preserve">reports </w:t>
      </w:r>
      <w:r w:rsidR="006A3D47">
        <w:rPr>
          <w:lang w:val="en-GB"/>
        </w:rPr>
        <w:t>as well as</w:t>
      </w:r>
      <w:r>
        <w:rPr>
          <w:lang w:val="en-GB"/>
        </w:rPr>
        <w:t xml:space="preserve"> allow</w:t>
      </w:r>
      <w:r w:rsidR="006A3D47">
        <w:rPr>
          <w:lang w:val="en-GB"/>
        </w:rPr>
        <w:t>ing</w:t>
      </w:r>
      <w:r>
        <w:rPr>
          <w:lang w:val="en-GB"/>
        </w:rPr>
        <w:t xml:space="preserve"> users to customize these </w:t>
      </w:r>
      <w:r w:rsidR="006A3D47">
        <w:rPr>
          <w:lang w:val="en-GB"/>
        </w:rPr>
        <w:t>and</w:t>
      </w:r>
      <w:r>
        <w:rPr>
          <w:lang w:val="en-GB"/>
        </w:rPr>
        <w:t xml:space="preserve"> produce sophisticated and responsive dashboards with minimal effort.</w:t>
      </w:r>
    </w:p>
    <w:p w14:paraId="3F48281B" w14:textId="6624CC38" w:rsidR="000E0B8F" w:rsidRDefault="000E0B8F" w:rsidP="006760FF">
      <w:pPr>
        <w:rPr>
          <w:lang w:val="en-GB"/>
        </w:rPr>
      </w:pPr>
      <w:r>
        <w:rPr>
          <w:noProof/>
          <w:lang w:val="en-GB"/>
          <w14:numSpacing w14:val="default"/>
        </w:rPr>
        <w:drawing>
          <wp:inline distT="0" distB="0" distL="0" distR="0" wp14:anchorId="29A19AFF" wp14:editId="465B6447">
            <wp:extent cx="2954867" cy="2057432"/>
            <wp:effectExtent l="12700" t="12700" r="17145" b="1270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0904" cy="2068598"/>
                    </a:xfrm>
                    <a:prstGeom prst="rect">
                      <a:avLst/>
                    </a:prstGeom>
                    <a:ln>
                      <a:solidFill>
                        <a:schemeClr val="tx2"/>
                      </a:solidFill>
                    </a:ln>
                  </pic:spPr>
                </pic:pic>
              </a:graphicData>
            </a:graphic>
          </wp:inline>
        </w:drawing>
      </w:r>
      <w:r>
        <w:rPr>
          <w:noProof/>
          <w:lang w:val="en-GB"/>
          <w14:numSpacing w14:val="default"/>
        </w:rPr>
        <w:drawing>
          <wp:inline distT="0" distB="0" distL="0" distR="0" wp14:anchorId="29EC9F40" wp14:editId="1D1B9E2E">
            <wp:extent cx="3114675" cy="2062669"/>
            <wp:effectExtent l="12700" t="12700" r="952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57290" cy="2090891"/>
                    </a:xfrm>
                    <a:prstGeom prst="rect">
                      <a:avLst/>
                    </a:prstGeom>
                    <a:ln>
                      <a:solidFill>
                        <a:schemeClr val="tx2"/>
                      </a:solidFill>
                    </a:ln>
                  </pic:spPr>
                </pic:pic>
              </a:graphicData>
            </a:graphic>
          </wp:inline>
        </w:drawing>
      </w:r>
    </w:p>
    <w:p w14:paraId="4D0232BF" w14:textId="77777777" w:rsidR="000E0B8F" w:rsidRDefault="000E0B8F" w:rsidP="006760FF">
      <w:pPr>
        <w:rPr>
          <w:lang w:val="en-GB"/>
        </w:rPr>
      </w:pPr>
    </w:p>
    <w:p w14:paraId="4A141865" w14:textId="77777777" w:rsidR="00AA6F9D" w:rsidRDefault="00AA6F9D">
      <w:pPr>
        <w:rPr>
          <w:rFonts w:ascii="Oracle Sans Extra Bold" w:hAnsi="Oracle Sans Extra Bold"/>
          <w:bCs/>
          <w:szCs w:val="26"/>
          <w:lang w:val="en-GB"/>
        </w:rPr>
      </w:pPr>
      <w:bookmarkStart w:id="31" w:name="_Toc65016958"/>
      <w:r>
        <w:rPr>
          <w:lang w:val="en-GB"/>
        </w:rPr>
        <w:br w:type="page"/>
      </w:r>
    </w:p>
    <w:p w14:paraId="29367EED" w14:textId="0DF9FAB8" w:rsidR="002B3B74" w:rsidRPr="00BA6F84" w:rsidRDefault="002B3B74" w:rsidP="002B3B74">
      <w:pPr>
        <w:pStyle w:val="Heading2"/>
        <w:rPr>
          <w:lang w:val="en-GB"/>
        </w:rPr>
      </w:pPr>
      <w:r>
        <w:rPr>
          <w:lang w:val="en-GB"/>
        </w:rPr>
        <w:lastRenderedPageBreak/>
        <w:t>ADVANCED SECURITY</w:t>
      </w:r>
      <w:bookmarkEnd w:id="31"/>
    </w:p>
    <w:p w14:paraId="753A98B6" w14:textId="087F5595" w:rsidR="00816ACD" w:rsidRDefault="00C965FD" w:rsidP="00B233C2">
      <w:pPr>
        <w:rPr>
          <w:lang w:val="en-GB"/>
        </w:rPr>
      </w:pPr>
      <w:r>
        <w:rPr>
          <w:lang w:val="en-GB"/>
        </w:rPr>
        <w:t xml:space="preserve">As </w:t>
      </w:r>
      <w:r w:rsidR="00355D55">
        <w:rPr>
          <w:lang w:val="en-GB"/>
        </w:rPr>
        <w:t>part of the Oracle Autonomous Database, AJD is s</w:t>
      </w:r>
      <w:r w:rsidR="00B233C2">
        <w:rPr>
          <w:lang w:val="en-GB"/>
        </w:rPr>
        <w:t>ecure by default</w:t>
      </w:r>
      <w:r w:rsidR="00355D55">
        <w:rPr>
          <w:lang w:val="en-GB"/>
        </w:rPr>
        <w:t xml:space="preserve">. All data is stored encrypted with </w:t>
      </w:r>
      <w:hyperlink r:id="rId47" w:history="1">
        <w:r w:rsidR="00355D55" w:rsidRPr="00816ACD">
          <w:rPr>
            <w:rStyle w:val="Hyperlink"/>
            <w:lang w:val="en-GB"/>
          </w:rPr>
          <w:t xml:space="preserve">Transparent Data </w:t>
        </w:r>
        <w:r w:rsidR="00816ACD" w:rsidRPr="00816ACD">
          <w:rPr>
            <w:rStyle w:val="Hyperlink"/>
            <w:lang w:val="en-GB"/>
          </w:rPr>
          <w:t>E</w:t>
        </w:r>
        <w:r w:rsidR="00355D55" w:rsidRPr="00816ACD">
          <w:rPr>
            <w:rStyle w:val="Hyperlink"/>
            <w:lang w:val="en-GB"/>
          </w:rPr>
          <w:t>ncryption</w:t>
        </w:r>
      </w:hyperlink>
      <w:r w:rsidR="00355D55">
        <w:rPr>
          <w:lang w:val="en-GB"/>
        </w:rPr>
        <w:t xml:space="preserve"> and secured with Data Vault </w:t>
      </w:r>
      <w:r>
        <w:rPr>
          <w:lang w:val="en-GB"/>
        </w:rPr>
        <w:t>which provides an added layer of security</w:t>
      </w:r>
      <w:r w:rsidR="00355D55">
        <w:rPr>
          <w:lang w:val="en-GB"/>
        </w:rPr>
        <w:t xml:space="preserve">. </w:t>
      </w:r>
      <w:r w:rsidR="00816ACD">
        <w:rPr>
          <w:lang w:val="en-GB"/>
        </w:rPr>
        <w:t>AJD also includes</w:t>
      </w:r>
      <w:r w:rsidR="005D7075">
        <w:rPr>
          <w:lang w:val="en-GB"/>
        </w:rPr>
        <w:t xml:space="preserve"> </w:t>
      </w:r>
      <w:r w:rsidR="00B233C2">
        <w:rPr>
          <w:lang w:val="en-GB"/>
        </w:rPr>
        <w:t>Advanced security</w:t>
      </w:r>
      <w:r w:rsidR="00816ACD">
        <w:rPr>
          <w:lang w:val="en-GB"/>
        </w:rPr>
        <w:t xml:space="preserve"> features of the database such as</w:t>
      </w:r>
      <w:r w:rsidR="00B233C2">
        <w:rPr>
          <w:lang w:val="en-GB"/>
        </w:rPr>
        <w:t xml:space="preserve"> VPD, data masking</w:t>
      </w:r>
      <w:r w:rsidR="00816ACD">
        <w:rPr>
          <w:lang w:val="en-GB"/>
        </w:rPr>
        <w:t xml:space="preserve"> that can be used with JSON data in collections.</w:t>
      </w:r>
    </w:p>
    <w:p w14:paraId="6EA1530F" w14:textId="4D7CB006" w:rsidR="00173DE9" w:rsidRDefault="00C965FD" w:rsidP="006053D1">
      <w:pPr>
        <w:rPr>
          <w:lang w:val="en-GB"/>
        </w:rPr>
      </w:pPr>
      <w:r>
        <w:rPr>
          <w:lang w:val="en-GB"/>
        </w:rPr>
        <w:t>With the</w:t>
      </w:r>
      <w:r w:rsidR="00816ACD">
        <w:rPr>
          <w:lang w:val="en-GB"/>
        </w:rPr>
        <w:t xml:space="preserve"> </w:t>
      </w:r>
      <w:hyperlink r:id="rId48" w:history="1">
        <w:r w:rsidR="00816ACD" w:rsidRPr="00816ACD">
          <w:rPr>
            <w:rStyle w:val="Hyperlink"/>
            <w:lang w:val="en-GB"/>
          </w:rPr>
          <w:t>Oracle Data Safe</w:t>
        </w:r>
      </w:hyperlink>
      <w:r w:rsidR="00816ACD">
        <w:rPr>
          <w:lang w:val="en-GB"/>
        </w:rPr>
        <w:t xml:space="preserve"> service</w:t>
      </w:r>
      <w:r>
        <w:rPr>
          <w:lang w:val="en-GB"/>
        </w:rPr>
        <w:t xml:space="preserve">, administrators have the option of having </w:t>
      </w:r>
      <w:r w:rsidR="00816ACD">
        <w:rPr>
          <w:lang w:val="en-GB"/>
        </w:rPr>
        <w:t xml:space="preserve">a unified control for the security of data across Oracle Databases that can include an AJD instance. </w:t>
      </w:r>
    </w:p>
    <w:p w14:paraId="4CDC0EAB" w14:textId="0FA957FE" w:rsidR="00C965FD" w:rsidRPr="00BA6F84" w:rsidRDefault="00C965FD" w:rsidP="00C965FD">
      <w:pPr>
        <w:pStyle w:val="Heading2"/>
        <w:rPr>
          <w:lang w:val="en-GB"/>
        </w:rPr>
      </w:pPr>
      <w:bookmarkStart w:id="32" w:name="_Toc65016959"/>
      <w:r>
        <w:rPr>
          <w:lang w:val="en-GB"/>
        </w:rPr>
        <w:t>SUMMARY</w:t>
      </w:r>
      <w:bookmarkEnd w:id="32"/>
    </w:p>
    <w:p w14:paraId="742AA5D8" w14:textId="36C8F9FD" w:rsidR="009270FD" w:rsidRPr="00BA6F84" w:rsidRDefault="00D66257" w:rsidP="00C965FD">
      <w:pPr>
        <w:rPr>
          <w:lang w:val="en-GB"/>
        </w:rPr>
      </w:pPr>
      <w:r>
        <w:rPr>
          <w:lang w:val="en-GB"/>
        </w:rPr>
        <w:t>T</w:t>
      </w:r>
      <w:r w:rsidR="009270FD">
        <w:rPr>
          <w:lang w:val="en-GB"/>
        </w:rPr>
        <w:t>he comparison with MongoDB</w:t>
      </w:r>
      <w:r>
        <w:rPr>
          <w:lang w:val="en-GB"/>
        </w:rPr>
        <w:t xml:space="preserve"> as of Aug 2020</w:t>
      </w:r>
      <w:r w:rsidR="009270FD">
        <w:rPr>
          <w:lang w:val="en-GB"/>
        </w:rPr>
        <w:t xml:space="preserve"> (from AJD </w:t>
      </w:r>
      <w:hyperlink r:id="rId49" w:history="1">
        <w:r w:rsidR="009270FD" w:rsidRPr="009270FD">
          <w:rPr>
            <w:rStyle w:val="Hyperlink"/>
            <w:lang w:val="en-GB"/>
          </w:rPr>
          <w:t>blog</w:t>
        </w:r>
      </w:hyperlink>
      <w:r w:rsidR="009270FD">
        <w:rPr>
          <w:lang w:val="en-GB"/>
        </w:rPr>
        <w:t>)</w:t>
      </w:r>
      <w:r>
        <w:rPr>
          <w:lang w:val="en-GB"/>
        </w:rPr>
        <w:t xml:space="preserve"> illustrates AJD’s advantages as a document store.</w:t>
      </w:r>
    </w:p>
    <w:p w14:paraId="686B5A95" w14:textId="60359555" w:rsidR="00B233C2" w:rsidRPr="00F41D69" w:rsidRDefault="009270FD" w:rsidP="006760FF">
      <w:pPr>
        <w:rPr>
          <w:i/>
          <w:iCs/>
          <w:lang w:val="en-GB"/>
        </w:rPr>
      </w:pPr>
      <w:r>
        <w:rPr>
          <w:i/>
          <w:iCs/>
          <w:noProof/>
          <w:lang w:val="en-GB"/>
          <w14:numSpacing w14:val="default"/>
        </w:rPr>
        <w:drawing>
          <wp:inline distT="0" distB="0" distL="0" distR="0" wp14:anchorId="02AEBDA4" wp14:editId="55B3B712">
            <wp:extent cx="5624195" cy="3742660"/>
            <wp:effectExtent l="0" t="0" r="1905" b="4445"/>
            <wp:docPr id="109" name="Picture 1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45733" cy="3756992"/>
                    </a:xfrm>
                    <a:prstGeom prst="rect">
                      <a:avLst/>
                    </a:prstGeom>
                  </pic:spPr>
                </pic:pic>
              </a:graphicData>
            </a:graphic>
          </wp:inline>
        </w:drawing>
      </w:r>
    </w:p>
    <w:p w14:paraId="0A2AE70C" w14:textId="77777777" w:rsidR="00C21A45" w:rsidRDefault="00C21A45" w:rsidP="006760FF">
      <w:pPr>
        <w:pStyle w:val="Heading1-Firstheading"/>
        <w:rPr>
          <w:lang w:val="en-GB"/>
        </w:rPr>
      </w:pPr>
    </w:p>
    <w:p w14:paraId="3863EF72" w14:textId="77777777" w:rsidR="00F21739" w:rsidRDefault="00F21739">
      <w:pPr>
        <w:rPr>
          <w:rFonts w:ascii="Oracle Sans Extra Bold" w:hAnsi="Oracle Sans Extra Bold"/>
          <w:color w:val="AE562C"/>
          <w:sz w:val="22"/>
          <w:szCs w:val="22"/>
          <w:lang w:val="en-GB"/>
        </w:rPr>
      </w:pPr>
      <w:r>
        <w:rPr>
          <w:lang w:val="en-GB"/>
        </w:rPr>
        <w:br w:type="page"/>
      </w:r>
    </w:p>
    <w:p w14:paraId="2FB076B1" w14:textId="34C23527" w:rsidR="006760FF" w:rsidRDefault="006760FF" w:rsidP="006760FF">
      <w:pPr>
        <w:pStyle w:val="Heading1-Firstheading"/>
        <w:rPr>
          <w:lang w:val="en-GB"/>
        </w:rPr>
      </w:pPr>
      <w:bookmarkStart w:id="33" w:name="_Toc65016960"/>
      <w:r>
        <w:rPr>
          <w:lang w:val="en-GB"/>
        </w:rPr>
        <w:lastRenderedPageBreak/>
        <w:t>PERFORMANCE</w:t>
      </w:r>
      <w:bookmarkEnd w:id="33"/>
    </w:p>
    <w:p w14:paraId="197DF721" w14:textId="37E0E5B5" w:rsidR="00387E73" w:rsidRPr="00387E73" w:rsidRDefault="00387E73" w:rsidP="00387E73">
      <w:pPr>
        <w:rPr>
          <w:lang w:val="en-GB"/>
        </w:rPr>
      </w:pPr>
      <w:r>
        <w:rPr>
          <w:lang w:val="en-GB"/>
        </w:rPr>
        <w:t>Oracle Autonomous JSON Database</w:t>
      </w:r>
      <w:r w:rsidR="006C38A6">
        <w:rPr>
          <w:lang w:val="en-GB"/>
        </w:rPr>
        <w:t xml:space="preserve"> is based on the Oracle Database platform running on an engineered system, with deep integration of JSON and finely tuned for JSON workloads. This enables AJD to</w:t>
      </w:r>
      <w:r>
        <w:rPr>
          <w:lang w:val="en-GB"/>
        </w:rPr>
        <w:t xml:space="preserve"> deliver industry leading performance</w:t>
      </w:r>
      <w:r w:rsidR="00BC4816">
        <w:rPr>
          <w:lang w:val="en-GB"/>
        </w:rPr>
        <w:t xml:space="preserve"> and single digit </w:t>
      </w:r>
      <w:proofErr w:type="spellStart"/>
      <w:r w:rsidR="00BC4816">
        <w:rPr>
          <w:lang w:val="en-GB"/>
        </w:rPr>
        <w:t>ms</w:t>
      </w:r>
      <w:proofErr w:type="spellEnd"/>
      <w:r w:rsidR="00BC4816">
        <w:rPr>
          <w:lang w:val="en-GB"/>
        </w:rPr>
        <w:t xml:space="preserve"> response times</w:t>
      </w:r>
      <w:r w:rsidR="006C38A6">
        <w:rPr>
          <w:lang w:val="en-GB"/>
        </w:rPr>
        <w:t xml:space="preserve"> for </w:t>
      </w:r>
      <w:r w:rsidR="00B95DEF">
        <w:rPr>
          <w:lang w:val="en-GB"/>
        </w:rPr>
        <w:t>customers</w:t>
      </w:r>
      <w:r w:rsidR="006C38A6">
        <w:rPr>
          <w:lang w:val="en-GB"/>
        </w:rPr>
        <w:t xml:space="preserve">. </w:t>
      </w:r>
    </w:p>
    <w:p w14:paraId="07DAD219" w14:textId="1FEA7973" w:rsidR="00387E73" w:rsidRDefault="00387E73" w:rsidP="00387E73">
      <w:pPr>
        <w:pStyle w:val="Heading2"/>
        <w:rPr>
          <w:lang w:val="en-GB"/>
        </w:rPr>
      </w:pPr>
      <w:bookmarkStart w:id="34" w:name="_Toc65016961"/>
      <w:r>
        <w:rPr>
          <w:lang w:val="en-GB"/>
        </w:rPr>
        <w:t>BENCHMARK</w:t>
      </w:r>
      <w:bookmarkEnd w:id="34"/>
    </w:p>
    <w:p w14:paraId="49CF55C3" w14:textId="10665D93" w:rsidR="004A6D50" w:rsidRDefault="00B76917" w:rsidP="00387E73">
      <w:pPr>
        <w:rPr>
          <w:lang w:val="en-GB"/>
        </w:rPr>
      </w:pPr>
      <w:r>
        <w:rPr>
          <w:lang w:val="en-GB"/>
        </w:rPr>
        <w:t xml:space="preserve">Oracle AJD was benchmarked in-house at Oracle in August 2020, using the </w:t>
      </w:r>
      <w:hyperlink r:id="rId51" w:history="1">
        <w:r w:rsidRPr="00B76917">
          <w:rPr>
            <w:rStyle w:val="Hyperlink"/>
            <w:lang w:val="en-GB"/>
          </w:rPr>
          <w:t>YCSB</w:t>
        </w:r>
      </w:hyperlink>
      <w:r>
        <w:rPr>
          <w:lang w:val="en-GB"/>
        </w:rPr>
        <w:t xml:space="preserve"> benchmark which is a popular benchmark to evaluate NoSQL stores. When compared with benchmark numbers for MongoDB Atlas as published by MongoDB, Oracle AJD deliver</w:t>
      </w:r>
      <w:r w:rsidR="004A6D50">
        <w:rPr>
          <w:lang w:val="en-GB"/>
        </w:rPr>
        <w:t>ed</w:t>
      </w:r>
      <w:r>
        <w:rPr>
          <w:lang w:val="en-GB"/>
        </w:rPr>
        <w:t xml:space="preserve"> </w:t>
      </w:r>
      <w:r w:rsidRPr="00B76917">
        <w:rPr>
          <w:b/>
          <w:bCs/>
          <w:color w:val="FF0000"/>
          <w:lang w:val="en-GB"/>
        </w:rPr>
        <w:t>2x</w:t>
      </w:r>
      <w:r>
        <w:rPr>
          <w:lang w:val="en-GB"/>
        </w:rPr>
        <w:t xml:space="preserve"> throughput </w:t>
      </w:r>
      <w:r w:rsidR="004A6D50">
        <w:rPr>
          <w:lang w:val="en-GB"/>
        </w:rPr>
        <w:t xml:space="preserve">of MongoDB Atlas </w:t>
      </w:r>
      <w:r>
        <w:rPr>
          <w:lang w:val="en-GB"/>
        </w:rPr>
        <w:t>across different workload types and collection sizes.</w:t>
      </w:r>
      <w:r w:rsidR="004A6D50">
        <w:rPr>
          <w:lang w:val="en-GB"/>
        </w:rPr>
        <w:t xml:space="preserve"> </w:t>
      </w:r>
    </w:p>
    <w:p w14:paraId="01679EB4" w14:textId="0F43D01A" w:rsidR="004A6D50" w:rsidRDefault="004A6D50" w:rsidP="00387E73">
      <w:pPr>
        <w:rPr>
          <w:lang w:val="en-GB"/>
        </w:rPr>
      </w:pPr>
    </w:p>
    <w:p w14:paraId="7C363730" w14:textId="10360CAC" w:rsidR="004A6D50" w:rsidRDefault="004A6D50" w:rsidP="00387E73">
      <w:pPr>
        <w:rPr>
          <w:lang w:val="en-GB"/>
        </w:rPr>
      </w:pPr>
      <w:r>
        <w:rPr>
          <w:noProof/>
          <w:lang w:val="en-GB"/>
          <w14:numSpacing w14:val="default"/>
        </w:rPr>
        <w:drawing>
          <wp:inline distT="0" distB="0" distL="0" distR="0" wp14:anchorId="6E0AED50" wp14:editId="2F977D0D">
            <wp:extent cx="6188710" cy="1882140"/>
            <wp:effectExtent l="0" t="0" r="0" b="0"/>
            <wp:docPr id="110" name="Picture 1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graphical user interfac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88710" cy="1882140"/>
                    </a:xfrm>
                    <a:prstGeom prst="rect">
                      <a:avLst/>
                    </a:prstGeom>
                  </pic:spPr>
                </pic:pic>
              </a:graphicData>
            </a:graphic>
          </wp:inline>
        </w:drawing>
      </w:r>
    </w:p>
    <w:p w14:paraId="7E0647D9" w14:textId="77777777" w:rsidR="007D1B6B" w:rsidRDefault="004A6D50" w:rsidP="006760FF">
      <w:pPr>
        <w:rPr>
          <w:lang w:val="en-GB"/>
        </w:rPr>
      </w:pPr>
      <w:r>
        <w:rPr>
          <w:lang w:val="en-GB"/>
        </w:rPr>
        <w:t xml:space="preserve">The benchmark was run on Oracle AJD with 8 OCPUs which is equivalent to the M60 cluster used by MongoDB for its published numbers at </w:t>
      </w:r>
      <w:hyperlink r:id="rId53" w:history="1">
        <w:r w:rsidRPr="0098270B">
          <w:rPr>
            <w:rStyle w:val="Hyperlink"/>
            <w:lang w:val="en-GB"/>
          </w:rPr>
          <w:t>https://www.mongodb.com/atlas-vs-amazon-documentdb/performance</w:t>
        </w:r>
      </w:hyperlink>
      <w:r>
        <w:rPr>
          <w:lang w:val="en-GB"/>
        </w:rPr>
        <w:t xml:space="preserve"> on 8/12/2020. </w:t>
      </w:r>
    </w:p>
    <w:p w14:paraId="6610A939" w14:textId="0C78D98A" w:rsidR="009214F7" w:rsidRDefault="004A6D50" w:rsidP="007D1B6B">
      <w:pPr>
        <w:rPr>
          <w:lang w:val="en-GB"/>
        </w:rPr>
      </w:pPr>
      <w:r>
        <w:rPr>
          <w:lang w:val="en-GB"/>
        </w:rPr>
        <w:t xml:space="preserve">The Oracle AJD YCSB benchmark kit is available at </w:t>
      </w:r>
      <w:hyperlink r:id="rId54" w:history="1">
        <w:r w:rsidRPr="0098270B">
          <w:rPr>
            <w:rStyle w:val="Hyperlink"/>
            <w:lang w:val="en-GB"/>
          </w:rPr>
          <w:t>https://github.com/oracle/json-in-db/tree/master/YCSB</w:t>
        </w:r>
      </w:hyperlink>
      <w:r>
        <w:rPr>
          <w:lang w:val="en-GB"/>
        </w:rPr>
        <w:t xml:space="preserve">.  </w:t>
      </w:r>
    </w:p>
    <w:p w14:paraId="4F5F9E9C" w14:textId="1417126B" w:rsidR="009214F7" w:rsidRDefault="009214F7" w:rsidP="009214F7">
      <w:pPr>
        <w:pStyle w:val="Heading2"/>
        <w:rPr>
          <w:lang w:val="en-GB"/>
        </w:rPr>
      </w:pPr>
      <w:bookmarkStart w:id="35" w:name="_Toc65016962"/>
      <w:r>
        <w:rPr>
          <w:lang w:val="en-GB"/>
        </w:rPr>
        <w:t>ORACLE BINARY REPRESENTATION FOR JSON</w:t>
      </w:r>
      <w:bookmarkEnd w:id="35"/>
    </w:p>
    <w:p w14:paraId="5AF13A3F" w14:textId="485454B1" w:rsidR="00B95DEF" w:rsidRDefault="009214F7" w:rsidP="00B95DEF">
      <w:pPr>
        <w:rPr>
          <w:lang w:val="en-GB"/>
        </w:rPr>
      </w:pPr>
      <w:r>
        <w:rPr>
          <w:lang w:val="en-GB"/>
        </w:rPr>
        <w:t xml:space="preserve">Oracle AJD uses an optimized binary representation called OSON </w:t>
      </w:r>
      <w:r w:rsidR="002B3548">
        <w:rPr>
          <w:lang w:val="en-GB"/>
        </w:rPr>
        <w:t xml:space="preserve">that is designed for fast query and piecewise updates. </w:t>
      </w:r>
      <w:r w:rsidR="00B95DEF">
        <w:rPr>
          <w:lang w:val="en-GB"/>
        </w:rPr>
        <w:t xml:space="preserve">OSON uses dictionary encoding to create a </w:t>
      </w:r>
      <w:r w:rsidR="00B95DEF" w:rsidRPr="00A062F9">
        <w:rPr>
          <w:b/>
          <w:bCs/>
          <w:lang w:val="en-GB"/>
        </w:rPr>
        <w:t>highly compressed</w:t>
      </w:r>
      <w:r w:rsidR="00B95DEF">
        <w:rPr>
          <w:lang w:val="en-GB"/>
        </w:rPr>
        <w:t xml:space="preserve"> representation that makes it efficient to store, retrieve and transmit OSON. As shown </w:t>
      </w:r>
      <w:r w:rsidR="007A73F3">
        <w:rPr>
          <w:lang w:val="en-GB"/>
        </w:rPr>
        <w:t>below</w:t>
      </w:r>
      <w:r w:rsidR="00B95DEF">
        <w:rPr>
          <w:lang w:val="en-GB"/>
        </w:rPr>
        <w:t xml:space="preserve">, OSON is up to 2.7x more compressed than </w:t>
      </w:r>
      <w:r w:rsidR="007A73F3">
        <w:rPr>
          <w:lang w:val="en-GB"/>
        </w:rPr>
        <w:t>BSON and up to 3x more compressed than JSON</w:t>
      </w:r>
      <w:r w:rsidR="00B95DEF">
        <w:rPr>
          <w:lang w:val="en-GB"/>
        </w:rPr>
        <w:t>.</w:t>
      </w:r>
    </w:p>
    <w:p w14:paraId="11B1BE78" w14:textId="41786A11" w:rsidR="00B95DEF" w:rsidRDefault="00B95DEF" w:rsidP="00B95DEF">
      <w:pPr>
        <w:rPr>
          <w:lang w:val="en-GB"/>
        </w:rPr>
      </w:pPr>
      <w:r>
        <w:rPr>
          <w:noProof/>
          <w:lang w:val="en-GB"/>
          <w14:numSpacing w14:val="default"/>
        </w:rPr>
        <w:drawing>
          <wp:inline distT="0" distB="0" distL="0" distR="0" wp14:anchorId="4389E132" wp14:editId="6AEAE95C">
            <wp:extent cx="6188710" cy="2386965"/>
            <wp:effectExtent l="0" t="0" r="0" b="635"/>
            <wp:docPr id="158" name="Picture 1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88710" cy="2386965"/>
                    </a:xfrm>
                    <a:prstGeom prst="rect">
                      <a:avLst/>
                    </a:prstGeom>
                  </pic:spPr>
                </pic:pic>
              </a:graphicData>
            </a:graphic>
          </wp:inline>
        </w:drawing>
      </w:r>
    </w:p>
    <w:p w14:paraId="59732CC7" w14:textId="1E908ED4" w:rsidR="00A062F9" w:rsidRDefault="00A062F9" w:rsidP="009214F7">
      <w:pPr>
        <w:rPr>
          <w:lang w:val="en-GB"/>
        </w:rPr>
      </w:pPr>
      <w:r>
        <w:rPr>
          <w:lang w:val="en-GB"/>
        </w:rPr>
        <w:t xml:space="preserve">The OSON representation also includes a tree structure which enables </w:t>
      </w:r>
      <w:r w:rsidRPr="00A062F9">
        <w:rPr>
          <w:b/>
          <w:bCs/>
          <w:lang w:val="en-GB"/>
        </w:rPr>
        <w:t>efficient random access</w:t>
      </w:r>
      <w:r>
        <w:rPr>
          <w:lang w:val="en-GB"/>
        </w:rPr>
        <w:t xml:space="preserve"> for fields within documents. </w:t>
      </w:r>
      <w:r w:rsidR="00B95DEF">
        <w:rPr>
          <w:lang w:val="en-GB"/>
        </w:rPr>
        <w:t xml:space="preserve">The dictionary encoding and the tree structure allow paths to be evaluated efficiently without string comparisons. </w:t>
      </w:r>
      <w:r>
        <w:rPr>
          <w:lang w:val="en-GB"/>
        </w:rPr>
        <w:t>In the figure below, a field can be extracted by jumping to offset associated with the field in the tree structure</w:t>
      </w:r>
      <w:r w:rsidR="00B95DEF">
        <w:rPr>
          <w:lang w:val="en-GB"/>
        </w:rPr>
        <w:t>. This leads to very fast response times in extraction of fields and values from JSON documents.</w:t>
      </w:r>
    </w:p>
    <w:p w14:paraId="2B70381B" w14:textId="23CB6D44" w:rsidR="00A062F9" w:rsidRDefault="00A062F9" w:rsidP="009214F7">
      <w:pPr>
        <w:rPr>
          <w:lang w:val="en-GB"/>
        </w:rPr>
      </w:pPr>
      <w:r>
        <w:rPr>
          <w:noProof/>
          <w:lang w:val="en-GB"/>
          <w14:numSpacing w14:val="default"/>
        </w:rPr>
        <w:lastRenderedPageBreak/>
        <w:drawing>
          <wp:inline distT="0" distB="0" distL="0" distR="0" wp14:anchorId="4E2B7CBB" wp14:editId="11A638F9">
            <wp:extent cx="6188710" cy="2628900"/>
            <wp:effectExtent l="0" t="0" r="0" b="0"/>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88710" cy="2628900"/>
                    </a:xfrm>
                    <a:prstGeom prst="rect">
                      <a:avLst/>
                    </a:prstGeom>
                  </pic:spPr>
                </pic:pic>
              </a:graphicData>
            </a:graphic>
          </wp:inline>
        </w:drawing>
      </w:r>
    </w:p>
    <w:p w14:paraId="51CD2DDA" w14:textId="54670E52" w:rsidR="00B95DEF" w:rsidRDefault="00B95DEF" w:rsidP="009214F7">
      <w:pPr>
        <w:rPr>
          <w:lang w:val="en-GB"/>
        </w:rPr>
      </w:pPr>
      <w:r>
        <w:rPr>
          <w:lang w:val="en-GB"/>
        </w:rPr>
        <w:t xml:space="preserve">Oracle’s support for OSON is built into both the database server as well as the client libraries including OCI and JDBC drivers. As a result, OSON is supported </w:t>
      </w:r>
      <w:r w:rsidRPr="00B95DEF">
        <w:rPr>
          <w:b/>
          <w:bCs/>
          <w:lang w:val="en-GB"/>
        </w:rPr>
        <w:t>end-to-end across the client and the server</w:t>
      </w:r>
      <w:r>
        <w:rPr>
          <w:lang w:val="en-GB"/>
        </w:rPr>
        <w:t xml:space="preserve"> and can be transmitted without any intermediate </w:t>
      </w:r>
      <w:r w:rsidR="003C5347">
        <w:rPr>
          <w:lang w:val="en-GB"/>
        </w:rPr>
        <w:t>Text</w:t>
      </w:r>
      <w:r>
        <w:rPr>
          <w:lang w:val="en-GB"/>
        </w:rPr>
        <w:t xml:space="preserve"> parsing or serializations. </w:t>
      </w:r>
    </w:p>
    <w:p w14:paraId="05513F49" w14:textId="44B013CE" w:rsidR="007D1B6B" w:rsidRDefault="00B95DEF" w:rsidP="007D1B6B">
      <w:pPr>
        <w:rPr>
          <w:lang w:val="en-GB"/>
        </w:rPr>
      </w:pPr>
      <w:r>
        <w:rPr>
          <w:lang w:val="en-GB"/>
        </w:rPr>
        <w:t xml:space="preserve">Oracle’s binary representation serves as a foundation for fast JSON processing in the database and combined with other optimizations and indexing techniques leads to very fast response times for JSON operations. For a deeper dive on OSON refer to the  </w:t>
      </w:r>
      <w:hyperlink r:id="rId57" w:history="1">
        <w:r>
          <w:rPr>
            <w:rStyle w:val="Hyperlink"/>
            <w:lang w:val="en-GB"/>
          </w:rPr>
          <w:t>Oracle Database blog</w:t>
        </w:r>
      </w:hyperlink>
      <w:r>
        <w:rPr>
          <w:lang w:val="en-GB"/>
        </w:rPr>
        <w:t xml:space="preserve"> or Oracle’s </w:t>
      </w:r>
      <w:hyperlink r:id="rId58" w:history="1">
        <w:r>
          <w:rPr>
            <w:rStyle w:val="Hyperlink"/>
            <w:lang w:val="en-GB"/>
          </w:rPr>
          <w:t>VLDB 2020 paper</w:t>
        </w:r>
      </w:hyperlink>
      <w:r>
        <w:rPr>
          <w:lang w:val="en-GB"/>
        </w:rPr>
        <w:t>.</w:t>
      </w:r>
    </w:p>
    <w:p w14:paraId="79B80A4A" w14:textId="267583E2" w:rsidR="006C38A6" w:rsidRDefault="006C38A6" w:rsidP="006C38A6">
      <w:pPr>
        <w:pStyle w:val="Heading2"/>
        <w:rPr>
          <w:lang w:val="en-GB"/>
        </w:rPr>
      </w:pPr>
      <w:bookmarkStart w:id="36" w:name="_Toc65016963"/>
      <w:r>
        <w:rPr>
          <w:lang w:val="en-GB"/>
        </w:rPr>
        <w:t>EXADATA</w:t>
      </w:r>
      <w:bookmarkEnd w:id="36"/>
    </w:p>
    <w:p w14:paraId="246FBF88" w14:textId="1970FD8C" w:rsidR="006C38A6" w:rsidRDefault="006C38A6" w:rsidP="006C38A6">
      <w:pPr>
        <w:rPr>
          <w:lang w:val="en-GB"/>
        </w:rPr>
      </w:pPr>
      <w:r>
        <w:rPr>
          <w:lang w:val="en-GB"/>
        </w:rPr>
        <w:t xml:space="preserve">Oracle AJD is a part of the Autonomous Database-Shared which runs on </w:t>
      </w:r>
      <w:r w:rsidR="006319D4">
        <w:rPr>
          <w:lang w:val="en-GB"/>
        </w:rPr>
        <w:t xml:space="preserve">the </w:t>
      </w:r>
      <w:hyperlink r:id="rId59" w:history="1">
        <w:r w:rsidR="006319D4" w:rsidRPr="006319D4">
          <w:rPr>
            <w:rStyle w:val="Hyperlink"/>
            <w:lang w:val="en-GB"/>
          </w:rPr>
          <w:t>Oracle Exadata</w:t>
        </w:r>
      </w:hyperlink>
      <w:r w:rsidR="006319D4">
        <w:rPr>
          <w:lang w:val="en-GB"/>
        </w:rPr>
        <w:t xml:space="preserve"> Database machine. </w:t>
      </w:r>
      <w:r w:rsidR="006D22DA" w:rsidRPr="006D22DA">
        <w:rPr>
          <w:lang w:val="en-GB"/>
        </w:rPr>
        <w:t>The Oracle Exadata Database Machine is engineered to deliver dramatically better performance, cost effectiveness, and availability for Oracle databases. Exadata features a modern cloud-enabled architecture with scale-out high-performance database servers, scale-out intelligent storage servers with state-of-the-art PCI flash, leading-edge storage cache using persistent memory, and cloud scale RDMA over Converged Ethernet (</w:t>
      </w:r>
      <w:proofErr w:type="spellStart"/>
      <w:r w:rsidR="006D22DA" w:rsidRPr="006D22DA">
        <w:rPr>
          <w:lang w:val="en-GB"/>
        </w:rPr>
        <w:t>RoCE</w:t>
      </w:r>
      <w:proofErr w:type="spellEnd"/>
      <w:r w:rsidR="006D22DA" w:rsidRPr="006D22DA">
        <w:rPr>
          <w:lang w:val="en-GB"/>
        </w:rPr>
        <w:t>) internal fabric that connects all servers and storage. Unique algorithms and protocols in Exadata implement database intelligence in storage, compute, and networking to deliver higher performance and capacity at lower costs than other platforms, for all types of modern database workloads including Online Transaction Processing (OLTP), Data Warehousing (DW), In-Memory Analytics, Internet of Things</w:t>
      </w:r>
      <w:r w:rsidR="006D22DA">
        <w:rPr>
          <w:lang w:val="en-GB"/>
        </w:rPr>
        <w:t xml:space="preserve"> </w:t>
      </w:r>
      <w:r w:rsidR="006D22DA" w:rsidRPr="006D22DA">
        <w:rPr>
          <w:lang w:val="en-GB"/>
        </w:rPr>
        <w:t>(IoT), as well as efficient consolidation of mixed workloads.</w:t>
      </w:r>
      <w:r w:rsidR="006D22DA">
        <w:rPr>
          <w:lang w:val="en-GB"/>
        </w:rPr>
        <w:t xml:space="preserve"> </w:t>
      </w:r>
    </w:p>
    <w:p w14:paraId="6E13879D" w14:textId="48ED4AF7" w:rsidR="006C38A6" w:rsidRDefault="007E0023" w:rsidP="006C38A6">
      <w:pPr>
        <w:rPr>
          <w:lang w:val="en-GB"/>
        </w:rPr>
      </w:pPr>
      <w:r>
        <w:rPr>
          <w:lang w:val="en-GB"/>
        </w:rPr>
        <w:t xml:space="preserve">AJD is based on Oracle’s </w:t>
      </w:r>
      <w:r w:rsidR="00077DA3">
        <w:rPr>
          <w:lang w:val="en-GB"/>
        </w:rPr>
        <w:t xml:space="preserve">Database </w:t>
      </w:r>
      <w:r>
        <w:rPr>
          <w:lang w:val="en-GB"/>
        </w:rPr>
        <w:t xml:space="preserve">JSON infrastructure architected to maximally leverage Exadata. </w:t>
      </w:r>
      <w:r w:rsidR="009214F7">
        <w:rPr>
          <w:lang w:val="en-GB"/>
        </w:rPr>
        <w:t>These optimizations include Oracle binary</w:t>
      </w:r>
      <w:r>
        <w:rPr>
          <w:lang w:val="en-GB"/>
        </w:rPr>
        <w:t xml:space="preserve"> JSON processing libraries built into </w:t>
      </w:r>
      <w:r w:rsidR="009214F7">
        <w:rPr>
          <w:lang w:val="en-GB"/>
        </w:rPr>
        <w:t>Exadata</w:t>
      </w:r>
      <w:r>
        <w:rPr>
          <w:lang w:val="en-GB"/>
        </w:rPr>
        <w:t xml:space="preserve"> storage servers so that JSON </w:t>
      </w:r>
      <w:r w:rsidR="003214FC">
        <w:rPr>
          <w:lang w:val="en-GB"/>
        </w:rPr>
        <w:t>queries</w:t>
      </w:r>
      <w:r>
        <w:rPr>
          <w:lang w:val="en-GB"/>
        </w:rPr>
        <w:t xml:space="preserve"> can use smart scans where</w:t>
      </w:r>
      <w:r w:rsidR="009214F7">
        <w:rPr>
          <w:lang w:val="en-GB"/>
        </w:rPr>
        <w:t>by</w:t>
      </w:r>
      <w:r>
        <w:rPr>
          <w:lang w:val="en-GB"/>
        </w:rPr>
        <w:t xml:space="preserve"> </w:t>
      </w:r>
      <w:r w:rsidR="003214FC">
        <w:rPr>
          <w:lang w:val="en-GB"/>
        </w:rPr>
        <w:t xml:space="preserve">JSON </w:t>
      </w:r>
      <w:r>
        <w:rPr>
          <w:lang w:val="en-GB"/>
        </w:rPr>
        <w:t xml:space="preserve">predicates are pushed down </w:t>
      </w:r>
      <w:r w:rsidR="003214FC">
        <w:rPr>
          <w:lang w:val="en-GB"/>
        </w:rPr>
        <w:t>into</w:t>
      </w:r>
      <w:r>
        <w:rPr>
          <w:lang w:val="en-GB"/>
        </w:rPr>
        <w:t xml:space="preserve"> the storage servers.</w:t>
      </w:r>
      <w:r w:rsidR="009214F7">
        <w:rPr>
          <w:lang w:val="en-GB"/>
        </w:rPr>
        <w:t xml:space="preserve"> In addition, the size </w:t>
      </w:r>
      <w:r w:rsidR="003214FC">
        <w:rPr>
          <w:lang w:val="en-GB"/>
        </w:rPr>
        <w:t xml:space="preserve">of JSON </w:t>
      </w:r>
      <w:r w:rsidR="009214F7">
        <w:rPr>
          <w:lang w:val="en-GB"/>
        </w:rPr>
        <w:t>in-lined</w:t>
      </w:r>
      <w:r w:rsidR="003214FC">
        <w:rPr>
          <w:lang w:val="en-GB"/>
        </w:rPr>
        <w:t xml:space="preserve"> into LOBs </w:t>
      </w:r>
      <w:r w:rsidR="009214F7">
        <w:rPr>
          <w:lang w:val="en-GB"/>
        </w:rPr>
        <w:t xml:space="preserve">is increased </w:t>
      </w:r>
      <w:r w:rsidR="006D22DA">
        <w:rPr>
          <w:lang w:val="en-GB"/>
        </w:rPr>
        <w:t xml:space="preserve">from the default 4KB to 8KB </w:t>
      </w:r>
      <w:r w:rsidR="009214F7">
        <w:rPr>
          <w:lang w:val="en-GB"/>
        </w:rPr>
        <w:t>to</w:t>
      </w:r>
      <w:r w:rsidR="003214FC">
        <w:rPr>
          <w:lang w:val="en-GB"/>
        </w:rPr>
        <w:t xml:space="preserve"> maximize feasibility of smart scans.</w:t>
      </w:r>
      <w:r>
        <w:rPr>
          <w:lang w:val="en-GB"/>
        </w:rPr>
        <w:t xml:space="preserve"> </w:t>
      </w:r>
      <w:r w:rsidR="009214F7">
        <w:rPr>
          <w:lang w:val="en-GB"/>
        </w:rPr>
        <w:t>The binary JSON retrieved from smart scans is designed so that it</w:t>
      </w:r>
      <w:r w:rsidR="003214FC">
        <w:rPr>
          <w:lang w:val="en-GB"/>
        </w:rPr>
        <w:t xml:space="preserve"> </w:t>
      </w:r>
      <w:r w:rsidR="009214F7">
        <w:rPr>
          <w:lang w:val="en-GB"/>
        </w:rPr>
        <w:t>traverses</w:t>
      </w:r>
      <w:r w:rsidR="003214FC">
        <w:rPr>
          <w:lang w:val="en-GB"/>
        </w:rPr>
        <w:t xml:space="preserve"> all layers of Exadata without conversions</w:t>
      </w:r>
      <w:r w:rsidR="009214F7">
        <w:rPr>
          <w:lang w:val="en-GB"/>
        </w:rPr>
        <w:t xml:space="preserve"> and is highly compressed to make the most efficient use of Exadata’s caches. All of these optimizations significantly speed up JSON processing on Exadata. AJD is unique relative to other document stores in the depth of integration of the software with the underlying </w:t>
      </w:r>
      <w:r w:rsidR="006D22DA">
        <w:rPr>
          <w:lang w:val="en-GB"/>
        </w:rPr>
        <w:t xml:space="preserve">Exadata </w:t>
      </w:r>
      <w:r w:rsidR="009214F7">
        <w:rPr>
          <w:lang w:val="en-GB"/>
        </w:rPr>
        <w:t xml:space="preserve">hardware. </w:t>
      </w:r>
    </w:p>
    <w:p w14:paraId="1E4FD532" w14:textId="77777777" w:rsidR="00F21739" w:rsidRDefault="00F21739">
      <w:pPr>
        <w:rPr>
          <w:rFonts w:ascii="Oracle Sans Extra Bold" w:hAnsi="Oracle Sans Extra Bold"/>
          <w:color w:val="AE562C"/>
          <w:sz w:val="22"/>
          <w:szCs w:val="22"/>
          <w:lang w:val="en-GB"/>
        </w:rPr>
      </w:pPr>
      <w:r>
        <w:rPr>
          <w:lang w:val="en-GB"/>
        </w:rPr>
        <w:br w:type="page"/>
      </w:r>
    </w:p>
    <w:p w14:paraId="20E178C2" w14:textId="0A46A606" w:rsidR="006B7386" w:rsidRPr="00BA6F84" w:rsidRDefault="006B7386" w:rsidP="006B7386">
      <w:pPr>
        <w:pStyle w:val="Heading1-Firstheading"/>
        <w:rPr>
          <w:lang w:val="en-GB"/>
        </w:rPr>
      </w:pPr>
      <w:bookmarkStart w:id="37" w:name="_Toc65016964"/>
      <w:r>
        <w:rPr>
          <w:lang w:val="en-GB"/>
        </w:rPr>
        <w:lastRenderedPageBreak/>
        <w:t xml:space="preserve">ONE-CLICK </w:t>
      </w:r>
      <w:r w:rsidR="009F104B">
        <w:rPr>
          <w:lang w:val="en-GB"/>
        </w:rPr>
        <w:t>PROMOTION</w:t>
      </w:r>
      <w:r>
        <w:rPr>
          <w:lang w:val="en-GB"/>
        </w:rPr>
        <w:t xml:space="preserve"> TO ATP</w:t>
      </w:r>
      <w:bookmarkEnd w:id="37"/>
    </w:p>
    <w:p w14:paraId="616ECF11" w14:textId="77777777" w:rsidR="00251532" w:rsidRPr="00BA6F84" w:rsidRDefault="00251532" w:rsidP="00251532">
      <w:pPr>
        <w:pStyle w:val="Heading2"/>
        <w:rPr>
          <w:lang w:val="en-GB"/>
        </w:rPr>
      </w:pPr>
      <w:bookmarkStart w:id="38" w:name="_Toc65016965"/>
      <w:r>
        <w:rPr>
          <w:lang w:val="en-GB"/>
        </w:rPr>
        <w:t>AUTONOMOUS DATABASE</w:t>
      </w:r>
      <w:bookmarkEnd w:id="38"/>
    </w:p>
    <w:p w14:paraId="466FF00E" w14:textId="0DC3A074" w:rsidR="009F104B" w:rsidRDefault="00251532" w:rsidP="00251532">
      <w:pPr>
        <w:rPr>
          <w:lang w:val="en-GB"/>
        </w:rPr>
      </w:pPr>
      <w:r>
        <w:rPr>
          <w:lang w:val="en-GB"/>
        </w:rPr>
        <w:t>Autonomous JSON Database is part of Oracle’s Autonomous Database suite of services for different workloads</w:t>
      </w:r>
      <w:r w:rsidR="007D1B6B">
        <w:rPr>
          <w:lang w:val="en-GB"/>
        </w:rPr>
        <w:t xml:space="preserve">. </w:t>
      </w:r>
      <w:r w:rsidR="007D1B6B" w:rsidRPr="007D1B6B">
        <w:rPr>
          <w:lang w:val="en-GB"/>
        </w:rPr>
        <w:t>Oracle’s Autonomous Database combines the flexibility of the cloud with machine learning to deliver a fully automated data management platform. The Autonomous Database is self-driving, self-securing and self-repairing.</w:t>
      </w:r>
      <w:r w:rsidR="009F104B">
        <w:rPr>
          <w:lang w:val="en-GB"/>
        </w:rPr>
        <w:t xml:space="preserve"> </w:t>
      </w:r>
    </w:p>
    <w:p w14:paraId="790BCF0E" w14:textId="77777777" w:rsidR="009F104B" w:rsidRDefault="009F104B" w:rsidP="009F104B">
      <w:pPr>
        <w:rPr>
          <w:lang w:val="en-GB"/>
        </w:rPr>
      </w:pPr>
      <w:r>
        <w:rPr>
          <w:lang w:val="en-GB"/>
        </w:rPr>
        <w:t xml:space="preserve">Oracle Autonomous Database workloads include </w:t>
      </w:r>
    </w:p>
    <w:p w14:paraId="5513476B" w14:textId="247636EE" w:rsidR="009F104B" w:rsidRDefault="00D711F5" w:rsidP="009F104B">
      <w:pPr>
        <w:pStyle w:val="ListParagraph"/>
        <w:numPr>
          <w:ilvl w:val="0"/>
          <w:numId w:val="24"/>
        </w:numPr>
        <w:rPr>
          <w:lang w:val="en-GB"/>
        </w:rPr>
      </w:pPr>
      <w:r>
        <w:rPr>
          <w:lang w:val="en-GB"/>
        </w:rPr>
        <w:t>Transaction Processing (ATP)</w:t>
      </w:r>
    </w:p>
    <w:p w14:paraId="5FA7AD1C" w14:textId="3960F658" w:rsidR="009F104B" w:rsidRDefault="00D711F5" w:rsidP="009F104B">
      <w:pPr>
        <w:pStyle w:val="ListParagraph"/>
        <w:numPr>
          <w:ilvl w:val="0"/>
          <w:numId w:val="24"/>
        </w:numPr>
        <w:rPr>
          <w:lang w:val="en-GB"/>
        </w:rPr>
      </w:pPr>
      <w:r>
        <w:rPr>
          <w:lang w:val="en-GB"/>
        </w:rPr>
        <w:t>Data Warehouse (ADW)</w:t>
      </w:r>
    </w:p>
    <w:p w14:paraId="3EA8F1D3" w14:textId="05417B3A" w:rsidR="009F104B" w:rsidRDefault="00D711F5" w:rsidP="009F104B">
      <w:pPr>
        <w:pStyle w:val="ListParagraph"/>
        <w:numPr>
          <w:ilvl w:val="0"/>
          <w:numId w:val="24"/>
        </w:numPr>
        <w:rPr>
          <w:lang w:val="en-GB"/>
        </w:rPr>
      </w:pPr>
      <w:r>
        <w:rPr>
          <w:lang w:val="en-GB"/>
        </w:rPr>
        <w:t>JSON (AJD)</w:t>
      </w:r>
    </w:p>
    <w:p w14:paraId="24EF4C3F" w14:textId="79F8C7F7" w:rsidR="009F104B" w:rsidRPr="009F104B" w:rsidRDefault="00D711F5" w:rsidP="00251532">
      <w:pPr>
        <w:pStyle w:val="ListParagraph"/>
        <w:numPr>
          <w:ilvl w:val="0"/>
          <w:numId w:val="24"/>
        </w:numPr>
        <w:rPr>
          <w:lang w:val="en-GB"/>
        </w:rPr>
      </w:pPr>
      <w:r>
        <w:rPr>
          <w:lang w:val="en-GB"/>
        </w:rPr>
        <w:t>Low code development (APEX)</w:t>
      </w:r>
    </w:p>
    <w:p w14:paraId="2A6B1004" w14:textId="6139FB26" w:rsidR="009F104B" w:rsidRDefault="009F104B" w:rsidP="00251532">
      <w:pPr>
        <w:rPr>
          <w:lang w:val="en-GB"/>
        </w:rPr>
      </w:pPr>
      <w:r>
        <w:rPr>
          <w:lang w:val="en-GB"/>
        </w:rPr>
        <w:t>Oracle Autonomous Database gives users a consistent look and feel across services, as well as unified tools and APIs. The Autonomous Database architecture based on Oracle’s converged database platform avoids the fragmentation in APIs and interfaces seen with services in other cloud that create services based on disparate products.</w:t>
      </w:r>
    </w:p>
    <w:p w14:paraId="44DEFE10" w14:textId="6AFADD98" w:rsidR="009F104B" w:rsidRPr="00BA6F84" w:rsidRDefault="009F104B" w:rsidP="009F104B">
      <w:pPr>
        <w:pStyle w:val="Heading2"/>
        <w:rPr>
          <w:lang w:val="en-GB"/>
        </w:rPr>
      </w:pPr>
      <w:bookmarkStart w:id="39" w:name="_Toc65016966"/>
      <w:r>
        <w:rPr>
          <w:lang w:val="en-GB"/>
        </w:rPr>
        <w:t>AJD PROMOTION TO ATP</w:t>
      </w:r>
      <w:bookmarkEnd w:id="39"/>
    </w:p>
    <w:p w14:paraId="16B74DD9" w14:textId="6828C1C2" w:rsidR="00560A05" w:rsidRDefault="009F104B" w:rsidP="009F104B">
      <w:pPr>
        <w:rPr>
          <w:lang w:val="en-GB"/>
        </w:rPr>
      </w:pPr>
      <w:r>
        <w:rPr>
          <w:lang w:val="en-GB"/>
        </w:rPr>
        <w:t xml:space="preserve">The Autonomous Database architecture </w:t>
      </w:r>
      <w:r w:rsidR="00B66E1F">
        <w:rPr>
          <w:lang w:val="en-GB"/>
        </w:rPr>
        <w:t>enables all</w:t>
      </w:r>
      <w:r>
        <w:rPr>
          <w:lang w:val="en-GB"/>
        </w:rPr>
        <w:t xml:space="preserve"> JSON features of AJD to be made available as part of Autonomous Transaction Processing (ATP) and Autonomous Data Warehouse (ADW) services with the same set of APIs and interfaces. </w:t>
      </w:r>
      <w:r w:rsidR="00B66E1F">
        <w:rPr>
          <w:lang w:val="en-GB"/>
        </w:rPr>
        <w:t xml:space="preserve">ATP </w:t>
      </w:r>
      <w:r w:rsidR="00560A05">
        <w:rPr>
          <w:lang w:val="en-GB"/>
        </w:rPr>
        <w:t>in particular</w:t>
      </w:r>
      <w:r w:rsidR="00B66E1F">
        <w:rPr>
          <w:lang w:val="en-GB"/>
        </w:rPr>
        <w:t xml:space="preserve"> expands the feature set available to the application to add full multi-model </w:t>
      </w:r>
      <w:r w:rsidR="00560A05">
        <w:rPr>
          <w:lang w:val="en-GB"/>
        </w:rPr>
        <w:t>capabilities</w:t>
      </w:r>
      <w:r w:rsidR="00B66E1F">
        <w:rPr>
          <w:lang w:val="en-GB"/>
        </w:rPr>
        <w:t xml:space="preserve"> including Relational, Spatial, XML among others. </w:t>
      </w:r>
    </w:p>
    <w:p w14:paraId="4F57D029" w14:textId="2703E538" w:rsidR="009F104B" w:rsidRDefault="00B66E1F" w:rsidP="009F104B">
      <w:pPr>
        <w:rPr>
          <w:lang w:val="en-GB"/>
        </w:rPr>
      </w:pPr>
      <w:r>
        <w:rPr>
          <w:lang w:val="en-GB"/>
        </w:rPr>
        <w:t>The full multi-model capabilities are also available in AJD</w:t>
      </w:r>
      <w:r w:rsidR="00560A05">
        <w:rPr>
          <w:lang w:val="en-GB"/>
        </w:rPr>
        <w:t xml:space="preserve"> to try out,</w:t>
      </w:r>
      <w:r>
        <w:rPr>
          <w:lang w:val="en-GB"/>
        </w:rPr>
        <w:t xml:space="preserve"> </w:t>
      </w:r>
      <w:r w:rsidR="00560A05">
        <w:rPr>
          <w:lang w:val="en-GB"/>
        </w:rPr>
        <w:t>up to</w:t>
      </w:r>
      <w:r>
        <w:rPr>
          <w:lang w:val="en-GB"/>
        </w:rPr>
        <w:t xml:space="preserve"> the 20GB limit</w:t>
      </w:r>
      <w:r w:rsidR="00560A05">
        <w:rPr>
          <w:lang w:val="en-GB"/>
        </w:rPr>
        <w:t xml:space="preserve"> for non-JSON data. U</w:t>
      </w:r>
      <w:r w:rsidR="009F104B">
        <w:rPr>
          <w:lang w:val="en-GB"/>
        </w:rPr>
        <w:t xml:space="preserve">sers have the option of promoting their AJD service to full ATP to take full advantage of the multi-model capabilities in ATP as application </w:t>
      </w:r>
      <w:r w:rsidR="00C1239D">
        <w:rPr>
          <w:lang w:val="en-GB"/>
        </w:rPr>
        <w:t>requirements evolve</w:t>
      </w:r>
      <w:r w:rsidR="009F104B">
        <w:rPr>
          <w:lang w:val="en-GB"/>
        </w:rPr>
        <w:t xml:space="preserve">. The promotion can be done at any time with a single click.  </w:t>
      </w:r>
    </w:p>
    <w:p w14:paraId="4D72A2D7" w14:textId="77777777" w:rsidR="006B7386" w:rsidRDefault="006B7386" w:rsidP="006B7386">
      <w:pPr>
        <w:pStyle w:val="Heading1-Firstheading"/>
        <w:rPr>
          <w:lang w:val="en-GB"/>
        </w:rPr>
      </w:pPr>
    </w:p>
    <w:p w14:paraId="190A68D1" w14:textId="1F98CDC7" w:rsidR="006760FF" w:rsidRPr="00BA6F84" w:rsidRDefault="006760FF" w:rsidP="006760FF">
      <w:pPr>
        <w:pStyle w:val="Heading1-Firstheading"/>
        <w:rPr>
          <w:lang w:val="en-GB"/>
        </w:rPr>
      </w:pPr>
      <w:bookmarkStart w:id="40" w:name="_Toc65016967"/>
      <w:r>
        <w:rPr>
          <w:lang w:val="en-GB"/>
        </w:rPr>
        <w:t>CONCLUSION</w:t>
      </w:r>
      <w:bookmarkEnd w:id="40"/>
    </w:p>
    <w:p w14:paraId="7175BC98" w14:textId="6D143C9E" w:rsidR="00F543B0" w:rsidRDefault="003A2010" w:rsidP="006760FF">
      <w:pPr>
        <w:rPr>
          <w:lang w:val="en-GB"/>
        </w:rPr>
      </w:pPr>
      <w:r>
        <w:rPr>
          <w:lang w:val="en-GB"/>
        </w:rPr>
        <w:t xml:space="preserve">Oracle’s Autonomous JSON Database offers a unique platform for JSON-centric development. JSON based APIs and native language drivers empower developers to build applications quickly with no schema design and in the language of their choice. </w:t>
      </w:r>
      <w:r w:rsidR="00867816">
        <w:rPr>
          <w:lang w:val="en-GB"/>
        </w:rPr>
        <w:t xml:space="preserve">The service is fully elastic with pay per </w:t>
      </w:r>
      <w:r w:rsidR="00F543B0">
        <w:rPr>
          <w:lang w:val="en-GB"/>
        </w:rPr>
        <w:t>use and is an ideal persistent store for microservices or applications which often have to deal with variable loads.</w:t>
      </w:r>
      <w:r w:rsidR="005E1FEA">
        <w:rPr>
          <w:lang w:val="en-GB"/>
        </w:rPr>
        <w:t xml:space="preserve"> The service is built on the Exadata engineered system and offers best-of-class performance with a specialized binary JSON representation </w:t>
      </w:r>
      <w:r w:rsidR="006A5A2D">
        <w:rPr>
          <w:lang w:val="en-GB"/>
        </w:rPr>
        <w:t>optimized end-to-end from the client to the server.</w:t>
      </w:r>
      <w:r w:rsidR="005E1FEA">
        <w:rPr>
          <w:lang w:val="en-GB"/>
        </w:rPr>
        <w:t xml:space="preserve"> </w:t>
      </w:r>
    </w:p>
    <w:p w14:paraId="3F63E5D4" w14:textId="216A4C7A" w:rsidR="006760FF" w:rsidRDefault="003A2010" w:rsidP="006760FF">
      <w:pPr>
        <w:rPr>
          <w:lang w:val="en-GB"/>
        </w:rPr>
      </w:pPr>
      <w:r>
        <w:rPr>
          <w:lang w:val="en-GB"/>
        </w:rPr>
        <w:t xml:space="preserve">Developers </w:t>
      </w:r>
      <w:r w:rsidR="00867816">
        <w:rPr>
          <w:lang w:val="en-GB"/>
        </w:rPr>
        <w:t>additionally also have</w:t>
      </w:r>
      <w:r>
        <w:rPr>
          <w:lang w:val="en-GB"/>
        </w:rPr>
        <w:t xml:space="preserve"> </w:t>
      </w:r>
      <w:r w:rsidR="00867816">
        <w:rPr>
          <w:lang w:val="en-GB"/>
        </w:rPr>
        <w:t xml:space="preserve">full </w:t>
      </w:r>
      <w:r>
        <w:rPr>
          <w:lang w:val="en-GB"/>
        </w:rPr>
        <w:t xml:space="preserve">SQL </w:t>
      </w:r>
      <w:r w:rsidR="00867816">
        <w:rPr>
          <w:lang w:val="en-GB"/>
        </w:rPr>
        <w:t xml:space="preserve">and </w:t>
      </w:r>
      <w:r>
        <w:rPr>
          <w:lang w:val="en-GB"/>
        </w:rPr>
        <w:t>PL</w:t>
      </w:r>
      <w:r w:rsidR="00867816">
        <w:rPr>
          <w:lang w:val="en-GB"/>
        </w:rPr>
        <w:t>/</w:t>
      </w:r>
      <w:r>
        <w:rPr>
          <w:lang w:val="en-GB"/>
        </w:rPr>
        <w:t xml:space="preserve">SQL </w:t>
      </w:r>
      <w:r w:rsidR="00867816">
        <w:rPr>
          <w:lang w:val="en-GB"/>
        </w:rPr>
        <w:t>access over the same JSON data for SQL-based development. AJD</w:t>
      </w:r>
      <w:r w:rsidR="00F543B0">
        <w:rPr>
          <w:lang w:val="en-GB"/>
        </w:rPr>
        <w:t xml:space="preserve"> </w:t>
      </w:r>
      <w:r w:rsidR="00867816">
        <w:rPr>
          <w:lang w:val="en-GB"/>
        </w:rPr>
        <w:t xml:space="preserve">includes Oracle </w:t>
      </w:r>
      <w:r w:rsidR="003C5347">
        <w:rPr>
          <w:lang w:val="en-GB"/>
        </w:rPr>
        <w:t>APEX</w:t>
      </w:r>
      <w:r w:rsidR="00867816">
        <w:rPr>
          <w:lang w:val="en-GB"/>
        </w:rPr>
        <w:t xml:space="preserve"> which is a low-code development environment to build responsive dashboards and reports over the JSON data within a few minutes</w:t>
      </w:r>
      <w:r w:rsidR="00F543B0">
        <w:rPr>
          <w:lang w:val="en-GB"/>
        </w:rPr>
        <w:t xml:space="preserve">. </w:t>
      </w:r>
      <w:r>
        <w:rPr>
          <w:lang w:val="en-GB"/>
        </w:rPr>
        <w:t xml:space="preserve">At the same time, </w:t>
      </w:r>
      <w:r w:rsidR="00867816">
        <w:rPr>
          <w:lang w:val="en-GB"/>
        </w:rPr>
        <w:t>AJD</w:t>
      </w:r>
      <w:r>
        <w:rPr>
          <w:lang w:val="en-GB"/>
        </w:rPr>
        <w:t xml:space="preserve"> eliminates some of the </w:t>
      </w:r>
      <w:r w:rsidR="00867816">
        <w:rPr>
          <w:lang w:val="en-GB"/>
        </w:rPr>
        <w:t>trade-offs</w:t>
      </w:r>
      <w:r>
        <w:rPr>
          <w:lang w:val="en-GB"/>
        </w:rPr>
        <w:t xml:space="preserve"> traditionally</w:t>
      </w:r>
      <w:r w:rsidR="00867816">
        <w:rPr>
          <w:lang w:val="en-GB"/>
        </w:rPr>
        <w:t xml:space="preserve"> </w:t>
      </w:r>
      <w:r>
        <w:rPr>
          <w:lang w:val="en-GB"/>
        </w:rPr>
        <w:t xml:space="preserve">associated with </w:t>
      </w:r>
      <w:r w:rsidR="00C1239D">
        <w:rPr>
          <w:lang w:val="en-GB"/>
        </w:rPr>
        <w:t xml:space="preserve">using </w:t>
      </w:r>
      <w:r>
        <w:rPr>
          <w:lang w:val="en-GB"/>
        </w:rPr>
        <w:t>NoSQL document stores</w:t>
      </w:r>
      <w:r w:rsidR="00C1239D">
        <w:rPr>
          <w:lang w:val="en-GB"/>
        </w:rPr>
        <w:t>. AJD offers</w:t>
      </w:r>
      <w:r w:rsidR="00867816">
        <w:rPr>
          <w:lang w:val="en-GB"/>
        </w:rPr>
        <w:t xml:space="preserve"> transactional consistency</w:t>
      </w:r>
      <w:r w:rsidR="008A7067">
        <w:rPr>
          <w:lang w:val="en-GB"/>
        </w:rPr>
        <w:t>, multi-model support, and referential integrity that gives developers considerable latitude in the design of their application data models.</w:t>
      </w:r>
    </w:p>
    <w:p w14:paraId="7674CFED" w14:textId="3A9B3EEC" w:rsidR="006760FF" w:rsidRDefault="00F543B0" w:rsidP="006760FF">
      <w:pPr>
        <w:rPr>
          <w:lang w:val="en-GB"/>
        </w:rPr>
      </w:pPr>
      <w:r>
        <w:rPr>
          <w:lang w:val="en-GB"/>
        </w:rPr>
        <w:t xml:space="preserve">Oracle’s Autonomous JSON database is part of the Autonomous Database suite of services for different workloads including Transaction Processing (ATP), Data Warehouse (ADW), </w:t>
      </w:r>
      <w:r w:rsidR="003C5347">
        <w:rPr>
          <w:lang w:val="en-GB"/>
        </w:rPr>
        <w:t>Low code development</w:t>
      </w:r>
      <w:r>
        <w:rPr>
          <w:lang w:val="en-GB"/>
        </w:rPr>
        <w:t xml:space="preserve"> (APEX</w:t>
      </w:r>
      <w:r w:rsidR="003C5347">
        <w:rPr>
          <w:lang w:val="en-GB"/>
        </w:rPr>
        <w:t>)</w:t>
      </w:r>
      <w:r>
        <w:rPr>
          <w:lang w:val="en-GB"/>
        </w:rPr>
        <w:t>. All of the services leverage the powerful Oracle converged database</w:t>
      </w:r>
      <w:r w:rsidR="007B27FE">
        <w:rPr>
          <w:lang w:val="en-GB"/>
        </w:rPr>
        <w:t xml:space="preserve"> platform</w:t>
      </w:r>
      <w:r>
        <w:rPr>
          <w:lang w:val="en-GB"/>
        </w:rPr>
        <w:t xml:space="preserve"> to give users a consistent look-and-feel across services, uniform tools and interfaces</w:t>
      </w:r>
      <w:r w:rsidR="007B27FE">
        <w:rPr>
          <w:lang w:val="en-GB"/>
        </w:rPr>
        <w:t xml:space="preserve">, </w:t>
      </w:r>
      <w:r>
        <w:rPr>
          <w:lang w:val="en-GB"/>
        </w:rPr>
        <w:t xml:space="preserve">as well as </w:t>
      </w:r>
      <w:r w:rsidR="007B27FE">
        <w:rPr>
          <w:lang w:val="en-GB"/>
        </w:rPr>
        <w:t>interoperability between the servi</w:t>
      </w:r>
      <w:r w:rsidR="005E1FEA">
        <w:rPr>
          <w:lang w:val="en-GB"/>
        </w:rPr>
        <w:t>c</w:t>
      </w:r>
      <w:r w:rsidR="007B27FE">
        <w:rPr>
          <w:lang w:val="en-GB"/>
        </w:rPr>
        <w:t xml:space="preserve">es. Unlike NoSQL stores which are </w:t>
      </w:r>
      <w:r w:rsidR="005E1FEA">
        <w:rPr>
          <w:lang w:val="en-GB"/>
        </w:rPr>
        <w:t>specialized for</w:t>
      </w:r>
      <w:r w:rsidR="007B27FE">
        <w:rPr>
          <w:lang w:val="en-GB"/>
        </w:rPr>
        <w:t xml:space="preserve"> a single data model, the Autonomous </w:t>
      </w:r>
      <w:r w:rsidR="006D22DA">
        <w:rPr>
          <w:lang w:val="en-GB"/>
        </w:rPr>
        <w:t xml:space="preserve">JSON </w:t>
      </w:r>
      <w:r w:rsidR="007B27FE">
        <w:rPr>
          <w:lang w:val="en-GB"/>
        </w:rPr>
        <w:t xml:space="preserve">Database offers developers </w:t>
      </w:r>
      <w:r>
        <w:rPr>
          <w:lang w:val="en-GB"/>
        </w:rPr>
        <w:t xml:space="preserve">unparalleled flexibility </w:t>
      </w:r>
      <w:r w:rsidR="005E1FEA">
        <w:rPr>
          <w:lang w:val="en-GB"/>
        </w:rPr>
        <w:t>with the ability to start</w:t>
      </w:r>
      <w:r w:rsidR="007B27FE">
        <w:rPr>
          <w:lang w:val="en-GB"/>
        </w:rPr>
        <w:t xml:space="preserve"> out with any storage model and </w:t>
      </w:r>
      <w:r w:rsidR="00C1239D">
        <w:rPr>
          <w:lang w:val="en-GB"/>
        </w:rPr>
        <w:t>promote</w:t>
      </w:r>
      <w:r w:rsidR="005E1FEA">
        <w:rPr>
          <w:lang w:val="en-GB"/>
        </w:rPr>
        <w:t xml:space="preserve"> </w:t>
      </w:r>
      <w:r w:rsidR="007B27FE">
        <w:rPr>
          <w:lang w:val="en-GB"/>
        </w:rPr>
        <w:t>to ATP to adopt</w:t>
      </w:r>
      <w:r>
        <w:rPr>
          <w:lang w:val="en-GB"/>
        </w:rPr>
        <w:t xml:space="preserve"> </w:t>
      </w:r>
      <w:r w:rsidR="00B233C2">
        <w:rPr>
          <w:lang w:val="en-GB"/>
        </w:rPr>
        <w:t>other</w:t>
      </w:r>
      <w:r w:rsidR="007B27FE">
        <w:rPr>
          <w:lang w:val="en-GB"/>
        </w:rPr>
        <w:t xml:space="preserve"> </w:t>
      </w:r>
      <w:r>
        <w:rPr>
          <w:lang w:val="en-GB"/>
        </w:rPr>
        <w:t>data models</w:t>
      </w:r>
      <w:r w:rsidR="007B27FE">
        <w:rPr>
          <w:lang w:val="en-GB"/>
        </w:rPr>
        <w:t xml:space="preserve"> </w:t>
      </w:r>
      <w:r w:rsidR="005E1FEA">
        <w:rPr>
          <w:lang w:val="en-GB"/>
        </w:rPr>
        <w:t>if</w:t>
      </w:r>
      <w:r w:rsidR="007B27FE">
        <w:rPr>
          <w:lang w:val="en-GB"/>
        </w:rPr>
        <w:t xml:space="preserve"> application requirements </w:t>
      </w:r>
      <w:r w:rsidR="005E1FEA">
        <w:rPr>
          <w:lang w:val="en-GB"/>
        </w:rPr>
        <w:t>change</w:t>
      </w:r>
      <w:r w:rsidR="007B27FE">
        <w:rPr>
          <w:lang w:val="en-GB"/>
        </w:rPr>
        <w:t>.</w:t>
      </w:r>
    </w:p>
    <w:p w14:paraId="761CA83B" w14:textId="77777777" w:rsidR="00F21739" w:rsidRDefault="00F21739" w:rsidP="006760FF">
      <w:pPr>
        <w:rPr>
          <w:lang w:val="en-GB"/>
        </w:rPr>
      </w:pPr>
    </w:p>
    <w:p w14:paraId="26E48B14" w14:textId="77777777" w:rsidR="006760FF" w:rsidRPr="00BA6F84" w:rsidRDefault="006760FF" w:rsidP="007355D1">
      <w:pPr>
        <w:rPr>
          <w:lang w:val="en-GB"/>
        </w:rPr>
      </w:pPr>
    </w:p>
    <w:p w14:paraId="51274ACC" w14:textId="3E9E8AA2" w:rsidR="008F1C2D" w:rsidRPr="008F1C2D" w:rsidRDefault="008F1C2D" w:rsidP="008F1C2D">
      <w:pPr>
        <w:pStyle w:val="Captiontable"/>
        <w:rPr>
          <w:lang w:val="en-GB"/>
        </w:rPr>
      </w:pPr>
    </w:p>
    <w:tbl>
      <w:tblPr>
        <w:tblpPr w:leftFromText="187" w:rightFromText="187" w:topFromText="187" w:horzAnchor="margin" w:tblpY="10297"/>
        <w:tblOverlap w:val="never"/>
        <w:tblW w:w="5000" w:type="pct"/>
        <w:tblCellMar>
          <w:left w:w="0" w:type="dxa"/>
          <w:right w:w="0" w:type="dxa"/>
        </w:tblCellMar>
        <w:tblLook w:val="01E0" w:firstRow="1" w:lastRow="1" w:firstColumn="1" w:lastColumn="1" w:noHBand="0" w:noVBand="0"/>
      </w:tblPr>
      <w:tblGrid>
        <w:gridCol w:w="4595"/>
        <w:gridCol w:w="138"/>
        <w:gridCol w:w="5013"/>
      </w:tblGrid>
      <w:tr w:rsidR="00EF5C5A" w:rsidRPr="008C549D" w14:paraId="278E83C8" w14:textId="77777777" w:rsidTr="0057126D">
        <w:trPr>
          <w:trHeight w:val="1296"/>
        </w:trPr>
        <w:tc>
          <w:tcPr>
            <w:tcW w:w="5000" w:type="pct"/>
            <w:gridSpan w:val="3"/>
            <w:tcBorders>
              <w:top w:val="single" w:sz="2" w:space="0" w:color="231F20"/>
              <w:bottom w:val="single" w:sz="2" w:space="0" w:color="231F20"/>
            </w:tcBorders>
          </w:tcPr>
          <w:p w14:paraId="6B6D57C3" w14:textId="77777777" w:rsidR="00EF5C5A" w:rsidRPr="008C549D" w:rsidRDefault="00EF5C5A" w:rsidP="0057126D">
            <w:pPr>
              <w:widowControl w:val="0"/>
              <w:autoSpaceDE w:val="0"/>
              <w:autoSpaceDN w:val="0"/>
              <w:spacing w:before="80" w:after="180" w:line="240" w:lineRule="atLeast"/>
              <w:rPr>
                <w:rFonts w:ascii="Oracle Sans Extra Bold" w:eastAsia="Oracle Sans" w:hAnsi="Oracle Sans Extra Bold" w:cs="Oracle Sans"/>
                <w:bCs/>
                <w:lang w:val="en-GB" w:bidi="en-US"/>
              </w:rPr>
            </w:pPr>
            <w:r w:rsidRPr="008C549D">
              <w:rPr>
                <w:rFonts w:ascii="Oracle Sans Extra Bold" w:eastAsia="Oracle Sans" w:hAnsi="Oracle Sans Extra Bold" w:cs="Oracle Sans"/>
                <w:bCs/>
                <w:lang w:val="en-GB" w:bidi="en-US"/>
              </w:rPr>
              <w:t>Connect with us</w:t>
            </w:r>
          </w:p>
          <w:p w14:paraId="5CCCC402" w14:textId="77777777" w:rsidR="00EF5C5A" w:rsidRPr="008C549D" w:rsidRDefault="00EF5C5A" w:rsidP="0057126D">
            <w:pPr>
              <w:widowControl w:val="0"/>
              <w:autoSpaceDE w:val="0"/>
              <w:autoSpaceDN w:val="0"/>
              <w:spacing w:line="240" w:lineRule="atLeast"/>
              <w:rPr>
                <w:rFonts w:eastAsia="Oracle Sans" w:cs="Oracle Sans"/>
                <w:sz w:val="18"/>
                <w:szCs w:val="22"/>
                <w:lang w:val="en-GB" w:bidi="en-US"/>
              </w:rPr>
            </w:pPr>
            <w:r w:rsidRPr="008C549D">
              <w:rPr>
                <w:rFonts w:eastAsia="Oracle Sans" w:cs="Oracle Sans"/>
                <w:sz w:val="18"/>
                <w:szCs w:val="22"/>
                <w:lang w:val="en-GB" w:bidi="en-US"/>
              </w:rPr>
              <w:t>Call +</w:t>
            </w:r>
            <w:proofErr w:type="gramStart"/>
            <w:r w:rsidRPr="008C549D">
              <w:rPr>
                <w:rFonts w:eastAsia="Oracle Sans" w:cs="Oracle Sans"/>
                <w:b/>
                <w:bCs/>
                <w:sz w:val="18"/>
                <w:szCs w:val="22"/>
                <w:lang w:val="en-GB" w:bidi="en-US"/>
              </w:rPr>
              <w:t>1.800.ORACLE</w:t>
            </w:r>
            <w:proofErr w:type="gramEnd"/>
            <w:r w:rsidRPr="008C549D">
              <w:rPr>
                <w:rFonts w:eastAsia="Oracle Sans" w:cs="Oracle Sans"/>
                <w:b/>
                <w:bCs/>
                <w:sz w:val="18"/>
                <w:szCs w:val="22"/>
                <w:lang w:val="en-GB" w:bidi="en-US"/>
              </w:rPr>
              <w:t>1</w:t>
            </w:r>
            <w:r w:rsidRPr="008C549D">
              <w:rPr>
                <w:rFonts w:eastAsia="Oracle Sans" w:cs="Oracle Sans"/>
                <w:sz w:val="18"/>
                <w:szCs w:val="22"/>
                <w:lang w:val="en-GB" w:bidi="en-US"/>
              </w:rPr>
              <w:t xml:space="preserve"> or visit </w:t>
            </w:r>
            <w:r w:rsidRPr="008C549D">
              <w:rPr>
                <w:rFonts w:eastAsia="Oracle Sans" w:cs="Oracle Sans"/>
                <w:b/>
                <w:bCs/>
                <w:sz w:val="18"/>
                <w:szCs w:val="22"/>
                <w:lang w:val="en-GB" w:bidi="en-US"/>
              </w:rPr>
              <w:t>oracle.com</w:t>
            </w:r>
            <w:r w:rsidRPr="008C549D">
              <w:rPr>
                <w:rFonts w:eastAsia="Oracle Sans" w:cs="Oracle Sans"/>
                <w:sz w:val="18"/>
                <w:szCs w:val="22"/>
                <w:lang w:val="en-GB" w:bidi="en-US"/>
              </w:rPr>
              <w:t xml:space="preserve">. Outside North America, find your local office at: </w:t>
            </w:r>
            <w:r w:rsidRPr="008C549D">
              <w:rPr>
                <w:rFonts w:eastAsia="Oracle Sans" w:cs="Oracle Sans"/>
                <w:b/>
                <w:bCs/>
                <w:sz w:val="18"/>
                <w:szCs w:val="22"/>
                <w:lang w:val="en-GB" w:bidi="en-US"/>
              </w:rPr>
              <w:t>oracle.com/contact</w:t>
            </w:r>
            <w:r w:rsidRPr="008C549D">
              <w:rPr>
                <w:rFonts w:eastAsia="Oracle Sans" w:cs="Oracle Sans"/>
                <w:sz w:val="18"/>
                <w:szCs w:val="22"/>
                <w:lang w:val="en-GB" w:bidi="en-US"/>
              </w:rPr>
              <w:t>.</w:t>
            </w:r>
          </w:p>
          <w:p w14:paraId="3688576B" w14:textId="77777777" w:rsidR="00EF5C5A" w:rsidRPr="008C549D" w:rsidRDefault="00EF5C5A" w:rsidP="0057126D">
            <w:pPr>
              <w:widowControl w:val="0"/>
              <w:tabs>
                <w:tab w:val="left" w:pos="315"/>
                <w:tab w:val="left" w:pos="2466"/>
                <w:tab w:val="left" w:pos="4995"/>
              </w:tabs>
              <w:autoSpaceDE w:val="0"/>
              <w:autoSpaceDN w:val="0"/>
              <w:spacing w:after="220" w:line="240" w:lineRule="atLeast"/>
              <w:rPr>
                <w:rFonts w:eastAsia="Oracle Sans" w:cs="Oracle Sans"/>
                <w:sz w:val="16"/>
                <w:szCs w:val="16"/>
                <w:lang w:val="en-GB" w:bidi="en-US"/>
              </w:rPr>
            </w:pPr>
            <w:r w:rsidRPr="008C549D">
              <w:rPr>
                <w:rFonts w:eastAsia="Oracle Sans" w:cs="Oracle Sans"/>
                <w:noProof/>
                <w:sz w:val="16"/>
                <w:szCs w:val="16"/>
                <w:lang w:val="en-GB" w:bidi="en-US"/>
              </w:rPr>
              <mc:AlternateContent>
                <mc:Choice Requires="wpg">
                  <w:drawing>
                    <wp:anchor distT="0" distB="0" distL="114300" distR="114300" simplePos="0" relativeHeight="251665408" behindDoc="0" locked="0" layoutInCell="1" allowOverlap="1" wp14:anchorId="4785651C" wp14:editId="213C9342">
                      <wp:simplePos x="0" y="0"/>
                      <wp:positionH relativeFrom="column">
                        <wp:posOffset>-1270</wp:posOffset>
                      </wp:positionH>
                      <wp:positionV relativeFrom="paragraph">
                        <wp:posOffset>13445</wp:posOffset>
                      </wp:positionV>
                      <wp:extent cx="3102672" cy="140335"/>
                      <wp:effectExtent l="0" t="0" r="2540" b="0"/>
                      <wp:wrapNone/>
                      <wp:docPr id="19" name="Group 19"/>
                      <wp:cNvGraphicFramePr/>
                      <a:graphic xmlns:a="http://schemas.openxmlformats.org/drawingml/2006/main">
                        <a:graphicData uri="http://schemas.microsoft.com/office/word/2010/wordprocessingGroup">
                          <wpg:wgp>
                            <wpg:cNvGrpSpPr/>
                            <wpg:grpSpPr>
                              <a:xfrm>
                                <a:off x="0" y="0"/>
                                <a:ext cx="3102672" cy="140335"/>
                                <a:chOff x="7560" y="0"/>
                                <a:chExt cx="3103289" cy="140938"/>
                              </a:xfrm>
                            </wpg:grpSpPr>
                            <pic:pic xmlns:pic="http://schemas.openxmlformats.org/drawingml/2006/picture">
                              <pic:nvPicPr>
                                <pic:cNvPr id="20" name="Blogs">
                                  <a:hlinkClick r:id="rId60"/>
                                </pic:cNvPr>
                                <pic:cNvPicPr>
                                  <a:picLocks noChangeAspect="1"/>
                                </pic:cNvPicPr>
                              </pic:nvPicPr>
                              <pic:blipFill>
                                <a:blip r:embed="rId61">
                                  <a:extLst>
                                    <a:ext uri="{28A0092B-C50C-407E-A947-70E740481C1C}">
                                      <a14:useLocalDpi xmlns:a14="http://schemas.microsoft.com/office/drawing/2010/main" val="0"/>
                                    </a:ext>
                                  </a:extLst>
                                </a:blip>
                                <a:srcRect r="-1666" b="-1666"/>
                                <a:stretch>
                                  <a:fillRect/>
                                </a:stretch>
                              </pic:blipFill>
                              <pic:spPr bwMode="auto">
                                <a:xfrm>
                                  <a:off x="7560" y="3778"/>
                                  <a:ext cx="137160" cy="137160"/>
                                </a:xfrm>
                                <a:prstGeom prst="roundRect">
                                  <a:avLst/>
                                </a:prstGeom>
                                <a:noFill/>
                                <a:ln>
                                  <a:noFill/>
                                </a:ln>
                              </pic:spPr>
                            </pic:pic>
                            <pic:pic xmlns:pic="http://schemas.openxmlformats.org/drawingml/2006/picture">
                              <pic:nvPicPr>
                                <pic:cNvPr id="21" name="Facebook">
                                  <a:hlinkClick r:id="rId62"/>
                                </pic:cNvPr>
                                <pic:cNvPicPr>
                                  <a:picLocks noChangeAspect="1"/>
                                </pic:cNvPicPr>
                              </pic:nvPicPr>
                              <pic:blipFill>
                                <a:blip r:embed="rId63">
                                  <a:extLst>
                                    <a:ext uri="{28A0092B-C50C-407E-A947-70E740481C1C}">
                                      <a14:useLocalDpi xmlns:a14="http://schemas.microsoft.com/office/drawing/2010/main" val="0"/>
                                    </a:ext>
                                  </a:extLst>
                                </a:blip>
                                <a:srcRect r="-1666" b="-1666"/>
                                <a:stretch>
                                  <a:fillRect/>
                                </a:stretch>
                              </pic:blipFill>
                              <pic:spPr bwMode="auto">
                                <a:xfrm>
                                  <a:off x="1379157" y="0"/>
                                  <a:ext cx="137160" cy="137160"/>
                                </a:xfrm>
                                <a:prstGeom prst="roundRect">
                                  <a:avLst/>
                                </a:prstGeom>
                              </pic:spPr>
                            </pic:pic>
                            <pic:pic xmlns:pic="http://schemas.openxmlformats.org/drawingml/2006/picture">
                              <pic:nvPicPr>
                                <pic:cNvPr id="23" name="Twitter">
                                  <a:hlinkClick r:id="rId64"/>
                                </pic:cNvPr>
                                <pic:cNvPicPr>
                                  <a:picLocks noChangeAspect="1"/>
                                </pic:cNvPicPr>
                              </pic:nvPicPr>
                              <pic:blipFill>
                                <a:blip r:embed="rId65">
                                  <a:extLst>
                                    <a:ext uri="{28A0092B-C50C-407E-A947-70E740481C1C}">
                                      <a14:useLocalDpi xmlns:a14="http://schemas.microsoft.com/office/drawing/2010/main" val="0"/>
                                    </a:ext>
                                  </a:extLst>
                                </a:blip>
                                <a:srcRect r="-1666" b="-1666"/>
                                <a:stretch>
                                  <a:fillRect/>
                                </a:stretch>
                              </pic:blipFill>
                              <pic:spPr bwMode="auto">
                                <a:xfrm>
                                  <a:off x="2973689" y="0"/>
                                  <a:ext cx="137160" cy="137160"/>
                                </a:xfrm>
                                <a:prstGeom prst="roundRect">
                                  <a:avLst/>
                                </a:prstGeom>
                              </pic:spPr>
                            </pic:pic>
                          </wpg:wgp>
                        </a:graphicData>
                      </a:graphic>
                    </wp:anchor>
                  </w:drawing>
                </mc:Choice>
                <mc:Fallback>
                  <w:pict>
                    <v:group w14:anchorId="36FC7E8B" id="Group 19" o:spid="_x0000_s1026" style="position:absolute;margin-left:-.1pt;margin-top:1.05pt;width:244.3pt;height:11.05pt;z-index:251665408" coordorigin="75" coordsize="31032,14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logs" o:spid="_x0000_s1027" type="#_x0000_t75" href="https://blogs.oracle.com/" style="position:absolute;left:75;top:37;width:1372;height:1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" o:button="t" adj="3600">
                        <v:fill o:detectmouseclick="t"/>
                        <v:imagedata r:id="rId66" o:title="" cropbottom="-1092f" cropright="-1092f"/>
                      </v:shape>
                      <v:shape id="Facebook" o:spid="_x0000_s1028" type="#_x0000_t75" href="https://www.facebook.com/Oracle/" style="position:absolute;left:13791;width:1372;height:1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" o:button="t" adj="3600">
                        <v:fill o:detectmouseclick="t"/>
                        <v:imagedata r:id="rId67" o:title="" cropbottom="-1092f" cropright="-1092f"/>
                      </v:shape>
                      <v:shape id="Twitter" o:spid="_x0000_s1029" type="#_x0000_t75" href="https://twitter.com/oracle" style="position:absolute;left:29736;width:1372;height:1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" o:button="t" adj="3600">
                        <v:fill o:detectmouseclick="t"/>
                        <v:imagedata r:id="rId68" o:title="" cropbottom="-1092f" cropright="-1092f"/>
                      </v:shape>
                    </v:group>
                  </w:pict>
                </mc:Fallback>
              </mc:AlternateContent>
            </w:r>
            <w:r w:rsidRPr="008C549D">
              <w:rPr>
                <w:rFonts w:eastAsia="Oracle Sans" w:cs="Oracle Sans"/>
                <w:sz w:val="16"/>
                <w:szCs w:val="16"/>
                <w:lang w:val="en-GB" w:bidi="en-US"/>
              </w:rPr>
              <w:tab/>
              <w:t>blogs.oracle.com</w:t>
            </w:r>
            <w:r w:rsidRPr="008C549D">
              <w:rPr>
                <w:rFonts w:eastAsia="Oracle Sans" w:cs="Oracle Sans"/>
                <w:sz w:val="16"/>
                <w:szCs w:val="16"/>
                <w:lang w:val="en-GB" w:bidi="en-US"/>
              </w:rPr>
              <w:tab/>
              <w:t>facebook.com/oracle</w:t>
            </w:r>
            <w:r w:rsidRPr="008C549D">
              <w:rPr>
                <w:rFonts w:eastAsia="Oracle Sans" w:cs="Oracle Sans"/>
                <w:sz w:val="16"/>
                <w:szCs w:val="16"/>
                <w:lang w:val="en-GB" w:bidi="en-US"/>
              </w:rPr>
              <w:tab/>
              <w:t>twitter.com/oracle</w:t>
            </w:r>
          </w:p>
        </w:tc>
      </w:tr>
      <w:tr w:rsidR="00EF5C5A" w:rsidRPr="008C549D" w14:paraId="52643DFA" w14:textId="77777777" w:rsidTr="0057126D">
        <w:trPr>
          <w:trHeight w:hRule="exact" w:val="2419"/>
        </w:trPr>
        <w:tc>
          <w:tcPr>
            <w:tcW w:w="2357" w:type="pct"/>
            <w:tcBorders>
              <w:top w:val="single" w:sz="2" w:space="0" w:color="231F20"/>
              <w:bottom w:val="single" w:sz="4" w:space="0" w:color="auto"/>
            </w:tcBorders>
            <w:tcMar>
              <w:right w:w="0" w:type="dxa"/>
            </w:tcMar>
          </w:tcPr>
          <w:p w14:paraId="21625651" w14:textId="77777777" w:rsidR="00EF5C5A" w:rsidRPr="008C549D" w:rsidRDefault="00EF5C5A" w:rsidP="0057126D">
            <w:pPr>
              <w:pStyle w:val="Copyrightlegal"/>
              <w:rPr>
                <w:lang w:val="en-GB"/>
              </w:rPr>
            </w:pPr>
            <w:r w:rsidRPr="008C549D">
              <w:rPr>
                <w:lang w:val="en-GB"/>
              </w:rPr>
              <w:br/>
              <w:t>Copyright © 2020, Oracle and/or its affiliates. All rights reserved. This document is provided for information purposes only, and the contents hereof are subject to change without notice. This document is not warranted to be error-free, nor subject to any other warranties or conditions, whether expressed orally or implied in law, including implied warranties and conditions of merchantability or fitness for a particular purpose. We specifically disclaim any liability with respect to this document, and no contractual obligations are formed either directly or indirectly by this document. This document may not be reproduced or transmitted in any form or by any means, electronic or mechanical, for any purpose, without our prior written permission.</w:t>
            </w:r>
          </w:p>
          <w:p w14:paraId="54961FEA" w14:textId="77777777" w:rsidR="00EF5C5A" w:rsidRPr="008C549D" w:rsidRDefault="00EF5C5A" w:rsidP="0057126D">
            <w:pPr>
              <w:pStyle w:val="Copyrightlegal"/>
              <w:rPr>
                <w:lang w:val="en-GB"/>
              </w:rPr>
            </w:pPr>
            <w:r w:rsidRPr="008C549D">
              <w:rPr>
                <w:lang w:val="en-GB"/>
              </w:rPr>
              <w:t>This device has not been authorized as required by the rules of the Federal Communications Commission. This device is not, and may not be, offered for sale or lease, or sold or leased, until authorization is obtained.</w:t>
            </w:r>
          </w:p>
        </w:tc>
        <w:tc>
          <w:tcPr>
            <w:tcW w:w="71" w:type="pct"/>
            <w:tcBorders>
              <w:top w:val="single" w:sz="2" w:space="0" w:color="231F20"/>
              <w:bottom w:val="single" w:sz="4" w:space="0" w:color="auto"/>
            </w:tcBorders>
            <w:tcMar>
              <w:right w:w="0" w:type="dxa"/>
            </w:tcMar>
          </w:tcPr>
          <w:p w14:paraId="1E534095" w14:textId="77777777" w:rsidR="00EF5C5A" w:rsidRPr="008C549D" w:rsidRDefault="00EF5C5A" w:rsidP="0057126D">
            <w:pPr>
              <w:pStyle w:val="Copyrightlegal"/>
              <w:rPr>
                <w:lang w:val="en-GB"/>
              </w:rPr>
            </w:pPr>
          </w:p>
        </w:tc>
        <w:tc>
          <w:tcPr>
            <w:tcW w:w="2572" w:type="pct"/>
            <w:tcBorders>
              <w:top w:val="single" w:sz="2" w:space="0" w:color="231F20"/>
              <w:bottom w:val="single" w:sz="4" w:space="0" w:color="auto"/>
            </w:tcBorders>
          </w:tcPr>
          <w:p w14:paraId="7AE14F2B" w14:textId="77777777" w:rsidR="00EF5C5A" w:rsidRPr="008C549D" w:rsidRDefault="00EF5C5A" w:rsidP="0057126D">
            <w:pPr>
              <w:pStyle w:val="Copyrightlegal"/>
              <w:rPr>
                <w:lang w:val="en-GB"/>
              </w:rPr>
            </w:pPr>
            <w:r w:rsidRPr="008C549D">
              <w:rPr>
                <w:lang w:val="en-GB"/>
              </w:rPr>
              <w:br/>
              <w:t>Oracle and Java are registered trademarks of Oracle and/or its affiliates. Other names may be trademarks of their respective owners.</w:t>
            </w:r>
          </w:p>
          <w:p w14:paraId="30A729EB" w14:textId="77777777" w:rsidR="00EF5C5A" w:rsidRPr="008C549D" w:rsidRDefault="00EF5C5A" w:rsidP="0057126D">
            <w:pPr>
              <w:pStyle w:val="Copyrightlegal"/>
              <w:rPr>
                <w:lang w:val="en-GB"/>
              </w:rPr>
            </w:pPr>
            <w:r w:rsidRPr="008C549D">
              <w:rPr>
                <w:lang w:val="en-GB"/>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 0120</w:t>
            </w:r>
          </w:p>
          <w:p w14:paraId="17FFFB9C" w14:textId="5D395325" w:rsidR="00EF5C5A" w:rsidRPr="008C549D" w:rsidRDefault="00EF5C5A" w:rsidP="0057126D">
            <w:pPr>
              <w:pStyle w:val="Copyrightlegal"/>
              <w:rPr>
                <w:lang w:val="en-GB"/>
              </w:rPr>
            </w:pPr>
          </w:p>
        </w:tc>
      </w:tr>
    </w:tbl>
    <w:p w14:paraId="6AAA8366" w14:textId="77777777" w:rsidR="00785BA7" w:rsidRPr="008C549D" w:rsidRDefault="00785BA7" w:rsidP="00C94569">
      <w:pPr>
        <w:rPr>
          <w:lang w:val="en-GB"/>
        </w:rPr>
      </w:pPr>
    </w:p>
    <w:sectPr w:rsidR="00785BA7" w:rsidRPr="008C549D" w:rsidSect="00533FC4">
      <w:headerReference w:type="default" r:id="rId69"/>
      <w:footerReference w:type="default" r:id="rId70"/>
      <w:pgSz w:w="11906" w:h="16838" w:code="9"/>
      <w:pgMar w:top="1080" w:right="1080" w:bottom="1080" w:left="1080" w:header="504" w:footer="64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0BB8D" w14:textId="77777777" w:rsidR="00317103" w:rsidRDefault="00317103" w:rsidP="00A83C88">
      <w:pPr>
        <w:spacing w:after="0" w:line="240" w:lineRule="auto"/>
      </w:pPr>
      <w:r>
        <w:separator/>
      </w:r>
    </w:p>
  </w:endnote>
  <w:endnote w:type="continuationSeparator" w:id="0">
    <w:p w14:paraId="58C293CC" w14:textId="77777777" w:rsidR="00317103" w:rsidRDefault="00317103" w:rsidP="00A83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altName w:val="﷽﷽﷽﷽﷽﷽﷽﷽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4D"/>
    <w:family w:val="decorative"/>
    <w:pitch w:val="variable"/>
    <w:sig w:usb0="00000003" w:usb1="10000000" w:usb2="00000000" w:usb3="00000000" w:csb0="80000001" w:csb1="00000000"/>
  </w:font>
  <w:font w:name="Oracle Sans Extra Bold">
    <w:altName w:val="﷽﷽﷽﷽﷽﷽﷽﷽ans Extra Bold"/>
    <w:panose1 w:val="020B0803020204020204"/>
    <w:charset w:val="00"/>
    <w:family w:val="swiss"/>
    <w:pitch w:val="variable"/>
    <w:sig w:usb0="A10006EF" w:usb1="400060FB" w:usb2="00000000" w:usb3="00000000" w:csb0="0000001F" w:csb1="00000000"/>
  </w:font>
  <w:font w:name="Oracle Sans Semi Bold">
    <w:altName w:val="﷽﷽﷽﷽﷽﷽﷽﷽ans Semi Bold"/>
    <w:panose1 w:val="020B0603020204020204"/>
    <w:charset w:val="00"/>
    <w:family w:val="swiss"/>
    <w:pitch w:val="variable"/>
    <w:sig w:usb0="A10006EF" w:usb1="400060FB" w:usb2="00000000" w:usb3="00000000" w:csb0="0000001F" w:csb1="00000000"/>
  </w:font>
  <w:font w:name="Georgia">
    <w:altName w:val="﷽﷽﷽﷽﷽﷽﷽﷽畠怀"/>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687BE" w14:textId="22AAF808" w:rsidR="000650CB" w:rsidRPr="00CE2C73" w:rsidRDefault="000650CB" w:rsidP="00341BA1">
    <w:pPr>
      <w:pStyle w:val="Footer"/>
      <w:rPr>
        <w:lang w:val="en-GB"/>
      </w:rPr>
    </w:pPr>
    <w:r w:rsidRPr="00CE2C73">
      <w:rPr>
        <w:rStyle w:val="Strong"/>
        <w:lang w:val="en-GB"/>
      </w:rPr>
      <w:fldChar w:fldCharType="begin"/>
    </w:r>
    <w:r w:rsidRPr="00CE2C73">
      <w:rPr>
        <w:rStyle w:val="Strong"/>
        <w:lang w:val="en-GB"/>
      </w:rPr>
      <w:instrText xml:space="preserve"> PAGE   \* MERGEFORMAT </w:instrText>
    </w:r>
    <w:r w:rsidRPr="00CE2C73">
      <w:rPr>
        <w:rStyle w:val="Strong"/>
        <w:lang w:val="en-GB"/>
      </w:rPr>
      <w:fldChar w:fldCharType="separate"/>
    </w:r>
    <w:r w:rsidRPr="00CE2C73">
      <w:rPr>
        <w:rStyle w:val="Strong"/>
        <w:lang w:val="en-GB"/>
      </w:rPr>
      <w:t>2</w:t>
    </w:r>
    <w:r w:rsidRPr="00CE2C73">
      <w:rPr>
        <w:rStyle w:val="Strong"/>
        <w:lang w:val="en-GB"/>
      </w:rPr>
      <w:fldChar w:fldCharType="end"/>
    </w:r>
    <w:r w:rsidRPr="00CE2C73">
      <w:rPr>
        <w:rStyle w:val="Strong"/>
        <w:lang w:val="en-GB"/>
      </w:rPr>
      <w:tab/>
    </w:r>
    <w:r>
      <w:rPr>
        <w:rStyle w:val="Strong"/>
        <w:lang w:val="en-GB"/>
      </w:rPr>
      <w:fldChar w:fldCharType="begin"/>
    </w:r>
    <w:r>
      <w:rPr>
        <w:rStyle w:val="Strong"/>
        <w:lang w:val="en-GB"/>
      </w:rPr>
      <w:instrText xml:space="preserve"> STYLEREF  "Cover+Footer Link"  \* MERGEFORMAT </w:instrText>
    </w:r>
    <w:r>
      <w:rPr>
        <w:rStyle w:val="Strong"/>
        <w:lang w:val="en-GB"/>
      </w:rPr>
      <w:fldChar w:fldCharType="separate"/>
    </w:r>
    <w:r w:rsidR="006D22DA">
      <w:rPr>
        <w:rStyle w:val="Strong"/>
        <w:noProof/>
        <w:lang w:val="en-GB"/>
      </w:rPr>
      <w:t>Business / Technical Brief</w:t>
    </w:r>
    <w:r>
      <w:rPr>
        <w:rStyle w:val="Strong"/>
        <w:lang w:val="en-GB"/>
      </w:rPr>
      <w:fldChar w:fldCharType="end"/>
    </w:r>
    <w:r w:rsidRPr="00CE2C73">
      <w:rPr>
        <w:lang w:val="en-GB"/>
      </w:rPr>
      <w:t xml:space="preserve">  /  </w:t>
    </w:r>
    <w:r w:rsidRPr="00CE2C73">
      <w:rPr>
        <w:lang w:val="en-GB"/>
      </w:rPr>
      <w:fldChar w:fldCharType="begin"/>
    </w:r>
    <w:r w:rsidRPr="00CE2C73">
      <w:rPr>
        <w:lang w:val="en-GB"/>
      </w:rPr>
      <w:instrText xml:space="preserve"> STYLEREF  Title  \* MERGEFORMAT </w:instrText>
    </w:r>
    <w:r w:rsidRPr="00CE2C73">
      <w:rPr>
        <w:lang w:val="en-GB"/>
      </w:rPr>
      <w:fldChar w:fldCharType="separate"/>
    </w:r>
    <w:r w:rsidR="006D22DA">
      <w:rPr>
        <w:noProof/>
        <w:lang w:val="en-GB"/>
      </w:rPr>
      <w:t>Oracle Autonomous JSON Database</w:t>
    </w:r>
    <w:r w:rsidRPr="00CE2C73">
      <w:rPr>
        <w:noProof/>
        <w:lang w:val="en-GB"/>
      </w:rPr>
      <w:fldChar w:fldCharType="end"/>
    </w:r>
    <w:r w:rsidRPr="00CE2C73">
      <w:rPr>
        <w:lang w:val="en-GB"/>
      </w:rPr>
      <w:t xml:space="preserve">  /  Version </w:t>
    </w:r>
    <w:sdt>
      <w:sdtPr>
        <w:rPr>
          <w:lang w:val="en-GB"/>
        </w:rPr>
        <w:alias w:val="Version"/>
        <w:tag w:val="Version"/>
        <w:id w:val="1945951496"/>
        <w:text/>
      </w:sdtPr>
      <w:sdtEndPr/>
      <w:sdtContent>
        <w:r w:rsidRPr="00CE2C73">
          <w:rPr>
            <w:lang w:val="en-GB"/>
          </w:rPr>
          <w:t>2</w:t>
        </w:r>
        <w:r>
          <w:rPr>
            <w:lang w:val="en-GB"/>
          </w:rPr>
          <w:t>1c</w:t>
        </w:r>
      </w:sdtContent>
    </w:sdt>
    <w:r w:rsidRPr="00CE2C73">
      <w:rPr>
        <w:lang w:val="en-GB"/>
      </w:rPr>
      <w:ptab w:relativeTo="margin" w:alignment="right" w:leader="none"/>
    </w:r>
    <w:r w:rsidRPr="00CE2C73">
      <w:rPr>
        <w:noProof/>
        <w:lang w:val="en-GB"/>
      </w:rPr>
      <w:drawing>
        <wp:inline distT="0" distB="0" distL="0" distR="0" wp14:anchorId="596C6220" wp14:editId="2DFD4DA0">
          <wp:extent cx="695325" cy="103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695325" cy="103688"/>
                  </a:xfrm>
                  <a:prstGeom prst="rect">
                    <a:avLst/>
                  </a:prstGeom>
                  <a:noFill/>
                </pic:spPr>
              </pic:pic>
            </a:graphicData>
          </a:graphic>
        </wp:inline>
      </w:drawing>
    </w:r>
  </w:p>
  <w:p w14:paraId="3D426265" w14:textId="44D02E74" w:rsidR="000650CB" w:rsidRPr="00CE2C73" w:rsidRDefault="000650CB" w:rsidP="00CE2C73">
    <w:pPr>
      <w:pStyle w:val="Footerline26pt"/>
      <w:rPr>
        <w:lang w:val="en-GB"/>
      </w:rPr>
    </w:pPr>
    <w:r w:rsidRPr="00CE2C73">
      <w:rPr>
        <w:lang w:val="en-GB"/>
      </w:rPr>
      <w:tab/>
      <w:t xml:space="preserve">Copyright © </w:t>
    </w:r>
    <w:r w:rsidRPr="00CE2C73">
      <w:rPr>
        <w:lang w:val="en-GB"/>
      </w:rPr>
      <w:fldChar w:fldCharType="begin"/>
    </w:r>
    <w:r w:rsidRPr="00CE2C73">
      <w:rPr>
        <w:lang w:val="en-GB"/>
      </w:rPr>
      <w:instrText xml:space="preserve"> DATE  \@ "yyyy"  \* MERGEFORMAT </w:instrText>
    </w:r>
    <w:r w:rsidRPr="00CE2C73">
      <w:rPr>
        <w:lang w:val="en-GB"/>
      </w:rPr>
      <w:fldChar w:fldCharType="separate"/>
    </w:r>
    <w:r w:rsidR="006D22DA">
      <w:rPr>
        <w:noProof/>
        <w:lang w:val="en-GB"/>
      </w:rPr>
      <w:t>2021</w:t>
    </w:r>
    <w:r w:rsidRPr="00CE2C73">
      <w:rPr>
        <w:lang w:val="en-GB"/>
      </w:rPr>
      <w:fldChar w:fldCharType="end"/>
    </w:r>
    <w:r w:rsidRPr="00CE2C73">
      <w:rPr>
        <w:lang w:val="en-GB"/>
      </w:rPr>
      <w:t xml:space="preserve">, Oracle and/or its affiliates /  </w:t>
    </w:r>
    <w:sdt>
      <w:sdtPr>
        <w:rPr>
          <w:lang w:val="en-GB"/>
        </w:rPr>
        <w:alias w:val="Confidential Dropdown"/>
        <w:tag w:val="Confidential Dropdown"/>
        <w:id w:val="-262837876"/>
        <w:comboBox>
          <w:listItem w:value="Choose an item."/>
          <w:listItem w:displayText="Public" w:value="Public"/>
          <w:listItem w:displayText="Confidential – Oracle Internal" w:value="Confidential – Oracle Internal"/>
          <w:listItem w:displayText="Confidential – Oracle Restricted" w:value="Confidential – Oracle Restricted"/>
          <w:listItem w:displayText="Confidential – Oracle Highly Restricted" w:value="Confidential – Oracle Highly Restricted"/>
        </w:comboBox>
      </w:sdtPr>
      <w:sdtEndPr/>
      <w:sdtContent>
        <w:r>
          <w:rPr>
            <w:lang w:val="en-GB"/>
          </w:rPr>
          <w:t>Public</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166DE" w14:textId="77777777" w:rsidR="00317103" w:rsidRDefault="00317103" w:rsidP="00A83C88">
      <w:pPr>
        <w:spacing w:after="0" w:line="240" w:lineRule="auto"/>
      </w:pPr>
      <w:r>
        <w:separator/>
      </w:r>
    </w:p>
  </w:footnote>
  <w:footnote w:type="continuationSeparator" w:id="0">
    <w:p w14:paraId="357F8D39" w14:textId="77777777" w:rsidR="00317103" w:rsidRDefault="00317103" w:rsidP="00A83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C7D92" w14:textId="77777777" w:rsidR="000650CB" w:rsidRPr="008D7FE0" w:rsidRDefault="000650CB" w:rsidP="008D7FE0">
    <w:pPr>
      <w:pStyle w:val="Header"/>
    </w:pPr>
    <w:r>
      <w:rPr>
        <w:noProof/>
        <w14:numSpacing w14:val="default"/>
      </w:rPr>
      <w:drawing>
        <wp:anchor distT="0" distB="0" distL="114300" distR="114300" simplePos="0" relativeHeight="251659264" behindDoc="1" locked="1" layoutInCell="1" allowOverlap="1" wp14:anchorId="59A0E221" wp14:editId="0C0FE90D">
          <wp:simplePos x="0" y="0"/>
          <wp:positionH relativeFrom="page">
            <wp:align>center</wp:align>
          </wp:positionH>
          <wp:positionV relativeFrom="page">
            <wp:align>top</wp:align>
          </wp:positionV>
          <wp:extent cx="7827264" cy="201168"/>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7827264" cy="20116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D68255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E68D7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A444C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1E20B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7E2CBC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463E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4E5D3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D06A6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50C04E2"/>
    <w:lvl w:ilvl="0">
      <w:start w:val="1"/>
      <w:numFmt w:val="decimal"/>
      <w:pStyle w:val="ListNumber"/>
      <w:lvlText w:val="%1."/>
      <w:lvlJc w:val="left"/>
      <w:pPr>
        <w:tabs>
          <w:tab w:val="num" w:pos="360"/>
        </w:tabs>
        <w:ind w:left="360" w:hanging="360"/>
      </w:pPr>
    </w:lvl>
  </w:abstractNum>
  <w:abstractNum w:abstractNumId="9" w15:restartNumberingAfterBreak="0">
    <w:nsid w:val="044F79E1"/>
    <w:multiLevelType w:val="multilevel"/>
    <w:tmpl w:val="B5586CD6"/>
    <w:styleLink w:val="Tablenumbersmall"/>
    <w:lvl w:ilvl="0">
      <w:start w:val="1"/>
      <w:numFmt w:val="decimal"/>
      <w:lvlText w:val="%1."/>
      <w:lvlJc w:val="left"/>
      <w:pPr>
        <w:ind w:left="216" w:hanging="216"/>
      </w:pPr>
      <w:rPr>
        <w:rFonts w:asciiTheme="minorHAnsi" w:hAnsiTheme="minorHAnsi" w:hint="default"/>
        <w:color w:val="auto"/>
        <w:sz w:val="15"/>
      </w:rPr>
    </w:lvl>
    <w:lvl w:ilvl="1">
      <w:start w:val="1"/>
      <w:numFmt w:val="lowerLetter"/>
      <w:lvlText w:val="%2."/>
      <w:lvlJc w:val="left"/>
      <w:pPr>
        <w:ind w:left="432" w:hanging="216"/>
      </w:pPr>
      <w:rPr>
        <w:rFonts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0" w15:restartNumberingAfterBreak="0">
    <w:nsid w:val="0D581640"/>
    <w:multiLevelType w:val="hybridMultilevel"/>
    <w:tmpl w:val="9BA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06F1B"/>
    <w:multiLevelType w:val="hybridMultilevel"/>
    <w:tmpl w:val="673C09E6"/>
    <w:lvl w:ilvl="0" w:tplc="2D50DD96">
      <w:start w:val="1"/>
      <w:numFmt w:val="bullet"/>
      <w:lvlText w:val="•"/>
      <w:lvlJc w:val="left"/>
      <w:pPr>
        <w:tabs>
          <w:tab w:val="num" w:pos="720"/>
        </w:tabs>
        <w:ind w:left="720" w:hanging="360"/>
      </w:pPr>
      <w:rPr>
        <w:rFonts w:ascii="Arial" w:hAnsi="Arial" w:hint="default"/>
      </w:rPr>
    </w:lvl>
    <w:lvl w:ilvl="1" w:tplc="76E49C98">
      <w:numFmt w:val="bullet"/>
      <w:lvlText w:val="•"/>
      <w:lvlJc w:val="left"/>
      <w:pPr>
        <w:tabs>
          <w:tab w:val="num" w:pos="1440"/>
        </w:tabs>
        <w:ind w:left="1440" w:hanging="360"/>
      </w:pPr>
      <w:rPr>
        <w:rFonts w:ascii="Arial" w:hAnsi="Arial" w:hint="default"/>
      </w:rPr>
    </w:lvl>
    <w:lvl w:ilvl="2" w:tplc="1242E102" w:tentative="1">
      <w:start w:val="1"/>
      <w:numFmt w:val="bullet"/>
      <w:lvlText w:val="•"/>
      <w:lvlJc w:val="left"/>
      <w:pPr>
        <w:tabs>
          <w:tab w:val="num" w:pos="2160"/>
        </w:tabs>
        <w:ind w:left="2160" w:hanging="360"/>
      </w:pPr>
      <w:rPr>
        <w:rFonts w:ascii="Arial" w:hAnsi="Arial" w:hint="default"/>
      </w:rPr>
    </w:lvl>
    <w:lvl w:ilvl="3" w:tplc="C9C2D1B8" w:tentative="1">
      <w:start w:val="1"/>
      <w:numFmt w:val="bullet"/>
      <w:lvlText w:val="•"/>
      <w:lvlJc w:val="left"/>
      <w:pPr>
        <w:tabs>
          <w:tab w:val="num" w:pos="2880"/>
        </w:tabs>
        <w:ind w:left="2880" w:hanging="360"/>
      </w:pPr>
      <w:rPr>
        <w:rFonts w:ascii="Arial" w:hAnsi="Arial" w:hint="default"/>
      </w:rPr>
    </w:lvl>
    <w:lvl w:ilvl="4" w:tplc="07E06856" w:tentative="1">
      <w:start w:val="1"/>
      <w:numFmt w:val="bullet"/>
      <w:lvlText w:val="•"/>
      <w:lvlJc w:val="left"/>
      <w:pPr>
        <w:tabs>
          <w:tab w:val="num" w:pos="3600"/>
        </w:tabs>
        <w:ind w:left="3600" w:hanging="360"/>
      </w:pPr>
      <w:rPr>
        <w:rFonts w:ascii="Arial" w:hAnsi="Arial" w:hint="default"/>
      </w:rPr>
    </w:lvl>
    <w:lvl w:ilvl="5" w:tplc="3FF2A20A" w:tentative="1">
      <w:start w:val="1"/>
      <w:numFmt w:val="bullet"/>
      <w:lvlText w:val="•"/>
      <w:lvlJc w:val="left"/>
      <w:pPr>
        <w:tabs>
          <w:tab w:val="num" w:pos="4320"/>
        </w:tabs>
        <w:ind w:left="4320" w:hanging="360"/>
      </w:pPr>
      <w:rPr>
        <w:rFonts w:ascii="Arial" w:hAnsi="Arial" w:hint="default"/>
      </w:rPr>
    </w:lvl>
    <w:lvl w:ilvl="6" w:tplc="F7E496C2" w:tentative="1">
      <w:start w:val="1"/>
      <w:numFmt w:val="bullet"/>
      <w:lvlText w:val="•"/>
      <w:lvlJc w:val="left"/>
      <w:pPr>
        <w:tabs>
          <w:tab w:val="num" w:pos="5040"/>
        </w:tabs>
        <w:ind w:left="5040" w:hanging="360"/>
      </w:pPr>
      <w:rPr>
        <w:rFonts w:ascii="Arial" w:hAnsi="Arial" w:hint="default"/>
      </w:rPr>
    </w:lvl>
    <w:lvl w:ilvl="7" w:tplc="13B0CC10" w:tentative="1">
      <w:start w:val="1"/>
      <w:numFmt w:val="bullet"/>
      <w:lvlText w:val="•"/>
      <w:lvlJc w:val="left"/>
      <w:pPr>
        <w:tabs>
          <w:tab w:val="num" w:pos="5760"/>
        </w:tabs>
        <w:ind w:left="5760" w:hanging="360"/>
      </w:pPr>
      <w:rPr>
        <w:rFonts w:ascii="Arial" w:hAnsi="Arial" w:hint="default"/>
      </w:rPr>
    </w:lvl>
    <w:lvl w:ilvl="8" w:tplc="058072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8524667"/>
    <w:multiLevelType w:val="multilevel"/>
    <w:tmpl w:val="5EDEEB0E"/>
    <w:styleLink w:val="Tablenumberingsmall"/>
    <w:lvl w:ilvl="0">
      <w:start w:val="1"/>
      <w:numFmt w:val="decimal"/>
      <w:lvlText w:val="%1."/>
      <w:lvlJc w:val="left"/>
      <w:pPr>
        <w:ind w:left="216" w:hanging="216"/>
      </w:pPr>
      <w:rPr>
        <w:rFonts w:asciiTheme="minorHAnsi" w:hAnsiTheme="minorHAnsi" w:hint="default"/>
        <w:color w:val="auto"/>
        <w:sz w:val="15"/>
      </w:rPr>
    </w:lvl>
    <w:lvl w:ilvl="1">
      <w:start w:val="1"/>
      <w:numFmt w:val="bullet"/>
      <w:lvlText w:val=""/>
      <w:lvlJc w:val="left"/>
      <w:pPr>
        <w:ind w:left="432" w:hanging="216"/>
      </w:pPr>
      <w:rPr>
        <w:rFonts w:ascii="Wingdings 2" w:hAnsi="Wingdings 2" w:hint="default"/>
      </w:rPr>
    </w:lvl>
    <w:lvl w:ilvl="2">
      <w:start w:val="1"/>
      <w:numFmt w:val="lowerRoman"/>
      <w:lvlText w:val="%3."/>
      <w:lvlJc w:val="righ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righ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right"/>
      <w:pPr>
        <w:ind w:left="1944" w:hanging="216"/>
      </w:pPr>
      <w:rPr>
        <w:rFonts w:hint="default"/>
      </w:rPr>
    </w:lvl>
  </w:abstractNum>
  <w:abstractNum w:abstractNumId="13" w15:restartNumberingAfterBreak="0">
    <w:nsid w:val="23775258"/>
    <w:multiLevelType w:val="multilevel"/>
    <w:tmpl w:val="B792E0F2"/>
    <w:styleLink w:val="NumberedList"/>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23D606B9"/>
    <w:multiLevelType w:val="multilevel"/>
    <w:tmpl w:val="3CD049D8"/>
    <w:styleLink w:val="ListContinue5Indents"/>
    <w:lvl w:ilvl="0">
      <w:start w:val="1"/>
      <w:numFmt w:val="none"/>
      <w:pStyle w:val="ListContinue"/>
      <w:lvlText w:val="%1"/>
      <w:lvlJc w:val="left"/>
      <w:pPr>
        <w:ind w:left="360" w:hanging="360"/>
      </w:pPr>
      <w:rPr>
        <w:rFonts w:hint="default"/>
      </w:rPr>
    </w:lvl>
    <w:lvl w:ilvl="1">
      <w:start w:val="1"/>
      <w:numFmt w:val="none"/>
      <w:pStyle w:val="ListContinue2"/>
      <w:lvlText w:val="%2"/>
      <w:lvlJc w:val="left"/>
      <w:pPr>
        <w:ind w:left="720" w:hanging="360"/>
      </w:pPr>
      <w:rPr>
        <w:rFonts w:hint="default"/>
      </w:rPr>
    </w:lvl>
    <w:lvl w:ilvl="2">
      <w:start w:val="1"/>
      <w:numFmt w:val="none"/>
      <w:pStyle w:val="ListContinue3"/>
      <w:lvlText w:val="%3"/>
      <w:lvlJc w:val="left"/>
      <w:pPr>
        <w:ind w:left="1080" w:hanging="360"/>
      </w:pPr>
      <w:rPr>
        <w:rFonts w:hint="default"/>
      </w:rPr>
    </w:lvl>
    <w:lvl w:ilvl="3">
      <w:start w:val="1"/>
      <w:numFmt w:val="none"/>
      <w:pStyle w:val="ListContinue4"/>
      <w:lvlText w:val=""/>
      <w:lvlJc w:val="left"/>
      <w:pPr>
        <w:ind w:left="1440" w:hanging="360"/>
      </w:pPr>
      <w:rPr>
        <w:rFonts w:hint="default"/>
      </w:rPr>
    </w:lvl>
    <w:lvl w:ilvl="4">
      <w:start w:val="1"/>
      <w:numFmt w:val="none"/>
      <w:pStyle w:val="ListContinue5"/>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BE24692"/>
    <w:multiLevelType w:val="multilevel"/>
    <w:tmpl w:val="A334738A"/>
    <w:lvl w:ilvl="0">
      <w:start w:val="1"/>
      <w:numFmt w:val="bullet"/>
      <w:pStyle w:val="Normalbullet"/>
      <w:lvlText w:val=""/>
      <w:lvlJc w:val="left"/>
      <w:pPr>
        <w:ind w:left="360" w:hanging="360"/>
      </w:pPr>
      <w:rPr>
        <w:rFonts w:ascii="Wingdings 2" w:hAnsi="Wingdings 2" w:hint="default"/>
        <w:b w:val="0"/>
        <w:bCs w:val="0"/>
        <w:i w:val="0"/>
        <w:iCs w:val="0"/>
        <w:caps w:val="0"/>
        <w:strike w:val="0"/>
        <w:dstrike w:val="0"/>
        <w:outline w:val="0"/>
        <w:shadow w:val="0"/>
        <w:emboss w:val="0"/>
        <w:imprint w:val="0"/>
        <w:vanish w:val="0"/>
        <w:spacing w:val="0"/>
        <w:w w:val="100"/>
        <w:kern w:val="0"/>
        <w:position w:val="0"/>
        <w:sz w:val="19"/>
        <w:szCs w:val="18"/>
        <w:u w:val="none"/>
        <w:effect w:val="none"/>
        <w:vertAlign w:val="baseline"/>
        <w:em w:val="none"/>
        <w14:ligatures w14:val="none"/>
        <w14:numForm w14:val="default"/>
        <w14:numSpacing w14:val="default"/>
        <w14:stylisticSets/>
        <w14:cntxtAlts w14:val="0"/>
      </w:rPr>
    </w:lvl>
    <w:lvl w:ilvl="1">
      <w:start w:val="1"/>
      <w:numFmt w:val="bullet"/>
      <w:pStyle w:val="Normalbullet1"/>
      <w:lvlText w:val=""/>
      <w:lvlJc w:val="left"/>
      <w:pPr>
        <w:tabs>
          <w:tab w:val="num" w:pos="720"/>
        </w:tabs>
        <w:ind w:left="720" w:hanging="360"/>
      </w:pPr>
      <w:rPr>
        <w:rFonts w:ascii="Wingdings 2" w:hAnsi="Wingdings 2" w:hint="default"/>
        <w:spacing w:val="0"/>
        <w:w w:val="100"/>
      </w:rPr>
    </w:lvl>
    <w:lvl w:ilvl="2">
      <w:start w:val="1"/>
      <w:numFmt w:val="bullet"/>
      <w:pStyle w:val="Normalbullet2"/>
      <w:lvlText w:val=""/>
      <w:lvlJc w:val="left"/>
      <w:pPr>
        <w:tabs>
          <w:tab w:val="num" w:pos="1080"/>
        </w:tabs>
        <w:ind w:left="1080" w:hanging="360"/>
      </w:pPr>
      <w:rPr>
        <w:rFonts w:ascii="Wingdings 2" w:hAnsi="Wingdings 2" w:hint="default"/>
        <w:spacing w:val="0"/>
        <w:w w:val="100"/>
      </w:rPr>
    </w:lvl>
    <w:lvl w:ilvl="3">
      <w:start w:val="1"/>
      <w:numFmt w:val="bullet"/>
      <w:pStyle w:val="Normalbullet3"/>
      <w:lvlText w:val=""/>
      <w:lvlJc w:val="left"/>
      <w:pPr>
        <w:tabs>
          <w:tab w:val="num" w:pos="1440"/>
        </w:tabs>
        <w:ind w:left="1440" w:hanging="360"/>
      </w:pPr>
      <w:rPr>
        <w:rFonts w:ascii="Wingdings 2" w:hAnsi="Wingdings 2" w:hint="default"/>
        <w:spacing w:val="0"/>
        <w:w w:val="100"/>
      </w:rPr>
    </w:lvl>
    <w:lvl w:ilvl="4">
      <w:start w:val="1"/>
      <w:numFmt w:val="bullet"/>
      <w:pStyle w:val="Normalbullet4"/>
      <w:lvlText w:val=""/>
      <w:lvlJc w:val="left"/>
      <w:pPr>
        <w:tabs>
          <w:tab w:val="num" w:pos="1800"/>
        </w:tabs>
        <w:ind w:left="1800" w:hanging="360"/>
      </w:pPr>
      <w:rPr>
        <w:rFonts w:ascii="Wingdings 2" w:hAnsi="Wingdings 2" w:hint="default"/>
        <w:spacing w:val="0"/>
        <w:w w:val="100"/>
      </w:rPr>
    </w:lvl>
    <w:lvl w:ilvl="5">
      <w:start w:val="1"/>
      <w:numFmt w:val="bullet"/>
      <w:pStyle w:val="Normalbullet5"/>
      <w:lvlText w:val=""/>
      <w:lvlJc w:val="left"/>
      <w:pPr>
        <w:tabs>
          <w:tab w:val="num" w:pos="2160"/>
        </w:tabs>
        <w:ind w:left="2160" w:hanging="360"/>
      </w:pPr>
      <w:rPr>
        <w:rFonts w:ascii="Wingdings 2" w:hAnsi="Wingdings 2" w:hint="default"/>
        <w:spacing w:val="0"/>
        <w:w w:val="100"/>
      </w:rPr>
    </w:lvl>
    <w:lvl w:ilvl="6">
      <w:start w:val="1"/>
      <w:numFmt w:val="bullet"/>
      <w:pStyle w:val="Normalbullet6"/>
      <w:lvlText w:val=""/>
      <w:lvlJc w:val="left"/>
      <w:pPr>
        <w:tabs>
          <w:tab w:val="num" w:pos="2520"/>
        </w:tabs>
        <w:ind w:left="2520" w:hanging="360"/>
      </w:pPr>
      <w:rPr>
        <w:rFonts w:ascii="Wingdings 2" w:hAnsi="Wingdings 2" w:hint="default"/>
      </w:rPr>
    </w:lvl>
    <w:lvl w:ilvl="7">
      <w:start w:val="1"/>
      <w:numFmt w:val="bullet"/>
      <w:lvlText w:val=""/>
      <w:lvlJc w:val="left"/>
      <w:pPr>
        <w:tabs>
          <w:tab w:val="num" w:pos="2880"/>
        </w:tabs>
        <w:ind w:left="2880" w:hanging="360"/>
      </w:pPr>
      <w:rPr>
        <w:rFonts w:ascii="Wingdings 2" w:hAnsi="Wingdings 2" w:hint="default"/>
      </w:rPr>
    </w:lvl>
    <w:lvl w:ilvl="8">
      <w:start w:val="1"/>
      <w:numFmt w:val="bullet"/>
      <w:lvlText w:val=""/>
      <w:lvlJc w:val="left"/>
      <w:pPr>
        <w:tabs>
          <w:tab w:val="num" w:pos="3240"/>
        </w:tabs>
        <w:ind w:left="3240" w:hanging="360"/>
      </w:pPr>
      <w:rPr>
        <w:rFonts w:ascii="Wingdings 2" w:hAnsi="Wingdings 2" w:hint="default"/>
      </w:rPr>
    </w:lvl>
  </w:abstractNum>
  <w:abstractNum w:abstractNumId="16" w15:restartNumberingAfterBreak="0">
    <w:nsid w:val="31E55F81"/>
    <w:multiLevelType w:val="multilevel"/>
    <w:tmpl w:val="99BA0710"/>
    <w:lvl w:ilvl="0">
      <w:start w:val="1"/>
      <w:numFmt w:val="bullet"/>
      <w:pStyle w:val="Smallbullet"/>
      <w:lvlText w:val=""/>
      <w:lvlJc w:val="left"/>
      <w:pPr>
        <w:ind w:left="288" w:hanging="288"/>
      </w:pPr>
      <w:rPr>
        <w:rFonts w:ascii="Wingdings 2" w:hAnsi="Wingdings 2" w:hint="default"/>
      </w:rPr>
    </w:lvl>
    <w:lvl w:ilvl="1">
      <w:start w:val="1"/>
      <w:numFmt w:val="bullet"/>
      <w:pStyle w:val="Smallbullet1"/>
      <w:lvlText w:val=""/>
      <w:lvlJc w:val="left"/>
      <w:pPr>
        <w:ind w:left="576" w:hanging="288"/>
      </w:pPr>
      <w:rPr>
        <w:rFonts w:ascii="Wingdings 2" w:hAnsi="Wingdings 2" w:hint="default"/>
      </w:rPr>
    </w:lvl>
    <w:lvl w:ilvl="2">
      <w:start w:val="1"/>
      <w:numFmt w:val="bullet"/>
      <w:pStyle w:val="Smallbullet2"/>
      <w:lvlText w:val=""/>
      <w:lvlJc w:val="left"/>
      <w:pPr>
        <w:ind w:left="864" w:hanging="288"/>
      </w:pPr>
      <w:rPr>
        <w:rFonts w:ascii="Wingdings 2" w:hAnsi="Wingdings 2" w:hint="default"/>
      </w:rPr>
    </w:lvl>
    <w:lvl w:ilvl="3">
      <w:start w:val="1"/>
      <w:numFmt w:val="bullet"/>
      <w:pStyle w:val="Smallbullet3"/>
      <w:lvlText w:val=""/>
      <w:lvlJc w:val="left"/>
      <w:pPr>
        <w:ind w:left="1152" w:hanging="288"/>
      </w:pPr>
      <w:rPr>
        <w:rFonts w:ascii="Wingdings 2" w:hAnsi="Wingdings 2" w:hint="default"/>
      </w:rPr>
    </w:lvl>
    <w:lvl w:ilvl="4">
      <w:start w:val="1"/>
      <w:numFmt w:val="bullet"/>
      <w:pStyle w:val="Smallbullet4"/>
      <w:lvlText w:val=""/>
      <w:lvlJc w:val="left"/>
      <w:pPr>
        <w:ind w:left="1440" w:hanging="288"/>
      </w:pPr>
      <w:rPr>
        <w:rFonts w:ascii="Wingdings 2" w:hAnsi="Wingdings 2" w:hint="default"/>
      </w:rPr>
    </w:lvl>
    <w:lvl w:ilvl="5">
      <w:start w:val="1"/>
      <w:numFmt w:val="bullet"/>
      <w:pStyle w:val="Smallbullet5"/>
      <w:lvlText w:val=""/>
      <w:lvlJc w:val="left"/>
      <w:pPr>
        <w:ind w:left="1728" w:hanging="288"/>
      </w:pPr>
      <w:rPr>
        <w:rFonts w:ascii="Wingdings 2" w:hAnsi="Wingdings 2" w:hint="default"/>
      </w:rPr>
    </w:lvl>
    <w:lvl w:ilvl="6">
      <w:start w:val="1"/>
      <w:numFmt w:val="bullet"/>
      <w:pStyle w:val="Smallbullet6"/>
      <w:lvlText w:val=""/>
      <w:lvlJc w:val="left"/>
      <w:pPr>
        <w:ind w:left="2016" w:hanging="288"/>
      </w:pPr>
      <w:rPr>
        <w:rFonts w:ascii="Symbol" w:hAnsi="Symbol" w:hint="default"/>
      </w:rPr>
    </w:lvl>
    <w:lvl w:ilvl="7">
      <w:start w:val="1"/>
      <w:numFmt w:val="bullet"/>
      <w:lvlText w:val="o"/>
      <w:lvlJc w:val="left"/>
      <w:pPr>
        <w:ind w:left="2304" w:hanging="288"/>
      </w:pPr>
      <w:rPr>
        <w:rFonts w:ascii="Courier New" w:hAnsi="Courier New" w:cs="Courier New" w:hint="default"/>
      </w:rPr>
    </w:lvl>
    <w:lvl w:ilvl="8">
      <w:start w:val="1"/>
      <w:numFmt w:val="bullet"/>
      <w:lvlText w:val=""/>
      <w:lvlJc w:val="left"/>
      <w:pPr>
        <w:ind w:left="2592" w:hanging="288"/>
      </w:pPr>
      <w:rPr>
        <w:rFonts w:ascii="Wingdings" w:hAnsi="Wingdings" w:hint="default"/>
      </w:rPr>
    </w:lvl>
  </w:abstractNum>
  <w:abstractNum w:abstractNumId="17" w15:restartNumberingAfterBreak="0">
    <w:nsid w:val="38C358A9"/>
    <w:multiLevelType w:val="hybridMultilevel"/>
    <w:tmpl w:val="5088FE1A"/>
    <w:lvl w:ilvl="0" w:tplc="005064AA">
      <w:start w:val="1"/>
      <w:numFmt w:val="bullet"/>
      <w:pStyle w:val="Rightcolumnbullet"/>
      <w:lvlText w:val=""/>
      <w:lvlJc w:val="left"/>
      <w:pPr>
        <w:ind w:left="360" w:hanging="360"/>
      </w:pPr>
      <w:rPr>
        <w:rFonts w:ascii="Wingdings 2" w:hAnsi="Wingdings 2"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AB6E77"/>
    <w:multiLevelType w:val="multilevel"/>
    <w:tmpl w:val="B792E0F2"/>
    <w:name w:val="List Number"/>
    <w:lvl w:ilvl="0">
      <w:start w:val="1"/>
      <w:numFmt w:val="decimal"/>
      <w:lvlText w:val="%1."/>
      <w:lvlJc w:val="left"/>
      <w:pPr>
        <w:tabs>
          <w:tab w:val="num" w:pos="36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tabs>
          <w:tab w:val="num" w:pos="3240"/>
        </w:tabs>
        <w:ind w:left="3600" w:hanging="360"/>
      </w:pPr>
      <w:rPr>
        <w:rFonts w:hint="default"/>
      </w:rPr>
    </w:lvl>
    <w:lvl w:ilvl="5">
      <w:start w:val="1"/>
      <w:numFmt w:val="lowerRoman"/>
      <w:lvlText w:val="%6.)"/>
      <w:lvlJc w:val="left"/>
      <w:pPr>
        <w:ind w:left="4320" w:hanging="36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B2018FF"/>
    <w:multiLevelType w:val="multilevel"/>
    <w:tmpl w:val="042664F0"/>
    <w:lvl w:ilvl="0">
      <w:start w:val="1"/>
      <w:numFmt w:val="decimal"/>
      <w:pStyle w:val="Normaloutline1"/>
      <w:lvlText w:val="%1."/>
      <w:lvlJc w:val="left"/>
      <w:pPr>
        <w:ind w:left="360" w:hanging="360"/>
      </w:pPr>
      <w:rPr>
        <w:rFonts w:hint="default"/>
        <w:sz w:val="19"/>
      </w:rPr>
    </w:lvl>
    <w:lvl w:ilvl="1">
      <w:start w:val="1"/>
      <w:numFmt w:val="lowerLetter"/>
      <w:pStyle w:val="Normaloutline2"/>
      <w:lvlText w:val="%2."/>
      <w:lvlJc w:val="left"/>
      <w:pPr>
        <w:ind w:left="720" w:hanging="360"/>
      </w:pPr>
      <w:rPr>
        <w:rFonts w:hint="default"/>
      </w:rPr>
    </w:lvl>
    <w:lvl w:ilvl="2">
      <w:start w:val="1"/>
      <w:numFmt w:val="lowerRoman"/>
      <w:pStyle w:val="Normaloutline3"/>
      <w:lvlText w:val="%3."/>
      <w:lvlJc w:val="left"/>
      <w:pPr>
        <w:ind w:left="1080" w:hanging="360"/>
      </w:pPr>
      <w:rPr>
        <w:rFonts w:hint="default"/>
      </w:rPr>
    </w:lvl>
    <w:lvl w:ilvl="3">
      <w:start w:val="1"/>
      <w:numFmt w:val="decimal"/>
      <w:pStyle w:val="Normaloutline4"/>
      <w:lvlText w:val="%4."/>
      <w:lvlJc w:val="left"/>
      <w:pPr>
        <w:ind w:left="1440" w:hanging="360"/>
      </w:pPr>
      <w:rPr>
        <w:rFonts w:hint="default"/>
      </w:rPr>
    </w:lvl>
    <w:lvl w:ilvl="4">
      <w:start w:val="1"/>
      <w:numFmt w:val="lowerLetter"/>
      <w:pStyle w:val="Normaloutline5"/>
      <w:lvlText w:val="%5."/>
      <w:lvlJc w:val="left"/>
      <w:pPr>
        <w:ind w:left="1800" w:hanging="360"/>
      </w:pPr>
      <w:rPr>
        <w:rFonts w:hint="default"/>
      </w:rPr>
    </w:lvl>
    <w:lvl w:ilvl="5">
      <w:start w:val="1"/>
      <w:numFmt w:val="lowerRoman"/>
      <w:pStyle w:val="Normaloutline6"/>
      <w:lvlText w:val="%6."/>
      <w:lvlJc w:val="left"/>
      <w:pPr>
        <w:ind w:left="2160" w:hanging="360"/>
      </w:pPr>
      <w:rPr>
        <w:rFonts w:hint="default"/>
      </w:rPr>
    </w:lvl>
    <w:lvl w:ilvl="6">
      <w:start w:val="1"/>
      <w:numFmt w:val="lowerRoman"/>
      <w:lvlText w:val="(%7)"/>
      <w:lvlJc w:val="left"/>
      <w:pPr>
        <w:tabs>
          <w:tab w:val="num" w:pos="2088"/>
        </w:tabs>
        <w:ind w:left="2520" w:hanging="360"/>
      </w:pPr>
      <w:rPr>
        <w:rFonts w:hint="default"/>
      </w:rPr>
    </w:lvl>
    <w:lvl w:ilvl="7">
      <w:start w:val="1"/>
      <w:numFmt w:val="lowerLetter"/>
      <w:lvlText w:val="(%8)"/>
      <w:lvlJc w:val="left"/>
      <w:pPr>
        <w:tabs>
          <w:tab w:val="num" w:pos="2376"/>
        </w:tabs>
        <w:ind w:left="2880" w:hanging="360"/>
      </w:pPr>
      <w:rPr>
        <w:rFonts w:hint="default"/>
      </w:rPr>
    </w:lvl>
    <w:lvl w:ilvl="8">
      <w:start w:val="1"/>
      <w:numFmt w:val="lowerRoman"/>
      <w:lvlText w:val="(%9)"/>
      <w:lvlJc w:val="left"/>
      <w:pPr>
        <w:tabs>
          <w:tab w:val="num" w:pos="2664"/>
        </w:tabs>
        <w:ind w:left="3240" w:hanging="360"/>
      </w:pPr>
      <w:rPr>
        <w:rFonts w:hint="default"/>
      </w:rPr>
    </w:lvl>
  </w:abstractNum>
  <w:abstractNum w:abstractNumId="20" w15:restartNumberingAfterBreak="0">
    <w:nsid w:val="6680168F"/>
    <w:multiLevelType w:val="hybridMultilevel"/>
    <w:tmpl w:val="645E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839FE"/>
    <w:multiLevelType w:val="multilevel"/>
    <w:tmpl w:val="33D60FAE"/>
    <w:lvl w:ilvl="0">
      <w:start w:val="1"/>
      <w:numFmt w:val="decimal"/>
      <w:pStyle w:val="Smalloutline1"/>
      <w:lvlText w:val="%1."/>
      <w:lvlJc w:val="left"/>
      <w:pPr>
        <w:ind w:left="288" w:hanging="288"/>
      </w:pPr>
      <w:rPr>
        <w:rFonts w:hint="default"/>
      </w:rPr>
    </w:lvl>
    <w:lvl w:ilvl="1">
      <w:start w:val="1"/>
      <w:numFmt w:val="lowerLetter"/>
      <w:pStyle w:val="Smalloutline2"/>
      <w:lvlText w:val="%2."/>
      <w:lvlJc w:val="left"/>
      <w:pPr>
        <w:ind w:left="576" w:hanging="288"/>
      </w:pPr>
      <w:rPr>
        <w:rFonts w:hint="default"/>
      </w:rPr>
    </w:lvl>
    <w:lvl w:ilvl="2">
      <w:start w:val="1"/>
      <w:numFmt w:val="lowerRoman"/>
      <w:pStyle w:val="Smalloutline3"/>
      <w:lvlText w:val="%3."/>
      <w:lvlJc w:val="left"/>
      <w:pPr>
        <w:ind w:left="864" w:hanging="288"/>
      </w:pPr>
      <w:rPr>
        <w:rFonts w:hint="default"/>
      </w:rPr>
    </w:lvl>
    <w:lvl w:ilvl="3">
      <w:start w:val="1"/>
      <w:numFmt w:val="decimal"/>
      <w:pStyle w:val="Smalloutline4"/>
      <w:lvlText w:val="%4."/>
      <w:lvlJc w:val="left"/>
      <w:pPr>
        <w:ind w:left="1152" w:hanging="288"/>
      </w:pPr>
      <w:rPr>
        <w:rFonts w:hint="default"/>
      </w:rPr>
    </w:lvl>
    <w:lvl w:ilvl="4">
      <w:start w:val="1"/>
      <w:numFmt w:val="lowerLetter"/>
      <w:pStyle w:val="Smalloutline5"/>
      <w:lvlText w:val="%5."/>
      <w:lvlJc w:val="left"/>
      <w:pPr>
        <w:ind w:left="1440" w:hanging="288"/>
      </w:pPr>
      <w:rPr>
        <w:rFonts w:hint="default"/>
      </w:rPr>
    </w:lvl>
    <w:lvl w:ilvl="5">
      <w:start w:val="1"/>
      <w:numFmt w:val="lowerRoman"/>
      <w:pStyle w:val="Smalloutline6"/>
      <w:lvlText w:val="%6."/>
      <w:lvlJc w:val="left"/>
      <w:pPr>
        <w:ind w:left="1728" w:hanging="288"/>
      </w:pPr>
      <w:rPr>
        <w:rFonts w:hint="default"/>
      </w:rPr>
    </w:lvl>
    <w:lvl w:ilvl="6">
      <w:start w:val="1"/>
      <w:numFmt w:val="lowerRoman"/>
      <w:lvlText w:val="(%7)"/>
      <w:lvlJc w:val="left"/>
      <w:pPr>
        <w:tabs>
          <w:tab w:val="num" w:pos="2088"/>
        </w:tabs>
        <w:ind w:left="2016" w:hanging="288"/>
      </w:pPr>
      <w:rPr>
        <w:rFonts w:hint="default"/>
      </w:rPr>
    </w:lvl>
    <w:lvl w:ilvl="7">
      <w:start w:val="1"/>
      <w:numFmt w:val="lowerLetter"/>
      <w:lvlText w:val="(%8)"/>
      <w:lvlJc w:val="left"/>
      <w:pPr>
        <w:tabs>
          <w:tab w:val="num" w:pos="2376"/>
        </w:tabs>
        <w:ind w:left="2304" w:hanging="288"/>
      </w:pPr>
      <w:rPr>
        <w:rFonts w:hint="default"/>
      </w:rPr>
    </w:lvl>
    <w:lvl w:ilvl="8">
      <w:start w:val="1"/>
      <w:numFmt w:val="lowerRoman"/>
      <w:lvlText w:val="(%9)"/>
      <w:lvlJc w:val="left"/>
      <w:pPr>
        <w:tabs>
          <w:tab w:val="num" w:pos="2664"/>
        </w:tabs>
        <w:ind w:left="2592" w:hanging="288"/>
      </w:pPr>
      <w:rPr>
        <w:rFont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5"/>
  </w:num>
  <w:num w:numId="6">
    <w:abstractNumId w:val="4"/>
  </w:num>
  <w:num w:numId="7">
    <w:abstractNumId w:val="14"/>
  </w:num>
  <w:num w:numId="8">
    <w:abstractNumId w:val="1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9"/>
  </w:num>
  <w:num w:numId="16">
    <w:abstractNumId w:val="13"/>
  </w:num>
  <w:num w:numId="17">
    <w:abstractNumId w:val="17"/>
  </w:num>
  <w:num w:numId="18">
    <w:abstractNumId w:val="16"/>
  </w:num>
  <w:num w:numId="19">
    <w:abstractNumId w:val="21"/>
  </w:num>
  <w:num w:numId="20">
    <w:abstractNumId w:val="9"/>
  </w:num>
  <w:num w:numId="21">
    <w:abstractNumId w:val="12"/>
  </w:num>
  <w:num w:numId="22">
    <w:abstractNumId w:val="20"/>
  </w:num>
  <w:num w:numId="23">
    <w:abstractNumId w:val="11"/>
  </w:num>
  <w:num w:numId="24">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attachedTemplate r:id="rId1"/>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28"/>
    <w:rsid w:val="00020205"/>
    <w:rsid w:val="00024EAE"/>
    <w:rsid w:val="0003062C"/>
    <w:rsid w:val="000330F7"/>
    <w:rsid w:val="000379CA"/>
    <w:rsid w:val="00037B7C"/>
    <w:rsid w:val="00044098"/>
    <w:rsid w:val="00061AF5"/>
    <w:rsid w:val="00063CEE"/>
    <w:rsid w:val="000650CB"/>
    <w:rsid w:val="00070299"/>
    <w:rsid w:val="00074D81"/>
    <w:rsid w:val="00077DA3"/>
    <w:rsid w:val="0008037A"/>
    <w:rsid w:val="0008279F"/>
    <w:rsid w:val="00084FA1"/>
    <w:rsid w:val="00095F78"/>
    <w:rsid w:val="0009721A"/>
    <w:rsid w:val="000A6B06"/>
    <w:rsid w:val="000B0090"/>
    <w:rsid w:val="000C2F11"/>
    <w:rsid w:val="000C326B"/>
    <w:rsid w:val="000C34FC"/>
    <w:rsid w:val="000E0B8F"/>
    <w:rsid w:val="000E6E83"/>
    <w:rsid w:val="000F3C0D"/>
    <w:rsid w:val="000F514F"/>
    <w:rsid w:val="000F75EA"/>
    <w:rsid w:val="00104B49"/>
    <w:rsid w:val="00105964"/>
    <w:rsid w:val="00123E0B"/>
    <w:rsid w:val="00132128"/>
    <w:rsid w:val="001324AA"/>
    <w:rsid w:val="00134B41"/>
    <w:rsid w:val="00145BFF"/>
    <w:rsid w:val="00152458"/>
    <w:rsid w:val="00156640"/>
    <w:rsid w:val="00156BA8"/>
    <w:rsid w:val="00173DE9"/>
    <w:rsid w:val="00177522"/>
    <w:rsid w:val="001815AA"/>
    <w:rsid w:val="001826F9"/>
    <w:rsid w:val="00187BED"/>
    <w:rsid w:val="00192576"/>
    <w:rsid w:val="00194BE0"/>
    <w:rsid w:val="001A5E5D"/>
    <w:rsid w:val="001A7498"/>
    <w:rsid w:val="001B0307"/>
    <w:rsid w:val="001C0D59"/>
    <w:rsid w:val="001D5A42"/>
    <w:rsid w:val="001F0B8A"/>
    <w:rsid w:val="001F1B70"/>
    <w:rsid w:val="00216AF1"/>
    <w:rsid w:val="00240A5E"/>
    <w:rsid w:val="00243CDD"/>
    <w:rsid w:val="0024742A"/>
    <w:rsid w:val="00251532"/>
    <w:rsid w:val="002758D0"/>
    <w:rsid w:val="002B3548"/>
    <w:rsid w:val="002B3B74"/>
    <w:rsid w:val="002B5EF3"/>
    <w:rsid w:val="002C5E02"/>
    <w:rsid w:val="002C7E7C"/>
    <w:rsid w:val="002E15B3"/>
    <w:rsid w:val="002E1DFB"/>
    <w:rsid w:val="002E251D"/>
    <w:rsid w:val="002E411E"/>
    <w:rsid w:val="002F16CC"/>
    <w:rsid w:val="002F2690"/>
    <w:rsid w:val="002F3F72"/>
    <w:rsid w:val="003040D8"/>
    <w:rsid w:val="003126B5"/>
    <w:rsid w:val="00313CEF"/>
    <w:rsid w:val="00317103"/>
    <w:rsid w:val="00320303"/>
    <w:rsid w:val="003214FC"/>
    <w:rsid w:val="003257CB"/>
    <w:rsid w:val="003270DC"/>
    <w:rsid w:val="00337155"/>
    <w:rsid w:val="00341BA1"/>
    <w:rsid w:val="00355D55"/>
    <w:rsid w:val="00362FD0"/>
    <w:rsid w:val="003710A3"/>
    <w:rsid w:val="00371F73"/>
    <w:rsid w:val="0037407D"/>
    <w:rsid w:val="00383008"/>
    <w:rsid w:val="00386153"/>
    <w:rsid w:val="00387E73"/>
    <w:rsid w:val="00393C55"/>
    <w:rsid w:val="00394A26"/>
    <w:rsid w:val="00395AD0"/>
    <w:rsid w:val="003A0B09"/>
    <w:rsid w:val="003A2010"/>
    <w:rsid w:val="003A2A19"/>
    <w:rsid w:val="003B3AF0"/>
    <w:rsid w:val="003B4475"/>
    <w:rsid w:val="003C32B7"/>
    <w:rsid w:val="003C5347"/>
    <w:rsid w:val="003C60F1"/>
    <w:rsid w:val="003E59FB"/>
    <w:rsid w:val="003E689C"/>
    <w:rsid w:val="003F07FA"/>
    <w:rsid w:val="003F76BF"/>
    <w:rsid w:val="0040092E"/>
    <w:rsid w:val="00403689"/>
    <w:rsid w:val="004042C5"/>
    <w:rsid w:val="0041127D"/>
    <w:rsid w:val="00421649"/>
    <w:rsid w:val="00422DD0"/>
    <w:rsid w:val="0042683D"/>
    <w:rsid w:val="00427D20"/>
    <w:rsid w:val="00431D04"/>
    <w:rsid w:val="00444EE5"/>
    <w:rsid w:val="004457BD"/>
    <w:rsid w:val="00452997"/>
    <w:rsid w:val="004547C7"/>
    <w:rsid w:val="004613BF"/>
    <w:rsid w:val="00472C1B"/>
    <w:rsid w:val="004818A6"/>
    <w:rsid w:val="004861D7"/>
    <w:rsid w:val="004931B3"/>
    <w:rsid w:val="00496346"/>
    <w:rsid w:val="004A2969"/>
    <w:rsid w:val="004A6D50"/>
    <w:rsid w:val="004B13F3"/>
    <w:rsid w:val="004B19AE"/>
    <w:rsid w:val="004B33DB"/>
    <w:rsid w:val="004C131C"/>
    <w:rsid w:val="004C2581"/>
    <w:rsid w:val="004C4363"/>
    <w:rsid w:val="004C4604"/>
    <w:rsid w:val="004D01B5"/>
    <w:rsid w:val="004D6019"/>
    <w:rsid w:val="004D7CD8"/>
    <w:rsid w:val="004F3491"/>
    <w:rsid w:val="0051457B"/>
    <w:rsid w:val="0051566E"/>
    <w:rsid w:val="0053342A"/>
    <w:rsid w:val="00533FC4"/>
    <w:rsid w:val="00537B90"/>
    <w:rsid w:val="00543ABD"/>
    <w:rsid w:val="00550C2D"/>
    <w:rsid w:val="00560A05"/>
    <w:rsid w:val="00562A07"/>
    <w:rsid w:val="005635EE"/>
    <w:rsid w:val="0057126D"/>
    <w:rsid w:val="0058375D"/>
    <w:rsid w:val="00590243"/>
    <w:rsid w:val="005A37B0"/>
    <w:rsid w:val="005B0A08"/>
    <w:rsid w:val="005D3FE2"/>
    <w:rsid w:val="005D7075"/>
    <w:rsid w:val="005E0307"/>
    <w:rsid w:val="005E04B7"/>
    <w:rsid w:val="005E1FEA"/>
    <w:rsid w:val="005E43AF"/>
    <w:rsid w:val="005F5E93"/>
    <w:rsid w:val="0060071A"/>
    <w:rsid w:val="006053D1"/>
    <w:rsid w:val="00607EE7"/>
    <w:rsid w:val="0061013A"/>
    <w:rsid w:val="006119B5"/>
    <w:rsid w:val="00613E8C"/>
    <w:rsid w:val="00615D12"/>
    <w:rsid w:val="006246B5"/>
    <w:rsid w:val="00626F3F"/>
    <w:rsid w:val="00627472"/>
    <w:rsid w:val="006319D4"/>
    <w:rsid w:val="00634151"/>
    <w:rsid w:val="00663AA4"/>
    <w:rsid w:val="006652F0"/>
    <w:rsid w:val="00672EE2"/>
    <w:rsid w:val="006760FF"/>
    <w:rsid w:val="0067773F"/>
    <w:rsid w:val="0068172E"/>
    <w:rsid w:val="00681AA9"/>
    <w:rsid w:val="006832C7"/>
    <w:rsid w:val="00686C49"/>
    <w:rsid w:val="0069699E"/>
    <w:rsid w:val="006A3D47"/>
    <w:rsid w:val="006A5A2D"/>
    <w:rsid w:val="006A7BEF"/>
    <w:rsid w:val="006B2932"/>
    <w:rsid w:val="006B7386"/>
    <w:rsid w:val="006C38A6"/>
    <w:rsid w:val="006C7F77"/>
    <w:rsid w:val="006D1A58"/>
    <w:rsid w:val="006D22DA"/>
    <w:rsid w:val="006E2E17"/>
    <w:rsid w:val="006F029E"/>
    <w:rsid w:val="006F5455"/>
    <w:rsid w:val="00711A6E"/>
    <w:rsid w:val="00715381"/>
    <w:rsid w:val="00727643"/>
    <w:rsid w:val="007347B4"/>
    <w:rsid w:val="007355D1"/>
    <w:rsid w:val="00737F1B"/>
    <w:rsid w:val="00741B1A"/>
    <w:rsid w:val="00745BB1"/>
    <w:rsid w:val="0074709E"/>
    <w:rsid w:val="007641FC"/>
    <w:rsid w:val="00781E64"/>
    <w:rsid w:val="007827C3"/>
    <w:rsid w:val="00785BA7"/>
    <w:rsid w:val="0079359A"/>
    <w:rsid w:val="00794C97"/>
    <w:rsid w:val="007A73A8"/>
    <w:rsid w:val="007A73F3"/>
    <w:rsid w:val="007A77B1"/>
    <w:rsid w:val="007B27FE"/>
    <w:rsid w:val="007B6BD7"/>
    <w:rsid w:val="007C4B77"/>
    <w:rsid w:val="007D1B6B"/>
    <w:rsid w:val="007D54DC"/>
    <w:rsid w:val="007E0023"/>
    <w:rsid w:val="007E2C8F"/>
    <w:rsid w:val="007F14CC"/>
    <w:rsid w:val="007F399A"/>
    <w:rsid w:val="007F697A"/>
    <w:rsid w:val="007F6B4C"/>
    <w:rsid w:val="008067FA"/>
    <w:rsid w:val="00806E4F"/>
    <w:rsid w:val="00816ACD"/>
    <w:rsid w:val="00821E08"/>
    <w:rsid w:val="0082298F"/>
    <w:rsid w:val="00824651"/>
    <w:rsid w:val="00826518"/>
    <w:rsid w:val="0084138A"/>
    <w:rsid w:val="008460A0"/>
    <w:rsid w:val="00847A46"/>
    <w:rsid w:val="008578AD"/>
    <w:rsid w:val="00867816"/>
    <w:rsid w:val="0087055B"/>
    <w:rsid w:val="008716EC"/>
    <w:rsid w:val="00880C37"/>
    <w:rsid w:val="00882893"/>
    <w:rsid w:val="00893763"/>
    <w:rsid w:val="00894DB4"/>
    <w:rsid w:val="00894E8D"/>
    <w:rsid w:val="00896BD8"/>
    <w:rsid w:val="008A3A60"/>
    <w:rsid w:val="008A7067"/>
    <w:rsid w:val="008B7DCC"/>
    <w:rsid w:val="008C4CAC"/>
    <w:rsid w:val="008C549D"/>
    <w:rsid w:val="008D52A0"/>
    <w:rsid w:val="008D7B7B"/>
    <w:rsid w:val="008D7FE0"/>
    <w:rsid w:val="008F0E82"/>
    <w:rsid w:val="008F1C2D"/>
    <w:rsid w:val="008F1F0D"/>
    <w:rsid w:val="008F2D71"/>
    <w:rsid w:val="008F72A9"/>
    <w:rsid w:val="008F7785"/>
    <w:rsid w:val="00902C0C"/>
    <w:rsid w:val="00910387"/>
    <w:rsid w:val="009214F7"/>
    <w:rsid w:val="00922039"/>
    <w:rsid w:val="00923A32"/>
    <w:rsid w:val="009270FD"/>
    <w:rsid w:val="00934FBF"/>
    <w:rsid w:val="00960A40"/>
    <w:rsid w:val="00962C17"/>
    <w:rsid w:val="009714B3"/>
    <w:rsid w:val="009728D7"/>
    <w:rsid w:val="00972D22"/>
    <w:rsid w:val="009735D3"/>
    <w:rsid w:val="00986EA2"/>
    <w:rsid w:val="0099021B"/>
    <w:rsid w:val="00996925"/>
    <w:rsid w:val="009B0DEA"/>
    <w:rsid w:val="009C51F0"/>
    <w:rsid w:val="009D2B42"/>
    <w:rsid w:val="009F104B"/>
    <w:rsid w:val="009F1C8E"/>
    <w:rsid w:val="009F6D7C"/>
    <w:rsid w:val="00A023F7"/>
    <w:rsid w:val="00A062F9"/>
    <w:rsid w:val="00A07796"/>
    <w:rsid w:val="00A10217"/>
    <w:rsid w:val="00A1340A"/>
    <w:rsid w:val="00A14EB7"/>
    <w:rsid w:val="00A1793E"/>
    <w:rsid w:val="00A24B43"/>
    <w:rsid w:val="00A24B6B"/>
    <w:rsid w:val="00A27217"/>
    <w:rsid w:val="00A42BD8"/>
    <w:rsid w:val="00A4393A"/>
    <w:rsid w:val="00A45491"/>
    <w:rsid w:val="00A625F0"/>
    <w:rsid w:val="00A748E9"/>
    <w:rsid w:val="00A822E1"/>
    <w:rsid w:val="00A83C88"/>
    <w:rsid w:val="00A87DC4"/>
    <w:rsid w:val="00A90869"/>
    <w:rsid w:val="00A91B6B"/>
    <w:rsid w:val="00A9583E"/>
    <w:rsid w:val="00AA196C"/>
    <w:rsid w:val="00AA5E18"/>
    <w:rsid w:val="00AA625A"/>
    <w:rsid w:val="00AA6CC0"/>
    <w:rsid w:val="00AA6F9D"/>
    <w:rsid w:val="00AB0C0A"/>
    <w:rsid w:val="00AB1259"/>
    <w:rsid w:val="00AB5146"/>
    <w:rsid w:val="00AC47CE"/>
    <w:rsid w:val="00AC6785"/>
    <w:rsid w:val="00B056FC"/>
    <w:rsid w:val="00B11214"/>
    <w:rsid w:val="00B15CD6"/>
    <w:rsid w:val="00B16181"/>
    <w:rsid w:val="00B233C2"/>
    <w:rsid w:val="00B26E02"/>
    <w:rsid w:val="00B26F7F"/>
    <w:rsid w:val="00B3115D"/>
    <w:rsid w:val="00B415CD"/>
    <w:rsid w:val="00B44079"/>
    <w:rsid w:val="00B45FBB"/>
    <w:rsid w:val="00B57DE9"/>
    <w:rsid w:val="00B66E1F"/>
    <w:rsid w:val="00B70074"/>
    <w:rsid w:val="00B76917"/>
    <w:rsid w:val="00B8184A"/>
    <w:rsid w:val="00B8271C"/>
    <w:rsid w:val="00B8390F"/>
    <w:rsid w:val="00B87630"/>
    <w:rsid w:val="00B95DEF"/>
    <w:rsid w:val="00BA6910"/>
    <w:rsid w:val="00BC4816"/>
    <w:rsid w:val="00BC5B60"/>
    <w:rsid w:val="00BD28F3"/>
    <w:rsid w:val="00BD5E53"/>
    <w:rsid w:val="00BD68F3"/>
    <w:rsid w:val="00BE32A4"/>
    <w:rsid w:val="00BF0360"/>
    <w:rsid w:val="00BF364F"/>
    <w:rsid w:val="00BF413D"/>
    <w:rsid w:val="00C015C8"/>
    <w:rsid w:val="00C122F2"/>
    <w:rsid w:val="00C1239D"/>
    <w:rsid w:val="00C12669"/>
    <w:rsid w:val="00C12C36"/>
    <w:rsid w:val="00C17FA0"/>
    <w:rsid w:val="00C21A45"/>
    <w:rsid w:val="00C2606B"/>
    <w:rsid w:val="00C32071"/>
    <w:rsid w:val="00C34F98"/>
    <w:rsid w:val="00C41457"/>
    <w:rsid w:val="00C5110F"/>
    <w:rsid w:val="00C613CB"/>
    <w:rsid w:val="00C63405"/>
    <w:rsid w:val="00C711A6"/>
    <w:rsid w:val="00C722BF"/>
    <w:rsid w:val="00C94569"/>
    <w:rsid w:val="00C94642"/>
    <w:rsid w:val="00C965FD"/>
    <w:rsid w:val="00CA1BB7"/>
    <w:rsid w:val="00CB18BF"/>
    <w:rsid w:val="00CC15AD"/>
    <w:rsid w:val="00CC4FDE"/>
    <w:rsid w:val="00CD15C7"/>
    <w:rsid w:val="00CD1723"/>
    <w:rsid w:val="00CD2217"/>
    <w:rsid w:val="00CE2C73"/>
    <w:rsid w:val="00CE633F"/>
    <w:rsid w:val="00CF0C40"/>
    <w:rsid w:val="00CF140B"/>
    <w:rsid w:val="00CF308F"/>
    <w:rsid w:val="00CF362C"/>
    <w:rsid w:val="00CF365B"/>
    <w:rsid w:val="00CF59A5"/>
    <w:rsid w:val="00CF6D49"/>
    <w:rsid w:val="00D00DC4"/>
    <w:rsid w:val="00D02CF8"/>
    <w:rsid w:val="00D03524"/>
    <w:rsid w:val="00D05674"/>
    <w:rsid w:val="00D14192"/>
    <w:rsid w:val="00D14B5F"/>
    <w:rsid w:val="00D1547E"/>
    <w:rsid w:val="00D4251A"/>
    <w:rsid w:val="00D43F00"/>
    <w:rsid w:val="00D54B14"/>
    <w:rsid w:val="00D61698"/>
    <w:rsid w:val="00D66257"/>
    <w:rsid w:val="00D711F5"/>
    <w:rsid w:val="00D7160F"/>
    <w:rsid w:val="00D76980"/>
    <w:rsid w:val="00D80C65"/>
    <w:rsid w:val="00D80EF2"/>
    <w:rsid w:val="00D953B7"/>
    <w:rsid w:val="00DA3A1E"/>
    <w:rsid w:val="00DB5E60"/>
    <w:rsid w:val="00DB70CF"/>
    <w:rsid w:val="00DC2CD3"/>
    <w:rsid w:val="00DD51B2"/>
    <w:rsid w:val="00DD6229"/>
    <w:rsid w:val="00DD67B0"/>
    <w:rsid w:val="00DD6D2D"/>
    <w:rsid w:val="00DF0330"/>
    <w:rsid w:val="00DF21F1"/>
    <w:rsid w:val="00DF3BED"/>
    <w:rsid w:val="00E00571"/>
    <w:rsid w:val="00E01293"/>
    <w:rsid w:val="00E13F20"/>
    <w:rsid w:val="00E14125"/>
    <w:rsid w:val="00E15B65"/>
    <w:rsid w:val="00E170F7"/>
    <w:rsid w:val="00E204C6"/>
    <w:rsid w:val="00E21805"/>
    <w:rsid w:val="00E25A4E"/>
    <w:rsid w:val="00E345BE"/>
    <w:rsid w:val="00E37EF0"/>
    <w:rsid w:val="00E43165"/>
    <w:rsid w:val="00E47B1B"/>
    <w:rsid w:val="00E51C84"/>
    <w:rsid w:val="00E61DDC"/>
    <w:rsid w:val="00E73670"/>
    <w:rsid w:val="00E73E00"/>
    <w:rsid w:val="00E814CC"/>
    <w:rsid w:val="00E95A2E"/>
    <w:rsid w:val="00E9760A"/>
    <w:rsid w:val="00E979E3"/>
    <w:rsid w:val="00EA1506"/>
    <w:rsid w:val="00EA5A7A"/>
    <w:rsid w:val="00EB6D0C"/>
    <w:rsid w:val="00EC4487"/>
    <w:rsid w:val="00EC713B"/>
    <w:rsid w:val="00EE16AC"/>
    <w:rsid w:val="00EF5C5A"/>
    <w:rsid w:val="00F11762"/>
    <w:rsid w:val="00F11DFE"/>
    <w:rsid w:val="00F21739"/>
    <w:rsid w:val="00F23F0C"/>
    <w:rsid w:val="00F31847"/>
    <w:rsid w:val="00F37B96"/>
    <w:rsid w:val="00F40617"/>
    <w:rsid w:val="00F41824"/>
    <w:rsid w:val="00F41D69"/>
    <w:rsid w:val="00F42D86"/>
    <w:rsid w:val="00F452F4"/>
    <w:rsid w:val="00F52002"/>
    <w:rsid w:val="00F54050"/>
    <w:rsid w:val="00F543B0"/>
    <w:rsid w:val="00F6310A"/>
    <w:rsid w:val="00F65041"/>
    <w:rsid w:val="00F65801"/>
    <w:rsid w:val="00F6597A"/>
    <w:rsid w:val="00F80ACD"/>
    <w:rsid w:val="00F82BB9"/>
    <w:rsid w:val="00FA0108"/>
    <w:rsid w:val="00FA222F"/>
    <w:rsid w:val="00FA2C15"/>
    <w:rsid w:val="00FB16C3"/>
    <w:rsid w:val="00FC6415"/>
    <w:rsid w:val="00FD1174"/>
    <w:rsid w:val="00FD3D0D"/>
    <w:rsid w:val="00FD4BAE"/>
    <w:rsid w:val="00FE6C5F"/>
    <w:rsid w:val="00FF09DB"/>
    <w:rsid w:val="00FF1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B69A6"/>
  <w15:chartTrackingRefBased/>
  <w15:docId w15:val="{A719E3A6-2580-6B46-9D27-BA7B77A37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9"/>
        <w:szCs w:val="19"/>
        <w:lang w:val="en-US" w:eastAsia="en-US" w:bidi="ar-SA"/>
      </w:rPr>
    </w:rPrDefault>
    <w:pPrDefault>
      <w:pPr>
        <w:spacing w:after="120" w:line="280" w:lineRule="atLeast"/>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39" w:unhideWhenUsed="1"/>
    <w:lsdException w:name="Strong" w:uiPriority="1"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041"/>
    <w:rPr>
      <w14:numSpacing w14:val="tabular"/>
    </w:rPr>
  </w:style>
  <w:style w:type="paragraph" w:styleId="Heading1">
    <w:name w:val="heading 1"/>
    <w:basedOn w:val="Normal"/>
    <w:next w:val="Normal"/>
    <w:link w:val="Heading1Char"/>
    <w:uiPriority w:val="4"/>
    <w:qFormat/>
    <w:rsid w:val="00F65041"/>
    <w:pPr>
      <w:spacing w:before="240"/>
      <w:outlineLvl w:val="0"/>
    </w:pPr>
    <w:rPr>
      <w:rFonts w:ascii="Oracle Sans Extra Bold" w:hAnsi="Oracle Sans Extra Bold"/>
      <w:color w:val="AE562C"/>
      <w:sz w:val="22"/>
      <w:szCs w:val="22"/>
    </w:rPr>
  </w:style>
  <w:style w:type="paragraph" w:styleId="Heading2">
    <w:name w:val="heading 2"/>
    <w:basedOn w:val="Normal"/>
    <w:next w:val="Normal"/>
    <w:link w:val="Heading2Char"/>
    <w:uiPriority w:val="4"/>
    <w:qFormat/>
    <w:rsid w:val="00F65041"/>
    <w:pPr>
      <w:spacing w:before="240" w:after="60" w:line="240" w:lineRule="atLeast"/>
      <w:outlineLvl w:val="1"/>
    </w:pPr>
    <w:rPr>
      <w:rFonts w:ascii="Oracle Sans Extra Bold" w:hAnsi="Oracle Sans Extra Bold"/>
      <w:bCs/>
      <w:szCs w:val="26"/>
    </w:rPr>
  </w:style>
  <w:style w:type="paragraph" w:styleId="Heading3">
    <w:name w:val="heading 3"/>
    <w:basedOn w:val="Normal"/>
    <w:next w:val="Normal"/>
    <w:link w:val="Heading3Char"/>
    <w:uiPriority w:val="4"/>
    <w:qFormat/>
    <w:rsid w:val="00F65041"/>
    <w:pPr>
      <w:spacing w:before="180" w:after="60"/>
      <w:outlineLvl w:val="2"/>
    </w:pPr>
    <w:rPr>
      <w:rFonts w:ascii="Oracle Sans Extra Bold" w:hAnsi="Oracle Sans Extra Bold"/>
      <w:color w:val="AE562C"/>
      <w:sz w:val="20"/>
      <w:szCs w:val="20"/>
    </w:rPr>
  </w:style>
  <w:style w:type="paragraph" w:styleId="Heading4">
    <w:name w:val="heading 4"/>
    <w:basedOn w:val="Normal"/>
    <w:next w:val="Normal"/>
    <w:link w:val="Heading4Char"/>
    <w:uiPriority w:val="4"/>
    <w:rsid w:val="00F65041"/>
    <w:pPr>
      <w:spacing w:after="60"/>
      <w:outlineLvl w:val="3"/>
    </w:pPr>
    <w:rPr>
      <w:rFonts w:ascii="Oracle Sans Semi Bold" w:hAnsi="Oracle Sans Semi Bold"/>
    </w:rPr>
  </w:style>
  <w:style w:type="paragraph" w:styleId="Heading5">
    <w:name w:val="heading 5"/>
    <w:basedOn w:val="Normal"/>
    <w:next w:val="Normal"/>
    <w:link w:val="Heading5Char"/>
    <w:uiPriority w:val="4"/>
    <w:rsid w:val="00F65041"/>
    <w:pPr>
      <w:spacing w:after="60"/>
      <w:outlineLvl w:val="4"/>
    </w:pPr>
    <w:rPr>
      <w:color w:val="AE562C"/>
    </w:rPr>
  </w:style>
  <w:style w:type="paragraph" w:styleId="Heading6">
    <w:name w:val="heading 6"/>
    <w:basedOn w:val="Normal"/>
    <w:next w:val="Normal"/>
    <w:link w:val="Heading6Char"/>
    <w:uiPriority w:val="99"/>
    <w:semiHidden/>
    <w:qFormat/>
    <w:rsid w:val="00F65041"/>
    <w:pPr>
      <w:keepNext/>
      <w:keepLines/>
      <w:spacing w:before="40"/>
      <w:outlineLvl w:val="5"/>
    </w:pPr>
    <w:rPr>
      <w:rFonts w:asciiTheme="majorHAnsi" w:eastAsiaTheme="majorEastAsia" w:hAnsiTheme="majorHAnsi" w:cstheme="majorBidi"/>
      <w:color w:val="63221A" w:themeColor="accent1" w:themeShade="7F"/>
    </w:rPr>
  </w:style>
  <w:style w:type="paragraph" w:styleId="Heading7">
    <w:name w:val="heading 7"/>
    <w:basedOn w:val="Normal"/>
    <w:next w:val="Normal"/>
    <w:link w:val="Heading7Char"/>
    <w:uiPriority w:val="99"/>
    <w:semiHidden/>
    <w:qFormat/>
    <w:rsid w:val="00F65041"/>
    <w:pPr>
      <w:keepNext/>
      <w:keepLines/>
      <w:spacing w:before="40"/>
      <w:outlineLvl w:val="6"/>
    </w:pPr>
    <w:rPr>
      <w:rFonts w:asciiTheme="majorHAnsi" w:eastAsiaTheme="majorEastAsia" w:hAnsiTheme="majorHAnsi" w:cstheme="majorBidi"/>
      <w:i/>
      <w:iCs/>
      <w:color w:val="63221A" w:themeColor="accent1" w:themeShade="7F"/>
    </w:rPr>
  </w:style>
  <w:style w:type="paragraph" w:styleId="Heading8">
    <w:name w:val="heading 8"/>
    <w:basedOn w:val="Normal"/>
    <w:next w:val="Normal"/>
    <w:link w:val="Heading8Char"/>
    <w:uiPriority w:val="99"/>
    <w:semiHidden/>
    <w:qFormat/>
    <w:rsid w:val="00F65041"/>
    <w:pPr>
      <w:keepNext/>
      <w:keepLines/>
      <w:spacing w:before="40"/>
      <w:outlineLvl w:val="7"/>
    </w:pPr>
    <w:rPr>
      <w:rFonts w:asciiTheme="majorHAnsi" w:eastAsiaTheme="majorEastAsia" w:hAnsiTheme="majorHAnsi" w:cstheme="majorBidi"/>
      <w:color w:val="534C47" w:themeColor="text1" w:themeTint="D8"/>
      <w:sz w:val="21"/>
      <w:szCs w:val="21"/>
    </w:rPr>
  </w:style>
  <w:style w:type="paragraph" w:styleId="Heading9">
    <w:name w:val="heading 9"/>
    <w:basedOn w:val="Normal"/>
    <w:next w:val="Normal"/>
    <w:link w:val="Heading9Char"/>
    <w:uiPriority w:val="99"/>
    <w:semiHidden/>
    <w:qFormat/>
    <w:rsid w:val="00F65041"/>
    <w:pPr>
      <w:keepNext/>
      <w:keepLines/>
      <w:spacing w:before="40"/>
      <w:outlineLvl w:val="8"/>
    </w:pPr>
    <w:rPr>
      <w:rFonts w:asciiTheme="majorHAnsi" w:eastAsiaTheme="majorEastAsia" w:hAnsiTheme="majorHAnsi" w:cstheme="majorBidi"/>
      <w:i/>
      <w:iCs/>
      <w:color w:val="534C4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50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5041"/>
    <w:rPr>
      <w:rFonts w:ascii="Segoe UI" w:hAnsi="Segoe UI" w:cs="Segoe UI"/>
      <w:sz w:val="18"/>
      <w:szCs w:val="18"/>
      <w14:numSpacing w14:val="tabular"/>
    </w:rPr>
  </w:style>
  <w:style w:type="table" w:customStyle="1" w:styleId="BasicTable01Redwood">
    <w:name w:val="Basic Table 01 Redwood"/>
    <w:basedOn w:val="TableNormal"/>
    <w:uiPriority w:val="99"/>
    <w:rsid w:val="00F65041"/>
    <w:rPr>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1RedwoodSmall">
    <w:name w:val="Basic Table 01 Redwood Small"/>
    <w:basedOn w:val="TableNormal"/>
    <w:uiPriority w:val="99"/>
    <w:rsid w:val="00F65041"/>
    <w:pPr>
      <w:spacing w:after="100" w:line="240" w:lineRule="auto"/>
    </w:pPr>
    <w:rPr>
      <w:sz w:val="15"/>
      <w14:numSpacing w14:val="tabular"/>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72" w:type="dxa"/>
        <w:left w:w="130" w:type="dxa"/>
        <w:bottom w:w="43" w:type="dxa"/>
        <w:right w:w="130" w:type="dxa"/>
      </w:tblCellMa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759C6C"/>
        <w:vAlign w:val="center"/>
      </w:tcPr>
    </w:tblStylePr>
    <w:tblStylePr w:type="lastRow">
      <w:rPr>
        <w:b/>
        <w:bCs/>
        <w:color w:val="312D2A" w:themeColor="text1"/>
      </w:rPr>
      <w:tblPr/>
      <w:tcPr>
        <w:tcBorders>
          <w:top w:val="single" w:sz="8" w:space="0" w:color="759C6C" w:themeColor="accent6"/>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
    <w:name w:val="Basic Table 02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AE562C"/>
        <w:vAlign w:val="center"/>
      </w:tcPr>
    </w:tblStylePr>
    <w:tblStylePr w:type="lastRow">
      <w:rPr>
        <w:b/>
        <w:bCs/>
        <w:color w:val="312D2A" w:themeColor="text1"/>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2RedwoodSmall">
    <w:name w:val="Basic Table 02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AE562C" w:themeFill="accent5"/>
        <w:vAlign w:val="center"/>
      </w:tcPr>
    </w:tblStylePr>
    <w:tblStylePr w:type="lastRow">
      <w:rPr>
        <w:b/>
        <w:bCs/>
        <w:color w:val="auto"/>
      </w:rPr>
      <w:tblPr/>
      <w:tcPr>
        <w:tcBorders>
          <w:top w:val="single" w:sz="8" w:space="0" w:color="AE562C" w:themeColor="accent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
    <w:name w:val="Basic Table 03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B6242"/>
        <w:vAlign w:val="center"/>
      </w:tcPr>
    </w:tblStylePr>
    <w:tblStylePr w:type="lastRow">
      <w:rPr>
        <w:b/>
        <w:bCs/>
        <w:color w:val="312D2A" w:themeColor="text1"/>
      </w:rPr>
      <w:tblPr>
        <w:tblCellMar>
          <w:top w:w="43" w:type="dxa"/>
          <w:left w:w="130" w:type="dxa"/>
          <w:bottom w:w="43" w:type="dxa"/>
          <w:right w:w="130" w:type="dxa"/>
        </w:tblCellMar>
      </w:tblPr>
      <w:tcPr>
        <w:tcBorders>
          <w:top w:val="single" w:sz="8" w:space="0" w:color="2B6242" w:themeColor="accent4"/>
          <w:left w:val="single" w:sz="4" w:space="0" w:color="FFFFFF"/>
          <w:bottom w:val="single" w:sz="4" w:space="0" w:color="FFFFFF"/>
          <w:right w:val="single" w:sz="4" w:space="0" w:color="FFFFFF"/>
          <w:insideH w:val="nil"/>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3RedwoodSmall">
    <w:name w:val="Basic Table 03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B6242" w:themeFill="accent4"/>
        <w:vAlign w:val="center"/>
      </w:tcPr>
    </w:tblStylePr>
    <w:tblStylePr w:type="lastRow">
      <w:rPr>
        <w:b/>
        <w:bCs/>
        <w:color w:val="auto"/>
      </w:rPr>
      <w:tblPr/>
      <w:tcPr>
        <w:tcBorders>
          <w:top w:val="single" w:sz="8" w:space="0" w:color="2B6242" w:themeColor="accent4"/>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
    <w:name w:val="Basic Table 04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94AFAF"/>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4RedwoodSmall">
    <w:name w:val="Basic Table 04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94AFAF" w:themeFill="accent3"/>
        <w:vAlign w:val="center"/>
      </w:tcPr>
    </w:tblStylePr>
    <w:tblStylePr w:type="lastRow">
      <w:rPr>
        <w:b/>
        <w:bCs/>
        <w:color w:val="312D2A" w:themeColor="text1"/>
      </w:rPr>
      <w:tblPr/>
      <w:tcPr>
        <w:tcBorders>
          <w:top w:val="single" w:sz="8" w:space="0" w:color="94AFAF" w:themeColor="accent3"/>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
    <w:name w:val="Basic Table 05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5RedwoodSmall">
    <w:name w:val="Basic Table 05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2C5967"/>
        <w:vAlign w:val="center"/>
      </w:tcPr>
    </w:tblStylePr>
    <w:tblStylePr w:type="lastRow">
      <w:rPr>
        <w:b/>
        <w:bCs/>
        <w:color w:val="312D2A" w:themeColor="text1"/>
      </w:rPr>
      <w:tblPr/>
      <w:tcPr>
        <w:tcBorders>
          <w:top w:val="single" w:sz="8" w:space="0" w:color="2C5967"/>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
    <w:name w:val="Basic Table 06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6RedwoodSmall">
    <w:name w:val="Basic Table 06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41817E"/>
        <w:vAlign w:val="center"/>
      </w:tcPr>
    </w:tblStylePr>
    <w:tblStylePr w:type="lastRow">
      <w:rPr>
        <w:b/>
        <w:bCs/>
        <w:color w:val="312D2A" w:themeColor="text1"/>
      </w:rPr>
      <w:tblPr/>
      <w:tcPr>
        <w:tcBorders>
          <w:top w:val="single" w:sz="8" w:space="0" w:color="41817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
    <w:name w:val="Basic Table 07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tc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l2br w:val="nil"/>
          <w:tr2bl w:val="nil"/>
        </w:tcBorders>
        <w:shd w:val="clear" w:color="auto" w:fill="FACD62"/>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7RedwoodSmall">
    <w:name w:val="Basic Table 07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FACD62"/>
        <w:vAlign w:val="center"/>
      </w:tcPr>
    </w:tblStylePr>
    <w:tblStylePr w:type="lastRow">
      <w:rPr>
        <w:b/>
        <w:bCs/>
        <w:color w:val="312D2A" w:themeColor="text1"/>
      </w:rPr>
      <w:tblPr/>
      <w:tcPr>
        <w:tcBorders>
          <w:top w:val="single" w:sz="8" w:space="0" w:color="FACD62"/>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
    <w:name w:val="Basic Table 08 Redwood"/>
    <w:basedOn w:val="BasicTable01Redwood"/>
    <w:uiPriority w:val="99"/>
    <w:rsid w:val="00F65041"/>
    <w:pPr>
      <w:spacing w:before="50" w:line="240" w:lineRule="auto"/>
    </w:pPr>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tc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l2br w:val="nil"/>
          <w:tr2bl w:val="nil"/>
        </w:tcBorders>
        <w:shd w:val="clear" w:color="auto" w:fill="E5DBBE"/>
        <w:vAlign w:val="center"/>
      </w:tcPr>
    </w:tblStylePr>
    <w:tblStylePr w:type="lastRow">
      <w:rPr>
        <w:b/>
        <w:bCs/>
        <w:color w:val="312D2A" w:themeColor="text1"/>
      </w:rPr>
      <w:tblPr/>
      <w:tcPr>
        <w:tcBorders>
          <w:top w:val="single" w:sz="8" w:space="0" w:color="E5DBBE"/>
          <w:left w:val="single" w:sz="4" w:space="0" w:color="FCFBFA" w:themeColor="background1"/>
          <w:bottom w:val="single" w:sz="4" w:space="0" w:color="FCFBFA" w:themeColor="background1"/>
          <w:right w:val="single" w:sz="4" w:space="0" w:color="FCFBFA" w:themeColor="background1"/>
          <w:insideH w:val="single" w:sz="8" w:space="0" w:color="759C6C" w:themeColor="accent6"/>
          <w:insideV w:val="single" w:sz="4" w:space="0" w:color="FCFBFA" w:themeColor="background1"/>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8RedwoodSmall">
    <w:name w:val="Basic Table 08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E5DBBE"/>
        <w:vAlign w:val="center"/>
      </w:tcPr>
    </w:tblStylePr>
    <w:tblStylePr w:type="lastRow">
      <w:rPr>
        <w:b/>
        <w:bCs/>
        <w:color w:val="312D2A" w:themeColor="text1"/>
      </w:rPr>
      <w:tblPr/>
      <w:tcPr>
        <w:tcBorders>
          <w:top w:val="single" w:sz="8" w:space="0" w:color="E5DBBE"/>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
    <w:name w:val="Basic Table 09 Redwood"/>
    <w:basedOn w:val="BasicTable01Redwood"/>
    <w:uiPriority w:val="99"/>
    <w:rsid w:val="00F65041"/>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09RedwoodSmall">
    <w:name w:val="Basic Table 09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67605B"/>
        <w:vAlign w:val="center"/>
      </w:tcPr>
    </w:tblStylePr>
    <w:tblStylePr w:type="lastRow">
      <w:rPr>
        <w:b/>
        <w:bCs/>
        <w:color w:val="312D2A" w:themeColor="text1"/>
      </w:rPr>
      <w:tblPr/>
      <w:tcPr>
        <w:tcBorders>
          <w:top w:val="single" w:sz="8" w:space="0" w:color="67605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
    <w:name w:val="Basic Table 10 Redwood"/>
    <w:basedOn w:val="BasicTable01Redwood"/>
    <w:uiPriority w:val="99"/>
    <w:rsid w:val="00F65041"/>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BasicTable10RedwoodSmall">
    <w:name w:val="Basic Table 10 Redwood Small"/>
    <w:basedOn w:val="BasicTable01RedwoodSmall"/>
    <w:uiPriority w:val="99"/>
    <w:rsid w:val="00F65041"/>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312D2A"/>
        <w:vAlign w:val="center"/>
      </w:tcPr>
    </w:tblStylePr>
    <w:tblStylePr w:type="lastRow">
      <w:rPr>
        <w:b/>
        <w:bCs/>
        <w:color w:val="312D2A" w:themeColor="text1"/>
      </w:rPr>
      <w:tblPr/>
      <w:tcPr>
        <w:tcBorders>
          <w:top w:val="single" w:sz="8" w:space="0" w:color="312D2A"/>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styleId="Bibliography">
    <w:name w:val="Bibliography"/>
    <w:basedOn w:val="Normal"/>
    <w:next w:val="Normal"/>
    <w:uiPriority w:val="37"/>
    <w:semiHidden/>
    <w:rsid w:val="00F65041"/>
    <w:pPr>
      <w:spacing w:after="200" w:line="276" w:lineRule="auto"/>
    </w:pPr>
    <w:rPr>
      <w:rFonts w:eastAsiaTheme="minorEastAsia"/>
    </w:rPr>
  </w:style>
  <w:style w:type="paragraph" w:styleId="BlockText">
    <w:name w:val="Block Text"/>
    <w:basedOn w:val="Normal"/>
    <w:uiPriority w:val="99"/>
    <w:semiHidden/>
    <w:rsid w:val="00F65041"/>
    <w:pPr>
      <w:pBdr>
        <w:top w:val="single" w:sz="2" w:space="10" w:color="C74634" w:themeColor="accent1"/>
        <w:left w:val="single" w:sz="2" w:space="10" w:color="C74634" w:themeColor="accent1"/>
        <w:bottom w:val="single" w:sz="2" w:space="10" w:color="C74634" w:themeColor="accent1"/>
        <w:right w:val="single" w:sz="2" w:space="10" w:color="C74634" w:themeColor="accent1"/>
      </w:pBdr>
      <w:spacing w:after="200" w:line="276" w:lineRule="auto"/>
      <w:ind w:left="1152" w:right="1152"/>
    </w:pPr>
    <w:rPr>
      <w:rFonts w:eastAsiaTheme="minorEastAsia"/>
      <w:i/>
      <w:iCs/>
      <w:color w:val="C74634" w:themeColor="accent1"/>
    </w:rPr>
  </w:style>
  <w:style w:type="paragraph" w:styleId="BodyText">
    <w:name w:val="Body Text"/>
    <w:basedOn w:val="Normal"/>
    <w:link w:val="BodyTextChar"/>
    <w:uiPriority w:val="99"/>
    <w:semiHidden/>
    <w:unhideWhenUsed/>
    <w:rsid w:val="00F65041"/>
  </w:style>
  <w:style w:type="character" w:customStyle="1" w:styleId="BodyTextChar">
    <w:name w:val="Body Text Char"/>
    <w:basedOn w:val="DefaultParagraphFont"/>
    <w:link w:val="BodyText"/>
    <w:uiPriority w:val="99"/>
    <w:semiHidden/>
    <w:rsid w:val="00F65041"/>
    <w:rPr>
      <w14:numSpacing w14:val="tabular"/>
    </w:rPr>
  </w:style>
  <w:style w:type="paragraph" w:styleId="BodyText2">
    <w:name w:val="Body Text 2"/>
    <w:basedOn w:val="Normal"/>
    <w:link w:val="BodyText2Char"/>
    <w:uiPriority w:val="99"/>
    <w:semiHidden/>
    <w:unhideWhenUsed/>
    <w:rsid w:val="00F65041"/>
    <w:pPr>
      <w:spacing w:line="480" w:lineRule="auto"/>
    </w:pPr>
  </w:style>
  <w:style w:type="character" w:customStyle="1" w:styleId="BodyText2Char">
    <w:name w:val="Body Text 2 Char"/>
    <w:basedOn w:val="DefaultParagraphFont"/>
    <w:link w:val="BodyText2"/>
    <w:uiPriority w:val="99"/>
    <w:semiHidden/>
    <w:rsid w:val="00F65041"/>
    <w:rPr>
      <w14:numSpacing w14:val="tabular"/>
    </w:rPr>
  </w:style>
  <w:style w:type="paragraph" w:styleId="BodyText3">
    <w:name w:val="Body Text 3"/>
    <w:basedOn w:val="Normal"/>
    <w:link w:val="BodyText3Char"/>
    <w:uiPriority w:val="99"/>
    <w:semiHidden/>
    <w:unhideWhenUsed/>
    <w:rsid w:val="00F65041"/>
    <w:rPr>
      <w:sz w:val="16"/>
      <w:szCs w:val="16"/>
    </w:rPr>
  </w:style>
  <w:style w:type="character" w:customStyle="1" w:styleId="BodyText3Char">
    <w:name w:val="Body Text 3 Char"/>
    <w:basedOn w:val="DefaultParagraphFont"/>
    <w:link w:val="BodyText3"/>
    <w:uiPriority w:val="99"/>
    <w:semiHidden/>
    <w:rsid w:val="00F65041"/>
    <w:rPr>
      <w:sz w:val="16"/>
      <w:szCs w:val="16"/>
      <w14:numSpacing w14:val="tabular"/>
    </w:rPr>
  </w:style>
  <w:style w:type="paragraph" w:styleId="BodyTextFirstIndent">
    <w:name w:val="Body Text First Indent"/>
    <w:basedOn w:val="BodyText"/>
    <w:link w:val="BodyTextFirstIndentChar"/>
    <w:uiPriority w:val="99"/>
    <w:semiHidden/>
    <w:unhideWhenUsed/>
    <w:rsid w:val="00F65041"/>
    <w:pPr>
      <w:ind w:firstLine="360"/>
    </w:pPr>
  </w:style>
  <w:style w:type="character" w:customStyle="1" w:styleId="BodyTextFirstIndentChar">
    <w:name w:val="Body Text First Indent Char"/>
    <w:basedOn w:val="BodyTextChar"/>
    <w:link w:val="BodyTextFirstIndent"/>
    <w:uiPriority w:val="99"/>
    <w:semiHidden/>
    <w:rsid w:val="00F65041"/>
    <w:rPr>
      <w14:numSpacing w14:val="tabular"/>
    </w:rPr>
  </w:style>
  <w:style w:type="paragraph" w:styleId="BodyTextIndent">
    <w:name w:val="Body Text Indent"/>
    <w:basedOn w:val="Normal"/>
    <w:link w:val="BodyTextIndentChar"/>
    <w:uiPriority w:val="99"/>
    <w:semiHidden/>
    <w:unhideWhenUsed/>
    <w:rsid w:val="00F65041"/>
    <w:pPr>
      <w:ind w:left="360"/>
    </w:pPr>
  </w:style>
  <w:style w:type="character" w:customStyle="1" w:styleId="BodyTextIndentChar">
    <w:name w:val="Body Text Indent Char"/>
    <w:basedOn w:val="DefaultParagraphFont"/>
    <w:link w:val="BodyTextIndent"/>
    <w:uiPriority w:val="99"/>
    <w:semiHidden/>
    <w:rsid w:val="00F65041"/>
    <w:rPr>
      <w14:numSpacing w14:val="tabular"/>
    </w:rPr>
  </w:style>
  <w:style w:type="paragraph" w:styleId="BodyTextFirstIndent2">
    <w:name w:val="Body Text First Indent 2"/>
    <w:basedOn w:val="BodyTextIndent"/>
    <w:link w:val="BodyTextFirstIndent2Char"/>
    <w:uiPriority w:val="99"/>
    <w:semiHidden/>
    <w:unhideWhenUsed/>
    <w:rsid w:val="00F65041"/>
    <w:pPr>
      <w:ind w:firstLine="360"/>
    </w:pPr>
  </w:style>
  <w:style w:type="character" w:customStyle="1" w:styleId="BodyTextFirstIndent2Char">
    <w:name w:val="Body Text First Indent 2 Char"/>
    <w:basedOn w:val="BodyTextIndentChar"/>
    <w:link w:val="BodyTextFirstIndent2"/>
    <w:uiPriority w:val="99"/>
    <w:semiHidden/>
    <w:rsid w:val="00F65041"/>
    <w:rPr>
      <w14:numSpacing w14:val="tabular"/>
    </w:rPr>
  </w:style>
  <w:style w:type="paragraph" w:styleId="BodyTextIndent2">
    <w:name w:val="Body Text Indent 2"/>
    <w:basedOn w:val="Normal"/>
    <w:link w:val="BodyTextIndent2Char"/>
    <w:uiPriority w:val="99"/>
    <w:semiHidden/>
    <w:unhideWhenUsed/>
    <w:rsid w:val="00F65041"/>
    <w:pPr>
      <w:spacing w:line="480" w:lineRule="auto"/>
      <w:ind w:left="360"/>
    </w:pPr>
  </w:style>
  <w:style w:type="character" w:customStyle="1" w:styleId="BodyTextIndent2Char">
    <w:name w:val="Body Text Indent 2 Char"/>
    <w:basedOn w:val="DefaultParagraphFont"/>
    <w:link w:val="BodyTextIndent2"/>
    <w:uiPriority w:val="99"/>
    <w:semiHidden/>
    <w:rsid w:val="00F65041"/>
    <w:rPr>
      <w14:numSpacing w14:val="tabular"/>
    </w:rPr>
  </w:style>
  <w:style w:type="paragraph" w:styleId="BodyTextIndent3">
    <w:name w:val="Body Text Indent 3"/>
    <w:basedOn w:val="Normal"/>
    <w:link w:val="BodyTextIndent3Char"/>
    <w:uiPriority w:val="99"/>
    <w:semiHidden/>
    <w:unhideWhenUsed/>
    <w:rsid w:val="00F65041"/>
    <w:pPr>
      <w:ind w:left="360"/>
    </w:pPr>
    <w:rPr>
      <w:sz w:val="16"/>
      <w:szCs w:val="16"/>
    </w:rPr>
  </w:style>
  <w:style w:type="character" w:customStyle="1" w:styleId="BodyTextIndent3Char">
    <w:name w:val="Body Text Indent 3 Char"/>
    <w:basedOn w:val="DefaultParagraphFont"/>
    <w:link w:val="BodyTextIndent3"/>
    <w:uiPriority w:val="99"/>
    <w:semiHidden/>
    <w:rsid w:val="00F65041"/>
    <w:rPr>
      <w:sz w:val="16"/>
      <w:szCs w:val="16"/>
      <w14:numSpacing w14:val="tabular"/>
    </w:rPr>
  </w:style>
  <w:style w:type="paragraph" w:styleId="Caption">
    <w:name w:val="caption"/>
    <w:basedOn w:val="Normal"/>
    <w:next w:val="Normal"/>
    <w:link w:val="CaptionChar"/>
    <w:uiPriority w:val="99"/>
    <w:rsid w:val="00F65041"/>
    <w:pPr>
      <w:spacing w:before="40"/>
    </w:pPr>
    <w:rPr>
      <w:rFonts w:eastAsiaTheme="minorEastAsia"/>
      <w:bCs/>
      <w:sz w:val="15"/>
    </w:rPr>
  </w:style>
  <w:style w:type="character" w:customStyle="1" w:styleId="CaptionChar">
    <w:name w:val="Caption Char"/>
    <w:basedOn w:val="DefaultParagraphFont"/>
    <w:link w:val="Caption"/>
    <w:uiPriority w:val="99"/>
    <w:rsid w:val="00F65041"/>
    <w:rPr>
      <w:rFonts w:eastAsiaTheme="minorEastAsia"/>
      <w:bCs/>
      <w:sz w:val="15"/>
      <w14:numSpacing w14:val="tabular"/>
    </w:rPr>
  </w:style>
  <w:style w:type="paragraph" w:customStyle="1" w:styleId="Captionimage">
    <w:name w:val="Caption image"/>
    <w:basedOn w:val="Caption"/>
    <w:next w:val="Normal"/>
    <w:link w:val="CaptionimageChar"/>
    <w:uiPriority w:val="3"/>
    <w:qFormat/>
    <w:rsid w:val="00F65041"/>
    <w:pPr>
      <w:spacing w:before="0" w:after="240" w:line="180" w:lineRule="atLeast"/>
    </w:pPr>
    <w:rPr>
      <w:iCs/>
      <w:sz w:val="14"/>
      <w:szCs w:val="14"/>
    </w:rPr>
  </w:style>
  <w:style w:type="character" w:customStyle="1" w:styleId="CaptionimageChar">
    <w:name w:val="Caption image Char"/>
    <w:basedOn w:val="CaptionChar"/>
    <w:link w:val="Captionimage"/>
    <w:uiPriority w:val="3"/>
    <w:rsid w:val="00F65041"/>
    <w:rPr>
      <w:rFonts w:eastAsiaTheme="minorEastAsia"/>
      <w:bCs/>
      <w:iCs/>
      <w:sz w:val="14"/>
      <w:szCs w:val="14"/>
      <w14:numSpacing w14:val="tabular"/>
    </w:rPr>
  </w:style>
  <w:style w:type="paragraph" w:customStyle="1" w:styleId="Captiontable">
    <w:name w:val="Caption table"/>
    <w:basedOn w:val="Caption"/>
    <w:next w:val="Normal"/>
    <w:link w:val="CaptiontableChar"/>
    <w:uiPriority w:val="3"/>
    <w:rsid w:val="00F65041"/>
    <w:pPr>
      <w:spacing w:before="120" w:after="240" w:line="180" w:lineRule="atLeast"/>
    </w:pPr>
    <w:rPr>
      <w:iCs/>
      <w:sz w:val="14"/>
      <w:szCs w:val="14"/>
    </w:rPr>
  </w:style>
  <w:style w:type="character" w:customStyle="1" w:styleId="CaptiontableChar">
    <w:name w:val="Caption table Char"/>
    <w:basedOn w:val="CaptionChar"/>
    <w:link w:val="Captiontable"/>
    <w:uiPriority w:val="3"/>
    <w:rsid w:val="00F65041"/>
    <w:rPr>
      <w:rFonts w:eastAsiaTheme="minorEastAsia"/>
      <w:bCs/>
      <w:iCs/>
      <w:sz w:val="14"/>
      <w:szCs w:val="14"/>
      <w14:numSpacing w14:val="tabular"/>
    </w:rPr>
  </w:style>
  <w:style w:type="paragraph" w:styleId="Closing">
    <w:name w:val="Closing"/>
    <w:basedOn w:val="Normal"/>
    <w:link w:val="ClosingChar"/>
    <w:uiPriority w:val="99"/>
    <w:semiHidden/>
    <w:rsid w:val="00F65041"/>
    <w:pPr>
      <w:ind w:left="4320"/>
    </w:pPr>
    <w:rPr>
      <w:rFonts w:eastAsiaTheme="minorEastAsia"/>
    </w:rPr>
  </w:style>
  <w:style w:type="character" w:customStyle="1" w:styleId="ClosingChar">
    <w:name w:val="Closing Char"/>
    <w:basedOn w:val="DefaultParagraphFont"/>
    <w:link w:val="Closing"/>
    <w:uiPriority w:val="99"/>
    <w:semiHidden/>
    <w:rsid w:val="00F65041"/>
    <w:rPr>
      <w:rFonts w:eastAsiaTheme="minorEastAsia"/>
      <w14:numSpacing w14:val="tabular"/>
    </w:rPr>
  </w:style>
  <w:style w:type="paragraph" w:customStyle="1" w:styleId="Code">
    <w:name w:val="Code"/>
    <w:basedOn w:val="Normal"/>
    <w:next w:val="Normal"/>
    <w:link w:val="CodeChar"/>
    <w:uiPriority w:val="4"/>
    <w:qFormat/>
    <w:rsid w:val="00F65041"/>
    <w:pPr>
      <w:keepNext/>
      <w:keepLines/>
    </w:pPr>
    <w:rPr>
      <w:rFonts w:ascii="Consolas" w:hAnsi="Consolas"/>
      <w:noProof/>
    </w:rPr>
  </w:style>
  <w:style w:type="character" w:customStyle="1" w:styleId="CodeChar">
    <w:name w:val="Code Char"/>
    <w:basedOn w:val="DefaultParagraphFont"/>
    <w:link w:val="Code"/>
    <w:uiPriority w:val="4"/>
    <w:rsid w:val="00F65041"/>
    <w:rPr>
      <w:rFonts w:ascii="Consolas" w:hAnsi="Consolas"/>
      <w:noProof/>
      <w14:numSpacing w14:val="tabular"/>
    </w:rPr>
  </w:style>
  <w:style w:type="character" w:styleId="CommentReference">
    <w:name w:val="annotation reference"/>
    <w:basedOn w:val="DefaultParagraphFont"/>
    <w:uiPriority w:val="99"/>
    <w:semiHidden/>
    <w:rsid w:val="00F65041"/>
    <w:rPr>
      <w:sz w:val="16"/>
      <w:szCs w:val="16"/>
    </w:rPr>
  </w:style>
  <w:style w:type="paragraph" w:styleId="CommentText">
    <w:name w:val="annotation text"/>
    <w:basedOn w:val="Normal"/>
    <w:link w:val="CommentTextChar"/>
    <w:uiPriority w:val="99"/>
    <w:semiHidden/>
    <w:rsid w:val="00F65041"/>
    <w:pPr>
      <w:spacing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F65041"/>
    <w:rPr>
      <w:rFonts w:eastAsiaTheme="minorEastAsia"/>
      <w:sz w:val="20"/>
      <w:szCs w:val="20"/>
      <w14:numSpacing w14:val="tabular"/>
    </w:rPr>
  </w:style>
  <w:style w:type="paragraph" w:styleId="CommentSubject">
    <w:name w:val="annotation subject"/>
    <w:basedOn w:val="CommentText"/>
    <w:next w:val="CommentText"/>
    <w:link w:val="CommentSubjectChar"/>
    <w:uiPriority w:val="99"/>
    <w:semiHidden/>
    <w:rsid w:val="00F65041"/>
    <w:rPr>
      <w:b/>
      <w:bCs/>
    </w:rPr>
  </w:style>
  <w:style w:type="character" w:customStyle="1" w:styleId="CommentSubjectChar">
    <w:name w:val="Comment Subject Char"/>
    <w:basedOn w:val="CommentTextChar"/>
    <w:link w:val="CommentSubject"/>
    <w:uiPriority w:val="99"/>
    <w:semiHidden/>
    <w:rsid w:val="00F65041"/>
    <w:rPr>
      <w:rFonts w:eastAsiaTheme="minorEastAsia"/>
      <w:b/>
      <w:bCs/>
      <w:sz w:val="20"/>
      <w:szCs w:val="20"/>
      <w14:numSpacing w14:val="tabular"/>
    </w:rPr>
  </w:style>
  <w:style w:type="paragraph" w:customStyle="1" w:styleId="Copyrightcontact">
    <w:name w:val="Copyright contact"/>
    <w:basedOn w:val="Normal"/>
    <w:link w:val="CopyrightcontactChar"/>
    <w:uiPriority w:val="13"/>
    <w:rsid w:val="00F65041"/>
    <w:pPr>
      <w:widowControl w:val="0"/>
      <w:autoSpaceDE w:val="0"/>
      <w:autoSpaceDN w:val="0"/>
      <w:spacing w:line="240" w:lineRule="atLeast"/>
    </w:pPr>
    <w:rPr>
      <w:rFonts w:eastAsia="Oracle Sans" w:cs="Oracle Sans"/>
      <w:sz w:val="18"/>
      <w:szCs w:val="22"/>
      <w:lang w:bidi="en-US"/>
    </w:rPr>
  </w:style>
  <w:style w:type="character" w:customStyle="1" w:styleId="CopyrightcontactChar">
    <w:name w:val="Copyright contact Char"/>
    <w:basedOn w:val="DefaultParagraphFont"/>
    <w:link w:val="Copyrightcontact"/>
    <w:uiPriority w:val="13"/>
    <w:rsid w:val="00F65041"/>
    <w:rPr>
      <w:rFonts w:eastAsia="Oracle Sans" w:cs="Oracle Sans"/>
      <w:sz w:val="18"/>
      <w:szCs w:val="22"/>
      <w:lang w:bidi="en-US"/>
      <w14:numSpacing w14:val="tabular"/>
    </w:rPr>
  </w:style>
  <w:style w:type="paragraph" w:customStyle="1" w:styleId="CopyrightH1">
    <w:name w:val="Copyright H1"/>
    <w:basedOn w:val="Normal"/>
    <w:uiPriority w:val="13"/>
    <w:rsid w:val="00F65041"/>
    <w:pPr>
      <w:framePr w:hSpace="187" w:wrap="around" w:vAnchor="page" w:hAnchor="margin" w:y="10585"/>
      <w:widowControl w:val="0"/>
      <w:autoSpaceDE w:val="0"/>
      <w:autoSpaceDN w:val="0"/>
      <w:spacing w:before="80" w:after="180" w:line="240" w:lineRule="atLeast"/>
      <w:suppressOverlap/>
    </w:pPr>
    <w:rPr>
      <w:rFonts w:ascii="Oracle Sans Extra Bold" w:eastAsia="Oracle Sans" w:hAnsi="Oracle Sans Extra Bold" w:cs="Oracle Sans"/>
      <w:bCs/>
      <w:lang w:bidi="en-US"/>
    </w:rPr>
  </w:style>
  <w:style w:type="paragraph" w:customStyle="1" w:styleId="Copyrightlegal">
    <w:name w:val="Copyright legal"/>
    <w:basedOn w:val="Normal"/>
    <w:link w:val="CopyrightlegalChar"/>
    <w:uiPriority w:val="13"/>
    <w:rsid w:val="00F65041"/>
    <w:pPr>
      <w:widowControl w:val="0"/>
      <w:autoSpaceDE w:val="0"/>
      <w:autoSpaceDN w:val="0"/>
      <w:spacing w:after="80" w:line="160" w:lineRule="atLeast"/>
      <w:ind w:right="86"/>
      <w:jc w:val="both"/>
    </w:pPr>
    <w:rPr>
      <w:rFonts w:eastAsia="Oracle Sans" w:cs="Oracle Sans"/>
      <w:sz w:val="12"/>
      <w:szCs w:val="22"/>
      <w:lang w:bidi="en-US"/>
    </w:rPr>
  </w:style>
  <w:style w:type="character" w:customStyle="1" w:styleId="CopyrightlegalChar">
    <w:name w:val="Copyright legal Char"/>
    <w:basedOn w:val="DefaultParagraphFont"/>
    <w:link w:val="Copyrightlegal"/>
    <w:uiPriority w:val="13"/>
    <w:rsid w:val="00F65041"/>
    <w:rPr>
      <w:rFonts w:eastAsia="Oracle Sans" w:cs="Oracle Sans"/>
      <w:sz w:val="12"/>
      <w:szCs w:val="22"/>
      <w:lang w:bidi="en-US"/>
      <w14:numSpacing w14:val="tabular"/>
    </w:rPr>
  </w:style>
  <w:style w:type="paragraph" w:customStyle="1" w:styleId="CopyrightsocialURL">
    <w:name w:val="Copyright social URL"/>
    <w:basedOn w:val="Copyrightcontact"/>
    <w:uiPriority w:val="13"/>
    <w:rsid w:val="00F65041"/>
    <w:pPr>
      <w:framePr w:hSpace="187" w:wrap="around" w:vAnchor="page" w:hAnchor="margin" w:y="10585"/>
      <w:tabs>
        <w:tab w:val="left" w:pos="315"/>
        <w:tab w:val="left" w:pos="2466"/>
        <w:tab w:val="left" w:pos="4995"/>
      </w:tabs>
      <w:spacing w:after="220"/>
      <w:suppressOverlap/>
    </w:pPr>
    <w:rPr>
      <w:sz w:val="16"/>
      <w:szCs w:val="16"/>
    </w:rPr>
  </w:style>
  <w:style w:type="paragraph" w:styleId="NoSpacing">
    <w:name w:val="No Spacing"/>
    <w:basedOn w:val="Normal"/>
    <w:link w:val="NoSpacingChar"/>
    <w:uiPriority w:val="1"/>
    <w:qFormat/>
    <w:rsid w:val="00F65041"/>
    <w:pPr>
      <w:spacing w:after="0"/>
    </w:pPr>
    <w:rPr>
      <w:rFonts w:eastAsiaTheme="minorEastAsia"/>
    </w:rPr>
  </w:style>
  <w:style w:type="character" w:customStyle="1" w:styleId="NoSpacingChar">
    <w:name w:val="No Spacing Char"/>
    <w:basedOn w:val="DefaultParagraphFont"/>
    <w:link w:val="NoSpacing"/>
    <w:uiPriority w:val="1"/>
    <w:rsid w:val="00F65041"/>
    <w:rPr>
      <w:rFonts w:eastAsiaTheme="minorEastAsia"/>
      <w14:numSpacing w14:val="tabular"/>
    </w:rPr>
  </w:style>
  <w:style w:type="paragraph" w:customStyle="1" w:styleId="CoverdateandInfo">
    <w:name w:val="Cover date and Info"/>
    <w:basedOn w:val="NoSpacing"/>
    <w:link w:val="CoverdateandInfoChar"/>
    <w:uiPriority w:val="99"/>
    <w:rsid w:val="00F65041"/>
    <w:pPr>
      <w:spacing w:line="240" w:lineRule="atLeast"/>
      <w:ind w:right="5040"/>
    </w:pPr>
    <w:rPr>
      <w:sz w:val="18"/>
    </w:rPr>
  </w:style>
  <w:style w:type="character" w:customStyle="1" w:styleId="CoverdateandInfoChar">
    <w:name w:val="Cover date and Info Char"/>
    <w:basedOn w:val="NoSpacingChar"/>
    <w:link w:val="CoverdateandInfo"/>
    <w:uiPriority w:val="99"/>
    <w:rsid w:val="00F65041"/>
    <w:rPr>
      <w:rFonts w:eastAsiaTheme="minorEastAsia"/>
      <w:sz w:val="18"/>
      <w14:numSpacing w14:val="tabular"/>
    </w:rPr>
  </w:style>
  <w:style w:type="paragraph" w:customStyle="1" w:styleId="Coverinfo">
    <w:name w:val="Cover info"/>
    <w:basedOn w:val="CoverdateandInfo"/>
    <w:link w:val="CoverinfoChar"/>
    <w:uiPriority w:val="99"/>
    <w:rsid w:val="00F65041"/>
    <w:pPr>
      <w:spacing w:line="320" w:lineRule="atLeast"/>
    </w:pPr>
    <w:rPr>
      <w:rFonts w:ascii="Oracle Sans Extra Bold" w:hAnsi="Oracle Sans Extra Bold"/>
    </w:rPr>
  </w:style>
  <w:style w:type="character" w:customStyle="1" w:styleId="CoverinfoChar">
    <w:name w:val="Cover info Char"/>
    <w:basedOn w:val="CoverdateandInfoChar"/>
    <w:link w:val="Coverinfo"/>
    <w:uiPriority w:val="99"/>
    <w:rsid w:val="00F65041"/>
    <w:rPr>
      <w:rFonts w:ascii="Oracle Sans Extra Bold" w:eastAsiaTheme="minorEastAsia" w:hAnsi="Oracle Sans Extra Bold"/>
      <w:sz w:val="18"/>
      <w14:numSpacing w14:val="tabular"/>
    </w:rPr>
  </w:style>
  <w:style w:type="paragraph" w:styleId="Date">
    <w:name w:val="Date"/>
    <w:basedOn w:val="Normal"/>
    <w:next w:val="Normal"/>
    <w:link w:val="DateChar"/>
    <w:uiPriority w:val="99"/>
    <w:semiHidden/>
    <w:rsid w:val="00F65041"/>
    <w:pPr>
      <w:spacing w:after="200" w:line="276" w:lineRule="auto"/>
    </w:pPr>
    <w:rPr>
      <w:rFonts w:eastAsiaTheme="minorEastAsia"/>
    </w:rPr>
  </w:style>
  <w:style w:type="character" w:customStyle="1" w:styleId="DateChar">
    <w:name w:val="Date Char"/>
    <w:basedOn w:val="DefaultParagraphFont"/>
    <w:link w:val="Date"/>
    <w:uiPriority w:val="99"/>
    <w:semiHidden/>
    <w:rsid w:val="00F65041"/>
    <w:rPr>
      <w:rFonts w:eastAsiaTheme="minorEastAsia"/>
      <w14:numSpacing w14:val="tabular"/>
    </w:rPr>
  </w:style>
  <w:style w:type="paragraph" w:styleId="DocumentMap">
    <w:name w:val="Document Map"/>
    <w:basedOn w:val="Normal"/>
    <w:link w:val="DocumentMapChar"/>
    <w:uiPriority w:val="99"/>
    <w:semiHidden/>
    <w:rsid w:val="00F65041"/>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F65041"/>
    <w:rPr>
      <w:rFonts w:ascii="Tahoma" w:eastAsiaTheme="minorEastAsia" w:hAnsi="Tahoma" w:cs="Tahoma"/>
      <w:sz w:val="16"/>
      <w:szCs w:val="16"/>
      <w14:numSpacing w14:val="tabular"/>
    </w:rPr>
  </w:style>
  <w:style w:type="paragraph" w:styleId="E-mailSignature">
    <w:name w:val="E-mail Signature"/>
    <w:basedOn w:val="Normal"/>
    <w:link w:val="E-mailSignatureChar"/>
    <w:uiPriority w:val="99"/>
    <w:semiHidden/>
    <w:rsid w:val="00F65041"/>
    <w:rPr>
      <w:rFonts w:eastAsiaTheme="minorEastAsia"/>
    </w:rPr>
  </w:style>
  <w:style w:type="character" w:customStyle="1" w:styleId="E-mailSignatureChar">
    <w:name w:val="E-mail Signature Char"/>
    <w:basedOn w:val="DefaultParagraphFont"/>
    <w:link w:val="E-mailSignature"/>
    <w:uiPriority w:val="99"/>
    <w:semiHidden/>
    <w:rsid w:val="00F65041"/>
    <w:rPr>
      <w:rFonts w:eastAsiaTheme="minorEastAsia"/>
      <w14:numSpacing w14:val="tabular"/>
    </w:rPr>
  </w:style>
  <w:style w:type="character" w:styleId="Emphasis">
    <w:name w:val="Emphasis"/>
    <w:uiPriority w:val="99"/>
    <w:rsid w:val="00F65041"/>
    <w:rPr>
      <w:i/>
      <w:iCs/>
    </w:rPr>
  </w:style>
  <w:style w:type="character" w:styleId="EndnoteReference">
    <w:name w:val="endnote reference"/>
    <w:basedOn w:val="DefaultParagraphFont"/>
    <w:uiPriority w:val="99"/>
    <w:semiHidden/>
    <w:rsid w:val="00F65041"/>
    <w:rPr>
      <w:vertAlign w:val="superscript"/>
    </w:rPr>
  </w:style>
  <w:style w:type="paragraph" w:styleId="EndnoteText">
    <w:name w:val="endnote text"/>
    <w:basedOn w:val="Normal"/>
    <w:link w:val="EndnoteTextChar"/>
    <w:uiPriority w:val="99"/>
    <w:semiHidden/>
    <w:rsid w:val="00F65041"/>
    <w:rPr>
      <w:rFonts w:eastAsiaTheme="minorEastAsia"/>
      <w:sz w:val="20"/>
      <w:szCs w:val="20"/>
    </w:rPr>
  </w:style>
  <w:style w:type="character" w:customStyle="1" w:styleId="EndnoteTextChar">
    <w:name w:val="Endnote Text Char"/>
    <w:basedOn w:val="DefaultParagraphFont"/>
    <w:link w:val="EndnoteText"/>
    <w:uiPriority w:val="99"/>
    <w:semiHidden/>
    <w:rsid w:val="00F65041"/>
    <w:rPr>
      <w:rFonts w:eastAsiaTheme="minorEastAsia"/>
      <w:sz w:val="20"/>
      <w:szCs w:val="20"/>
      <w14:numSpacing w14:val="tabular"/>
    </w:rPr>
  </w:style>
  <w:style w:type="paragraph" w:styleId="EnvelopeAddress">
    <w:name w:val="envelope address"/>
    <w:basedOn w:val="Normal"/>
    <w:uiPriority w:val="99"/>
    <w:semiHidden/>
    <w:unhideWhenUsed/>
    <w:rsid w:val="00F6504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65041"/>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39"/>
    <w:unhideWhenUsed/>
    <w:rsid w:val="00F65041"/>
    <w:rPr>
      <w:color w:val="00688C" w:themeColor="followedHyperlink"/>
      <w:u w:val="single"/>
    </w:rPr>
  </w:style>
  <w:style w:type="paragraph" w:customStyle="1" w:styleId="Footerinformation">
    <w:name w:val="Footer information"/>
    <w:basedOn w:val="Normal"/>
    <w:link w:val="FooterinformationChar"/>
    <w:uiPriority w:val="14"/>
    <w:rsid w:val="00F65041"/>
    <w:pPr>
      <w:tabs>
        <w:tab w:val="left" w:pos="360"/>
      </w:tabs>
      <w:ind w:right="360"/>
    </w:pPr>
    <w:rPr>
      <w:sz w:val="12"/>
      <w:szCs w:val="12"/>
    </w:rPr>
  </w:style>
  <w:style w:type="character" w:customStyle="1" w:styleId="FooterinformationChar">
    <w:name w:val="Footer information Char"/>
    <w:basedOn w:val="DefaultParagraphFont"/>
    <w:link w:val="Footerinformation"/>
    <w:uiPriority w:val="14"/>
    <w:rsid w:val="00F65041"/>
    <w:rPr>
      <w:sz w:val="12"/>
      <w:szCs w:val="12"/>
      <w14:numSpacing w14:val="tabular"/>
    </w:rPr>
  </w:style>
  <w:style w:type="paragraph" w:styleId="Footer">
    <w:name w:val="footer"/>
    <w:aliases w:val="Footer 7pt"/>
    <w:basedOn w:val="Normal"/>
    <w:link w:val="FooterChar"/>
    <w:uiPriority w:val="99"/>
    <w:unhideWhenUsed/>
    <w:rsid w:val="00F65041"/>
    <w:pPr>
      <w:tabs>
        <w:tab w:val="left" w:pos="270"/>
        <w:tab w:val="right" w:pos="10080"/>
      </w:tabs>
      <w:spacing w:after="80" w:line="160" w:lineRule="atLeast"/>
    </w:pPr>
    <w:rPr>
      <w:sz w:val="14"/>
    </w:rPr>
  </w:style>
  <w:style w:type="character" w:customStyle="1" w:styleId="FooterChar">
    <w:name w:val="Footer Char"/>
    <w:aliases w:val="Footer 7pt Char"/>
    <w:basedOn w:val="DefaultParagraphFont"/>
    <w:link w:val="Footer"/>
    <w:uiPriority w:val="99"/>
    <w:rsid w:val="00F65041"/>
    <w:rPr>
      <w:sz w:val="14"/>
      <w14:numSpacing w14:val="tabular"/>
    </w:rPr>
  </w:style>
  <w:style w:type="paragraph" w:customStyle="1" w:styleId="Footerline26pt">
    <w:name w:val="Footer line 2 6pt"/>
    <w:basedOn w:val="Footer"/>
    <w:uiPriority w:val="14"/>
    <w:rsid w:val="00F65041"/>
    <w:pPr>
      <w:spacing w:after="0"/>
    </w:pPr>
    <w:rPr>
      <w:sz w:val="12"/>
    </w:rPr>
  </w:style>
  <w:style w:type="table" w:customStyle="1" w:styleId="Footertable">
    <w:name w:val="Footer table"/>
    <w:basedOn w:val="TableNormal"/>
    <w:uiPriority w:val="99"/>
    <w:rsid w:val="00F65041"/>
    <w:pPr>
      <w:spacing w:after="0"/>
    </w:pPr>
    <w:rPr>
      <w:sz w:val="14"/>
    </w:rPr>
    <w:tblPr>
      <w:tblCellMar>
        <w:left w:w="0" w:type="dxa"/>
        <w:right w:w="0" w:type="dxa"/>
      </w:tblCellMar>
    </w:tblPr>
    <w:tblStylePr w:type="firstRow">
      <w:rPr>
        <w:rFonts w:asciiTheme="minorHAnsi" w:hAnsiTheme="minorHAnsi"/>
        <w:b w:val="0"/>
        <w:sz w:val="14"/>
      </w:rPr>
    </w:tblStylePr>
    <w:tblStylePr w:type="lastRow">
      <w:rPr>
        <w:rFonts w:asciiTheme="minorHAnsi" w:hAnsiTheme="minorHAnsi"/>
        <w:color w:val="312D2A" w:themeColor="text1"/>
        <w:sz w:val="12"/>
      </w:rPr>
    </w:tblStylePr>
    <w:tblStylePr w:type="firstCol">
      <w:pPr>
        <w:wordWrap/>
        <w:spacing w:beforeLines="0" w:before="0" w:beforeAutospacing="0" w:afterLines="0" w:after="0" w:afterAutospacing="0" w:line="240" w:lineRule="auto"/>
      </w:pPr>
      <w:rPr>
        <w:rFonts w:asciiTheme="minorHAnsi" w:hAnsiTheme="minorHAnsi"/>
        <w:b/>
        <w:sz w:val="14"/>
      </w:rPr>
    </w:tblStylePr>
  </w:style>
  <w:style w:type="character" w:styleId="FootnoteReference">
    <w:name w:val="footnote reference"/>
    <w:basedOn w:val="DefaultParagraphFont"/>
    <w:uiPriority w:val="99"/>
    <w:semiHidden/>
    <w:rsid w:val="00F65041"/>
    <w:rPr>
      <w:vertAlign w:val="superscript"/>
    </w:rPr>
  </w:style>
  <w:style w:type="paragraph" w:styleId="FootnoteText">
    <w:name w:val="footnote text"/>
    <w:basedOn w:val="Normal"/>
    <w:link w:val="FootnoteTextChar"/>
    <w:uiPriority w:val="99"/>
    <w:semiHidden/>
    <w:rsid w:val="00F65041"/>
    <w:rPr>
      <w:rFonts w:eastAsiaTheme="minorEastAsia"/>
      <w:sz w:val="20"/>
      <w:szCs w:val="20"/>
    </w:rPr>
  </w:style>
  <w:style w:type="character" w:customStyle="1" w:styleId="FootnoteTextChar">
    <w:name w:val="Footnote Text Char"/>
    <w:basedOn w:val="DefaultParagraphFont"/>
    <w:link w:val="FootnoteText"/>
    <w:uiPriority w:val="99"/>
    <w:semiHidden/>
    <w:rsid w:val="00F65041"/>
    <w:rPr>
      <w:rFonts w:eastAsiaTheme="minorEastAsia"/>
      <w:sz w:val="20"/>
      <w:szCs w:val="20"/>
      <w14:numSpacing w14:val="tabular"/>
    </w:rPr>
  </w:style>
  <w:style w:type="table" w:styleId="GridTable1Light-Accent6">
    <w:name w:val="Grid Table 1 Light Accent 6"/>
    <w:basedOn w:val="TableNormal"/>
    <w:uiPriority w:val="46"/>
    <w:rsid w:val="00F65041"/>
    <w:pPr>
      <w:spacing w:after="0" w:line="240" w:lineRule="auto"/>
    </w:pPr>
    <w:tblPr>
      <w:tblStyleRowBandSize w:val="1"/>
      <w:tblStyleColBandSize w:val="1"/>
      <w:tblBorders>
        <w:top w:val="single" w:sz="4" w:space="0" w:color="C7D7C4" w:themeColor="accent6" w:themeTint="66"/>
        <w:left w:val="single" w:sz="4" w:space="0" w:color="C7D7C4" w:themeColor="accent6" w:themeTint="66"/>
        <w:bottom w:val="single" w:sz="4" w:space="0" w:color="C7D7C4" w:themeColor="accent6" w:themeTint="66"/>
        <w:right w:val="single" w:sz="4" w:space="0" w:color="C7D7C4" w:themeColor="accent6" w:themeTint="66"/>
        <w:insideH w:val="single" w:sz="4" w:space="0" w:color="C7D7C4" w:themeColor="accent6" w:themeTint="66"/>
        <w:insideV w:val="single" w:sz="4" w:space="0" w:color="C7D7C4" w:themeColor="accent6" w:themeTint="66"/>
      </w:tblBorders>
    </w:tblPr>
    <w:tblStylePr w:type="firstRow">
      <w:rPr>
        <w:b/>
        <w:bCs/>
      </w:rPr>
      <w:tblPr/>
      <w:tcPr>
        <w:tcBorders>
          <w:bottom w:val="single" w:sz="12" w:space="0" w:color="ACC3A6" w:themeColor="accent6" w:themeTint="99"/>
        </w:tcBorders>
      </w:tcPr>
    </w:tblStylePr>
    <w:tblStylePr w:type="lastRow">
      <w:rPr>
        <w:b/>
        <w:bCs/>
      </w:rPr>
      <w:tblPr/>
      <w:tcPr>
        <w:tcBorders>
          <w:top w:val="double" w:sz="2" w:space="0" w:color="ACC3A6"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65041"/>
    <w:pPr>
      <w:tabs>
        <w:tab w:val="center" w:pos="4680"/>
        <w:tab w:val="right" w:pos="9360"/>
      </w:tabs>
    </w:pPr>
    <w:rPr>
      <w:rFonts w:eastAsiaTheme="minorEastAsia"/>
      <w:color w:val="FFFFFF"/>
    </w:rPr>
  </w:style>
  <w:style w:type="character" w:customStyle="1" w:styleId="HeaderChar">
    <w:name w:val="Header Char"/>
    <w:basedOn w:val="DefaultParagraphFont"/>
    <w:link w:val="Header"/>
    <w:uiPriority w:val="99"/>
    <w:rsid w:val="00F65041"/>
    <w:rPr>
      <w:rFonts w:eastAsiaTheme="minorEastAsia"/>
      <w:color w:val="FFFFFF"/>
      <w14:numSpacing w14:val="tabular"/>
    </w:rPr>
  </w:style>
  <w:style w:type="character" w:customStyle="1" w:styleId="Heading1Char">
    <w:name w:val="Heading 1 Char"/>
    <w:basedOn w:val="DefaultParagraphFont"/>
    <w:link w:val="Heading1"/>
    <w:uiPriority w:val="4"/>
    <w:rsid w:val="00F65041"/>
    <w:rPr>
      <w:rFonts w:ascii="Oracle Sans Extra Bold" w:hAnsi="Oracle Sans Extra Bold"/>
      <w:color w:val="AE562C"/>
      <w:sz w:val="22"/>
      <w:szCs w:val="22"/>
      <w14:numSpacing w14:val="tabular"/>
    </w:rPr>
  </w:style>
  <w:style w:type="paragraph" w:customStyle="1" w:styleId="Heading1-Firstheading">
    <w:name w:val="Heading 1 - First heading"/>
    <w:basedOn w:val="Heading1"/>
    <w:next w:val="Normal"/>
    <w:uiPriority w:val="4"/>
    <w:qFormat/>
    <w:rsid w:val="00F65041"/>
    <w:pPr>
      <w:spacing w:before="0"/>
    </w:pPr>
  </w:style>
  <w:style w:type="character" w:customStyle="1" w:styleId="Heading2Char">
    <w:name w:val="Heading 2 Char"/>
    <w:basedOn w:val="DefaultParagraphFont"/>
    <w:link w:val="Heading2"/>
    <w:uiPriority w:val="4"/>
    <w:rsid w:val="00F65041"/>
    <w:rPr>
      <w:rFonts w:ascii="Oracle Sans Extra Bold" w:hAnsi="Oracle Sans Extra Bold"/>
      <w:bCs/>
      <w:szCs w:val="26"/>
      <w14:numSpacing w14:val="tabular"/>
    </w:rPr>
  </w:style>
  <w:style w:type="paragraph" w:customStyle="1" w:styleId="Heading2Firstheading">
    <w:name w:val="Heading 2 – First heading"/>
    <w:basedOn w:val="Heading2"/>
    <w:next w:val="Normal"/>
    <w:link w:val="Heading2FirstheadingChar"/>
    <w:uiPriority w:val="4"/>
    <w:qFormat/>
    <w:rsid w:val="00F65041"/>
    <w:pPr>
      <w:spacing w:before="0"/>
    </w:pPr>
  </w:style>
  <w:style w:type="character" w:customStyle="1" w:styleId="Heading2FirstheadingChar">
    <w:name w:val="Heading 2 – First heading Char"/>
    <w:basedOn w:val="Heading2Char"/>
    <w:link w:val="Heading2Firstheading"/>
    <w:uiPriority w:val="4"/>
    <w:rsid w:val="00F65041"/>
    <w:rPr>
      <w:rFonts w:ascii="Oracle Sans Extra Bold" w:hAnsi="Oracle Sans Extra Bold"/>
      <w:bCs/>
      <w:szCs w:val="26"/>
      <w14:numSpacing w14:val="tabular"/>
    </w:rPr>
  </w:style>
  <w:style w:type="character" w:customStyle="1" w:styleId="Heading3Char">
    <w:name w:val="Heading 3 Char"/>
    <w:basedOn w:val="DefaultParagraphFont"/>
    <w:link w:val="Heading3"/>
    <w:uiPriority w:val="4"/>
    <w:rsid w:val="00F65041"/>
    <w:rPr>
      <w:rFonts w:ascii="Oracle Sans Extra Bold" w:hAnsi="Oracle Sans Extra Bold"/>
      <w:color w:val="AE562C"/>
      <w:sz w:val="20"/>
      <w:szCs w:val="20"/>
      <w14:numSpacing w14:val="tabular"/>
    </w:rPr>
  </w:style>
  <w:style w:type="paragraph" w:customStyle="1" w:styleId="Heading3Firstheading">
    <w:name w:val="Heading 3 – First heading"/>
    <w:basedOn w:val="Normal"/>
    <w:next w:val="Normal"/>
    <w:link w:val="Heading3FirstheadingChar"/>
    <w:uiPriority w:val="4"/>
    <w:qFormat/>
    <w:rsid w:val="00F65041"/>
    <w:pPr>
      <w:spacing w:after="80"/>
    </w:pPr>
    <w:rPr>
      <w:rFonts w:ascii="Oracle Sans Extra Bold" w:hAnsi="Oracle Sans Extra Bold"/>
      <w:color w:val="AE562C"/>
      <w:sz w:val="20"/>
      <w:szCs w:val="20"/>
    </w:rPr>
  </w:style>
  <w:style w:type="character" w:customStyle="1" w:styleId="Heading3FirstheadingChar">
    <w:name w:val="Heading 3 – First heading Char"/>
    <w:basedOn w:val="Heading3Char"/>
    <w:link w:val="Heading3Firstheading"/>
    <w:uiPriority w:val="4"/>
    <w:rsid w:val="00F65041"/>
    <w:rPr>
      <w:rFonts w:ascii="Oracle Sans Extra Bold" w:hAnsi="Oracle Sans Extra Bold"/>
      <w:color w:val="AE562C"/>
      <w:sz w:val="20"/>
      <w:szCs w:val="20"/>
      <w14:numSpacing w14:val="tabular"/>
    </w:rPr>
  </w:style>
  <w:style w:type="character" w:customStyle="1" w:styleId="Heading4Char">
    <w:name w:val="Heading 4 Char"/>
    <w:basedOn w:val="DefaultParagraphFont"/>
    <w:link w:val="Heading4"/>
    <w:uiPriority w:val="4"/>
    <w:rsid w:val="00F65041"/>
    <w:rPr>
      <w:rFonts w:ascii="Oracle Sans Semi Bold" w:hAnsi="Oracle Sans Semi Bold"/>
      <w14:numSpacing w14:val="tabular"/>
    </w:rPr>
  </w:style>
  <w:style w:type="character" w:customStyle="1" w:styleId="Heading5Char">
    <w:name w:val="Heading 5 Char"/>
    <w:basedOn w:val="DefaultParagraphFont"/>
    <w:link w:val="Heading5"/>
    <w:uiPriority w:val="4"/>
    <w:rsid w:val="00F65041"/>
    <w:rPr>
      <w:color w:val="AE562C"/>
      <w14:numSpacing w14:val="tabular"/>
    </w:rPr>
  </w:style>
  <w:style w:type="character" w:customStyle="1" w:styleId="Heading6Char">
    <w:name w:val="Heading 6 Char"/>
    <w:basedOn w:val="DefaultParagraphFont"/>
    <w:link w:val="Heading6"/>
    <w:uiPriority w:val="99"/>
    <w:semiHidden/>
    <w:rsid w:val="00F65041"/>
    <w:rPr>
      <w:rFonts w:asciiTheme="majorHAnsi" w:eastAsiaTheme="majorEastAsia" w:hAnsiTheme="majorHAnsi" w:cstheme="majorBidi"/>
      <w:color w:val="63221A" w:themeColor="accent1" w:themeShade="7F"/>
      <w14:numSpacing w14:val="tabular"/>
    </w:rPr>
  </w:style>
  <w:style w:type="character" w:customStyle="1" w:styleId="Heading7Char">
    <w:name w:val="Heading 7 Char"/>
    <w:basedOn w:val="DefaultParagraphFont"/>
    <w:link w:val="Heading7"/>
    <w:uiPriority w:val="99"/>
    <w:semiHidden/>
    <w:rsid w:val="00F65041"/>
    <w:rPr>
      <w:rFonts w:asciiTheme="majorHAnsi" w:eastAsiaTheme="majorEastAsia" w:hAnsiTheme="majorHAnsi" w:cstheme="majorBidi"/>
      <w:i/>
      <w:iCs/>
      <w:color w:val="63221A" w:themeColor="accent1" w:themeShade="7F"/>
      <w14:numSpacing w14:val="tabular"/>
    </w:rPr>
  </w:style>
  <w:style w:type="character" w:customStyle="1" w:styleId="Heading8Char">
    <w:name w:val="Heading 8 Char"/>
    <w:basedOn w:val="DefaultParagraphFont"/>
    <w:link w:val="Heading8"/>
    <w:uiPriority w:val="99"/>
    <w:semiHidden/>
    <w:rsid w:val="00F65041"/>
    <w:rPr>
      <w:rFonts w:asciiTheme="majorHAnsi" w:eastAsiaTheme="majorEastAsia" w:hAnsiTheme="majorHAnsi" w:cstheme="majorBidi"/>
      <w:color w:val="534C47" w:themeColor="text1" w:themeTint="D8"/>
      <w:sz w:val="21"/>
      <w:szCs w:val="21"/>
      <w14:numSpacing w14:val="tabular"/>
    </w:rPr>
  </w:style>
  <w:style w:type="character" w:customStyle="1" w:styleId="Heading9Char">
    <w:name w:val="Heading 9 Char"/>
    <w:basedOn w:val="DefaultParagraphFont"/>
    <w:link w:val="Heading9"/>
    <w:uiPriority w:val="99"/>
    <w:semiHidden/>
    <w:rsid w:val="00F65041"/>
    <w:rPr>
      <w:rFonts w:asciiTheme="majorHAnsi" w:eastAsiaTheme="majorEastAsia" w:hAnsiTheme="majorHAnsi" w:cstheme="majorBidi"/>
      <w:i/>
      <w:iCs/>
      <w:color w:val="534C47" w:themeColor="text1" w:themeTint="D8"/>
      <w:sz w:val="21"/>
      <w:szCs w:val="21"/>
      <w14:numSpacing w14:val="tabular"/>
    </w:rPr>
  </w:style>
  <w:style w:type="paragraph" w:styleId="HTMLAddress">
    <w:name w:val="HTML Address"/>
    <w:basedOn w:val="Normal"/>
    <w:link w:val="HTMLAddressChar"/>
    <w:uiPriority w:val="99"/>
    <w:semiHidden/>
    <w:unhideWhenUsed/>
    <w:rsid w:val="00F65041"/>
    <w:pPr>
      <w:spacing w:after="0" w:line="240" w:lineRule="auto"/>
    </w:pPr>
    <w:rPr>
      <w:i/>
      <w:iCs/>
    </w:rPr>
  </w:style>
  <w:style w:type="character" w:customStyle="1" w:styleId="HTMLAddressChar">
    <w:name w:val="HTML Address Char"/>
    <w:basedOn w:val="DefaultParagraphFont"/>
    <w:link w:val="HTMLAddress"/>
    <w:uiPriority w:val="99"/>
    <w:semiHidden/>
    <w:rsid w:val="00F65041"/>
    <w:rPr>
      <w:i/>
      <w:iCs/>
      <w14:numSpacing w14:val="tabular"/>
    </w:rPr>
  </w:style>
  <w:style w:type="paragraph" w:styleId="HTMLPreformatted">
    <w:name w:val="HTML Preformatted"/>
    <w:basedOn w:val="Normal"/>
    <w:link w:val="HTMLPreformattedChar"/>
    <w:uiPriority w:val="99"/>
    <w:semiHidden/>
    <w:unhideWhenUsed/>
    <w:rsid w:val="00F650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65041"/>
    <w:rPr>
      <w:rFonts w:ascii="Consolas" w:hAnsi="Consolas"/>
      <w:sz w:val="20"/>
      <w:szCs w:val="20"/>
      <w14:numSpacing w14:val="tabular"/>
    </w:rPr>
  </w:style>
  <w:style w:type="character" w:styleId="Hyperlink">
    <w:name w:val="Hyperlink"/>
    <w:basedOn w:val="DefaultParagraphFont"/>
    <w:uiPriority w:val="99"/>
    <w:unhideWhenUsed/>
    <w:rsid w:val="00F65041"/>
    <w:rPr>
      <w:color w:val="2C5967"/>
      <w:u w:val="single"/>
    </w:rPr>
  </w:style>
  <w:style w:type="paragraph" w:styleId="Index1">
    <w:name w:val="index 1"/>
    <w:basedOn w:val="Normal"/>
    <w:next w:val="Normal"/>
    <w:autoRedefine/>
    <w:uiPriority w:val="99"/>
    <w:semiHidden/>
    <w:rsid w:val="00F65041"/>
    <w:pPr>
      <w:ind w:left="220" w:hanging="220"/>
    </w:pPr>
    <w:rPr>
      <w:rFonts w:eastAsiaTheme="minorEastAsia"/>
    </w:rPr>
  </w:style>
  <w:style w:type="paragraph" w:styleId="Index2">
    <w:name w:val="index 2"/>
    <w:basedOn w:val="Normal"/>
    <w:next w:val="Normal"/>
    <w:autoRedefine/>
    <w:uiPriority w:val="99"/>
    <w:semiHidden/>
    <w:rsid w:val="00F65041"/>
    <w:pPr>
      <w:ind w:left="440" w:hanging="220"/>
    </w:pPr>
    <w:rPr>
      <w:rFonts w:eastAsiaTheme="minorEastAsia"/>
    </w:rPr>
  </w:style>
  <w:style w:type="paragraph" w:styleId="Index3">
    <w:name w:val="index 3"/>
    <w:basedOn w:val="Normal"/>
    <w:next w:val="Normal"/>
    <w:autoRedefine/>
    <w:uiPriority w:val="99"/>
    <w:semiHidden/>
    <w:rsid w:val="00F65041"/>
    <w:pPr>
      <w:ind w:left="660" w:hanging="220"/>
    </w:pPr>
    <w:rPr>
      <w:rFonts w:eastAsiaTheme="minorEastAsia"/>
    </w:rPr>
  </w:style>
  <w:style w:type="paragraph" w:styleId="Index4">
    <w:name w:val="index 4"/>
    <w:basedOn w:val="Normal"/>
    <w:next w:val="Normal"/>
    <w:autoRedefine/>
    <w:uiPriority w:val="99"/>
    <w:semiHidden/>
    <w:rsid w:val="00F65041"/>
    <w:pPr>
      <w:ind w:left="880" w:hanging="220"/>
    </w:pPr>
    <w:rPr>
      <w:rFonts w:eastAsiaTheme="minorEastAsia"/>
    </w:rPr>
  </w:style>
  <w:style w:type="paragraph" w:styleId="Index5">
    <w:name w:val="index 5"/>
    <w:basedOn w:val="Normal"/>
    <w:next w:val="Normal"/>
    <w:autoRedefine/>
    <w:uiPriority w:val="99"/>
    <w:semiHidden/>
    <w:rsid w:val="00F65041"/>
    <w:pPr>
      <w:ind w:left="1100" w:hanging="220"/>
    </w:pPr>
    <w:rPr>
      <w:rFonts w:eastAsiaTheme="minorEastAsia"/>
    </w:rPr>
  </w:style>
  <w:style w:type="paragraph" w:styleId="Index6">
    <w:name w:val="index 6"/>
    <w:basedOn w:val="Normal"/>
    <w:next w:val="Normal"/>
    <w:autoRedefine/>
    <w:uiPriority w:val="99"/>
    <w:semiHidden/>
    <w:rsid w:val="00F65041"/>
    <w:pPr>
      <w:ind w:left="1320" w:hanging="220"/>
    </w:pPr>
    <w:rPr>
      <w:rFonts w:eastAsiaTheme="minorEastAsia"/>
    </w:rPr>
  </w:style>
  <w:style w:type="paragraph" w:styleId="Index7">
    <w:name w:val="index 7"/>
    <w:basedOn w:val="Normal"/>
    <w:next w:val="Normal"/>
    <w:autoRedefine/>
    <w:uiPriority w:val="99"/>
    <w:semiHidden/>
    <w:rsid w:val="00F65041"/>
    <w:pPr>
      <w:ind w:left="1540" w:hanging="220"/>
    </w:pPr>
    <w:rPr>
      <w:rFonts w:eastAsiaTheme="minorEastAsia"/>
    </w:rPr>
  </w:style>
  <w:style w:type="paragraph" w:styleId="Index8">
    <w:name w:val="index 8"/>
    <w:basedOn w:val="Normal"/>
    <w:next w:val="Normal"/>
    <w:autoRedefine/>
    <w:uiPriority w:val="99"/>
    <w:semiHidden/>
    <w:rsid w:val="00F65041"/>
    <w:pPr>
      <w:ind w:left="1760" w:hanging="220"/>
    </w:pPr>
    <w:rPr>
      <w:rFonts w:eastAsiaTheme="minorEastAsia"/>
    </w:rPr>
  </w:style>
  <w:style w:type="paragraph" w:styleId="Index9">
    <w:name w:val="index 9"/>
    <w:basedOn w:val="Normal"/>
    <w:next w:val="Normal"/>
    <w:autoRedefine/>
    <w:uiPriority w:val="99"/>
    <w:semiHidden/>
    <w:rsid w:val="00F65041"/>
    <w:pPr>
      <w:ind w:left="1980" w:hanging="220"/>
    </w:pPr>
    <w:rPr>
      <w:rFonts w:eastAsiaTheme="minorEastAsia"/>
    </w:rPr>
  </w:style>
  <w:style w:type="paragraph" w:styleId="IndexHeading">
    <w:name w:val="index heading"/>
    <w:basedOn w:val="Normal"/>
    <w:next w:val="Index1"/>
    <w:uiPriority w:val="99"/>
    <w:semiHidden/>
    <w:rsid w:val="00F65041"/>
    <w:pPr>
      <w:spacing w:after="200" w:line="276" w:lineRule="auto"/>
    </w:pPr>
    <w:rPr>
      <w:rFonts w:asciiTheme="majorHAnsi" w:eastAsiaTheme="majorEastAsia" w:hAnsiTheme="majorHAnsi" w:cstheme="majorBidi"/>
      <w:b/>
      <w:bCs/>
    </w:rPr>
  </w:style>
  <w:style w:type="paragraph" w:customStyle="1" w:styleId="Instructions">
    <w:name w:val="Instructions"/>
    <w:basedOn w:val="Normal"/>
    <w:uiPriority w:val="99"/>
    <w:rsid w:val="00F65041"/>
    <w:pPr>
      <w:spacing w:after="0" w:line="160" w:lineRule="atLeast"/>
      <w:ind w:right="3154"/>
      <w:jc w:val="both"/>
    </w:pPr>
    <w:rPr>
      <w:sz w:val="12"/>
      <w:szCs w:val="12"/>
    </w:rPr>
  </w:style>
  <w:style w:type="character" w:styleId="IntenseEmphasis">
    <w:name w:val="Intense Emphasis"/>
    <w:uiPriority w:val="99"/>
    <w:semiHidden/>
    <w:rsid w:val="00F65041"/>
    <w:rPr>
      <w:b/>
      <w:bCs/>
      <w:i/>
      <w:iCs/>
      <w:color w:val="auto"/>
    </w:rPr>
  </w:style>
  <w:style w:type="paragraph" w:styleId="IntenseQuote">
    <w:name w:val="Intense Quote"/>
    <w:basedOn w:val="Normal"/>
    <w:next w:val="Normal"/>
    <w:link w:val="IntenseQuoteChar"/>
    <w:uiPriority w:val="99"/>
    <w:semiHidden/>
    <w:rsid w:val="00F65041"/>
    <w:pPr>
      <w:pBdr>
        <w:bottom w:val="single" w:sz="4" w:space="4" w:color="C74634" w:themeColor="accent1"/>
      </w:pBdr>
      <w:spacing w:before="200" w:after="280" w:line="276" w:lineRule="auto"/>
      <w:ind w:left="936" w:right="936"/>
    </w:pPr>
    <w:rPr>
      <w:rFonts w:eastAsiaTheme="minorEastAsia"/>
      <w:b/>
      <w:bCs/>
      <w:i/>
      <w:iCs/>
      <w:color w:val="C74634" w:themeColor="accent1"/>
    </w:rPr>
  </w:style>
  <w:style w:type="character" w:customStyle="1" w:styleId="IntenseQuoteChar">
    <w:name w:val="Intense Quote Char"/>
    <w:basedOn w:val="DefaultParagraphFont"/>
    <w:link w:val="IntenseQuote"/>
    <w:uiPriority w:val="99"/>
    <w:semiHidden/>
    <w:rsid w:val="00F65041"/>
    <w:rPr>
      <w:rFonts w:eastAsiaTheme="minorEastAsia"/>
      <w:b/>
      <w:bCs/>
      <w:i/>
      <w:iCs/>
      <w:color w:val="C74634" w:themeColor="accent1"/>
      <w14:numSpacing w14:val="tabular"/>
    </w:rPr>
  </w:style>
  <w:style w:type="character" w:styleId="IntenseReference">
    <w:name w:val="Intense Reference"/>
    <w:uiPriority w:val="99"/>
    <w:semiHidden/>
    <w:rsid w:val="00F65041"/>
    <w:rPr>
      <w:b/>
      <w:bCs/>
      <w:smallCaps/>
      <w:color w:val="FACD62" w:themeColor="accent2"/>
      <w:spacing w:val="5"/>
      <w:u w:val="single"/>
    </w:rPr>
  </w:style>
  <w:style w:type="table" w:styleId="LightList">
    <w:name w:val="Light List"/>
    <w:basedOn w:val="TableNormal"/>
    <w:uiPriority w:val="61"/>
    <w:rsid w:val="00F65041"/>
    <w:pPr>
      <w:spacing w:after="0" w:line="240" w:lineRule="auto"/>
    </w:pPr>
    <w:rPr>
      <w:rFonts w:eastAsiaTheme="minorEastAsia"/>
    </w:rPr>
    <w:tblPr>
      <w:tblStyleRowBandSize w:val="1"/>
      <w:tblStyleColBandSize w:val="1"/>
      <w:tblBorders>
        <w:top w:val="single" w:sz="8" w:space="0" w:color="312D2A" w:themeColor="text1"/>
        <w:left w:val="single" w:sz="8" w:space="0" w:color="312D2A" w:themeColor="text1"/>
        <w:bottom w:val="single" w:sz="8" w:space="0" w:color="312D2A" w:themeColor="text1"/>
        <w:right w:val="single" w:sz="8" w:space="0" w:color="312D2A" w:themeColor="text1"/>
      </w:tblBorders>
    </w:tblPr>
    <w:tblStylePr w:type="firstRow">
      <w:pPr>
        <w:spacing w:before="0" w:after="0" w:line="240" w:lineRule="auto"/>
      </w:pPr>
      <w:rPr>
        <w:b/>
        <w:bCs/>
        <w:color w:val="FCFBFA" w:themeColor="background1"/>
      </w:rPr>
      <w:tblPr/>
      <w:tcPr>
        <w:shd w:val="clear" w:color="auto" w:fill="312D2A" w:themeFill="text1"/>
      </w:tcPr>
    </w:tblStylePr>
    <w:tblStylePr w:type="lastRow">
      <w:pPr>
        <w:spacing w:before="0" w:after="0" w:line="240" w:lineRule="auto"/>
      </w:pPr>
      <w:rPr>
        <w:b/>
        <w:bCs/>
      </w:rPr>
      <w:tblPr/>
      <w:tcPr>
        <w:tcBorders>
          <w:top w:val="double" w:sz="6" w:space="0" w:color="312D2A" w:themeColor="text1"/>
          <w:left w:val="single" w:sz="8" w:space="0" w:color="312D2A" w:themeColor="text1"/>
          <w:bottom w:val="single" w:sz="8" w:space="0" w:color="312D2A" w:themeColor="text1"/>
          <w:right w:val="single" w:sz="8" w:space="0" w:color="312D2A" w:themeColor="text1"/>
        </w:tcBorders>
      </w:tcPr>
    </w:tblStylePr>
    <w:tblStylePr w:type="firstCol">
      <w:rPr>
        <w:b/>
        <w:bCs/>
      </w:rPr>
    </w:tblStylePr>
    <w:tblStylePr w:type="lastCol">
      <w:rPr>
        <w:b/>
        <w:bCs/>
      </w:rPr>
    </w:tblStylePr>
    <w:tblStylePr w:type="band1Vert">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tblStylePr w:type="band1Horz">
      <w:tblPr/>
      <w:tcPr>
        <w:tcBorders>
          <w:top w:val="single" w:sz="8" w:space="0" w:color="312D2A" w:themeColor="text1"/>
          <w:left w:val="single" w:sz="8" w:space="0" w:color="312D2A" w:themeColor="text1"/>
          <w:bottom w:val="single" w:sz="8" w:space="0" w:color="312D2A" w:themeColor="text1"/>
          <w:right w:val="single" w:sz="8" w:space="0" w:color="312D2A" w:themeColor="text1"/>
        </w:tcBorders>
      </w:tcPr>
    </w:tblStylePr>
  </w:style>
  <w:style w:type="character" w:styleId="LineNumber">
    <w:name w:val="line number"/>
    <w:basedOn w:val="DefaultParagraphFont"/>
    <w:uiPriority w:val="99"/>
    <w:semiHidden/>
    <w:rsid w:val="00F65041"/>
  </w:style>
  <w:style w:type="paragraph" w:styleId="List">
    <w:name w:val="List"/>
    <w:basedOn w:val="Normal"/>
    <w:uiPriority w:val="99"/>
    <w:semiHidden/>
    <w:rsid w:val="00F65041"/>
    <w:pPr>
      <w:spacing w:after="200" w:line="276" w:lineRule="auto"/>
      <w:ind w:left="360" w:hanging="360"/>
      <w:contextualSpacing/>
    </w:pPr>
    <w:rPr>
      <w:rFonts w:eastAsiaTheme="minorEastAsia"/>
    </w:rPr>
  </w:style>
  <w:style w:type="paragraph" w:styleId="List2">
    <w:name w:val="List 2"/>
    <w:basedOn w:val="Normal"/>
    <w:uiPriority w:val="99"/>
    <w:semiHidden/>
    <w:rsid w:val="00F65041"/>
    <w:pPr>
      <w:spacing w:after="200" w:line="276" w:lineRule="auto"/>
      <w:ind w:left="720" w:hanging="360"/>
      <w:contextualSpacing/>
    </w:pPr>
    <w:rPr>
      <w:rFonts w:eastAsiaTheme="minorEastAsia"/>
    </w:rPr>
  </w:style>
  <w:style w:type="paragraph" w:styleId="List3">
    <w:name w:val="List 3"/>
    <w:basedOn w:val="Normal"/>
    <w:uiPriority w:val="99"/>
    <w:semiHidden/>
    <w:rsid w:val="00F65041"/>
    <w:pPr>
      <w:spacing w:after="200" w:line="276" w:lineRule="auto"/>
      <w:ind w:left="1080" w:hanging="360"/>
      <w:contextualSpacing/>
    </w:pPr>
    <w:rPr>
      <w:rFonts w:eastAsiaTheme="minorEastAsia"/>
    </w:rPr>
  </w:style>
  <w:style w:type="paragraph" w:styleId="List4">
    <w:name w:val="List 4"/>
    <w:basedOn w:val="Normal"/>
    <w:uiPriority w:val="99"/>
    <w:semiHidden/>
    <w:rsid w:val="00F65041"/>
    <w:pPr>
      <w:spacing w:after="200" w:line="276" w:lineRule="auto"/>
      <w:ind w:left="1440" w:hanging="360"/>
      <w:contextualSpacing/>
    </w:pPr>
    <w:rPr>
      <w:rFonts w:eastAsiaTheme="minorEastAsia"/>
    </w:rPr>
  </w:style>
  <w:style w:type="paragraph" w:styleId="List5">
    <w:name w:val="List 5"/>
    <w:basedOn w:val="Normal"/>
    <w:uiPriority w:val="99"/>
    <w:semiHidden/>
    <w:rsid w:val="00F65041"/>
    <w:pPr>
      <w:spacing w:after="200" w:line="276" w:lineRule="auto"/>
      <w:ind w:left="1800" w:hanging="360"/>
      <w:contextualSpacing/>
    </w:pPr>
    <w:rPr>
      <w:rFonts w:eastAsiaTheme="minorEastAsia"/>
    </w:rPr>
  </w:style>
  <w:style w:type="paragraph" w:styleId="ListBullet">
    <w:name w:val="List Bullet"/>
    <w:basedOn w:val="Normal"/>
    <w:uiPriority w:val="99"/>
    <w:semiHidden/>
    <w:rsid w:val="00F65041"/>
    <w:rPr>
      <w:rFonts w:eastAsiaTheme="minorEastAsia"/>
    </w:rPr>
  </w:style>
  <w:style w:type="paragraph" w:styleId="ListBullet2">
    <w:name w:val="List Bullet 2"/>
    <w:basedOn w:val="ListBullet"/>
    <w:uiPriority w:val="99"/>
    <w:semiHidden/>
    <w:rsid w:val="00F65041"/>
    <w:pPr>
      <w:numPr>
        <w:numId w:val="3"/>
      </w:numPr>
    </w:pPr>
  </w:style>
  <w:style w:type="paragraph" w:styleId="ListBullet3">
    <w:name w:val="List Bullet 3"/>
    <w:basedOn w:val="ListBullet"/>
    <w:uiPriority w:val="99"/>
    <w:semiHidden/>
    <w:rsid w:val="00F65041"/>
    <w:pPr>
      <w:numPr>
        <w:numId w:val="4"/>
      </w:numPr>
    </w:pPr>
  </w:style>
  <w:style w:type="paragraph" w:styleId="ListBullet4">
    <w:name w:val="List Bullet 4"/>
    <w:basedOn w:val="ListBullet"/>
    <w:uiPriority w:val="99"/>
    <w:semiHidden/>
    <w:rsid w:val="00F65041"/>
    <w:pPr>
      <w:numPr>
        <w:numId w:val="5"/>
      </w:numPr>
    </w:pPr>
  </w:style>
  <w:style w:type="paragraph" w:styleId="ListBullet5">
    <w:name w:val="List Bullet 5"/>
    <w:basedOn w:val="Normal"/>
    <w:uiPriority w:val="99"/>
    <w:semiHidden/>
    <w:rsid w:val="00F65041"/>
    <w:pPr>
      <w:numPr>
        <w:numId w:val="6"/>
      </w:numPr>
    </w:pPr>
    <w:rPr>
      <w:rFonts w:eastAsiaTheme="minorEastAsia"/>
    </w:rPr>
  </w:style>
  <w:style w:type="paragraph" w:styleId="ListContinue">
    <w:name w:val="List Continue"/>
    <w:basedOn w:val="Normal"/>
    <w:uiPriority w:val="99"/>
    <w:semiHidden/>
    <w:rsid w:val="00F65041"/>
    <w:pPr>
      <w:numPr>
        <w:numId w:val="8"/>
      </w:numPr>
    </w:pPr>
    <w:rPr>
      <w:rFonts w:eastAsiaTheme="minorEastAsia"/>
    </w:rPr>
  </w:style>
  <w:style w:type="numbering" w:customStyle="1" w:styleId="ListContinue5Indents">
    <w:name w:val="List Continue (5 Indents)"/>
    <w:uiPriority w:val="99"/>
    <w:rsid w:val="00F65041"/>
    <w:pPr>
      <w:numPr>
        <w:numId w:val="7"/>
      </w:numPr>
    </w:pPr>
  </w:style>
  <w:style w:type="paragraph" w:styleId="ListContinue2">
    <w:name w:val="List Continue 2"/>
    <w:basedOn w:val="ListContinue"/>
    <w:uiPriority w:val="99"/>
    <w:semiHidden/>
    <w:rsid w:val="00F65041"/>
    <w:pPr>
      <w:numPr>
        <w:ilvl w:val="1"/>
      </w:numPr>
    </w:pPr>
  </w:style>
  <w:style w:type="paragraph" w:styleId="ListContinue3">
    <w:name w:val="List Continue 3"/>
    <w:basedOn w:val="ListContinue"/>
    <w:uiPriority w:val="99"/>
    <w:semiHidden/>
    <w:rsid w:val="00F65041"/>
    <w:pPr>
      <w:numPr>
        <w:ilvl w:val="2"/>
      </w:numPr>
    </w:pPr>
  </w:style>
  <w:style w:type="paragraph" w:styleId="ListContinue4">
    <w:name w:val="List Continue 4"/>
    <w:basedOn w:val="ListContinue"/>
    <w:uiPriority w:val="99"/>
    <w:semiHidden/>
    <w:rsid w:val="00F65041"/>
    <w:pPr>
      <w:numPr>
        <w:ilvl w:val="3"/>
      </w:numPr>
    </w:pPr>
  </w:style>
  <w:style w:type="paragraph" w:styleId="ListContinue5">
    <w:name w:val="List Continue 5"/>
    <w:basedOn w:val="ListContinue"/>
    <w:uiPriority w:val="99"/>
    <w:semiHidden/>
    <w:rsid w:val="00F65041"/>
    <w:pPr>
      <w:numPr>
        <w:ilvl w:val="4"/>
      </w:numPr>
    </w:pPr>
  </w:style>
  <w:style w:type="paragraph" w:styleId="ListNumber">
    <w:name w:val="List Number"/>
    <w:basedOn w:val="Normal"/>
    <w:uiPriority w:val="99"/>
    <w:semiHidden/>
    <w:rsid w:val="00F65041"/>
    <w:pPr>
      <w:numPr>
        <w:numId w:val="9"/>
      </w:numPr>
    </w:pPr>
    <w:rPr>
      <w:rFonts w:eastAsiaTheme="minorEastAsia"/>
    </w:rPr>
  </w:style>
  <w:style w:type="paragraph" w:styleId="ListNumber2">
    <w:name w:val="List Number 2"/>
    <w:basedOn w:val="ListNumber"/>
    <w:uiPriority w:val="99"/>
    <w:semiHidden/>
    <w:rsid w:val="00F65041"/>
    <w:pPr>
      <w:numPr>
        <w:numId w:val="10"/>
      </w:numPr>
    </w:pPr>
  </w:style>
  <w:style w:type="paragraph" w:styleId="ListNumber3">
    <w:name w:val="List Number 3"/>
    <w:basedOn w:val="ListNumber"/>
    <w:uiPriority w:val="99"/>
    <w:semiHidden/>
    <w:rsid w:val="00F65041"/>
    <w:pPr>
      <w:numPr>
        <w:numId w:val="11"/>
      </w:numPr>
      <w:spacing w:after="200" w:line="276" w:lineRule="auto"/>
      <w:contextualSpacing/>
    </w:pPr>
  </w:style>
  <w:style w:type="paragraph" w:styleId="ListNumber4">
    <w:name w:val="List Number 4"/>
    <w:basedOn w:val="ListNumber"/>
    <w:uiPriority w:val="99"/>
    <w:semiHidden/>
    <w:rsid w:val="00F65041"/>
    <w:pPr>
      <w:numPr>
        <w:numId w:val="12"/>
      </w:numPr>
      <w:spacing w:after="200" w:line="276" w:lineRule="auto"/>
      <w:contextualSpacing/>
    </w:pPr>
  </w:style>
  <w:style w:type="paragraph" w:styleId="ListNumber5">
    <w:name w:val="List Number 5"/>
    <w:basedOn w:val="ListNumber"/>
    <w:uiPriority w:val="99"/>
    <w:semiHidden/>
    <w:rsid w:val="00F65041"/>
    <w:pPr>
      <w:numPr>
        <w:numId w:val="13"/>
      </w:numPr>
      <w:spacing w:after="200" w:line="276" w:lineRule="auto"/>
      <w:contextualSpacing/>
    </w:pPr>
  </w:style>
  <w:style w:type="paragraph" w:styleId="TOCHeading">
    <w:name w:val="TOC Heading"/>
    <w:basedOn w:val="Heading1"/>
    <w:next w:val="Normal"/>
    <w:uiPriority w:val="39"/>
    <w:unhideWhenUsed/>
    <w:rsid w:val="00F65041"/>
    <w:pPr>
      <w:pageBreakBefore/>
      <w:pBdr>
        <w:bottom w:val="single" w:sz="4" w:space="15" w:color="auto"/>
      </w:pBdr>
      <w:spacing w:before="0" w:line="240" w:lineRule="auto"/>
      <w:ind w:right="3150"/>
      <w:outlineLvl w:val="9"/>
    </w:pPr>
    <w:rPr>
      <w:rFonts w:eastAsiaTheme="majorEastAsia" w:cstheme="majorBidi"/>
      <w:bCs/>
      <w:sz w:val="26"/>
      <w:szCs w:val="26"/>
    </w:rPr>
  </w:style>
  <w:style w:type="paragraph" w:customStyle="1" w:styleId="Listofimagestables">
    <w:name w:val="List of images+tables"/>
    <w:basedOn w:val="TOCHeading"/>
    <w:uiPriority w:val="99"/>
    <w:rsid w:val="00F65041"/>
    <w:pPr>
      <w:pageBreakBefore w:val="0"/>
      <w:pBdr>
        <w:top w:val="single" w:sz="2" w:space="7" w:color="auto"/>
        <w:bottom w:val="none" w:sz="0" w:space="0" w:color="auto"/>
      </w:pBdr>
      <w:spacing w:after="65" w:line="320" w:lineRule="atLeast"/>
    </w:pPr>
    <w:rPr>
      <w:b/>
      <w:color w:val="auto"/>
      <w:sz w:val="19"/>
    </w:rPr>
  </w:style>
  <w:style w:type="paragraph" w:styleId="ListParagraph">
    <w:name w:val="List Paragraph"/>
    <w:basedOn w:val="Normal"/>
    <w:uiPriority w:val="99"/>
    <w:semiHidden/>
    <w:qFormat/>
    <w:rsid w:val="00F65041"/>
    <w:pPr>
      <w:spacing w:after="80"/>
      <w:ind w:left="720"/>
    </w:pPr>
    <w:rPr>
      <w:rFonts w:eastAsiaTheme="minorEastAsia"/>
    </w:rPr>
  </w:style>
  <w:style w:type="paragraph" w:styleId="MacroText">
    <w:name w:val="macro"/>
    <w:link w:val="MacroTextChar"/>
    <w:uiPriority w:val="99"/>
    <w:semiHidden/>
    <w:rsid w:val="00F65041"/>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F65041"/>
    <w:rPr>
      <w:rFonts w:ascii="Consolas" w:eastAsiaTheme="minorEastAsia" w:hAnsi="Consolas" w:cs="Consolas"/>
      <w:sz w:val="20"/>
      <w:szCs w:val="20"/>
    </w:rPr>
  </w:style>
  <w:style w:type="paragraph" w:styleId="MessageHeader">
    <w:name w:val="Message Header"/>
    <w:basedOn w:val="Normal"/>
    <w:link w:val="MessageHeaderChar"/>
    <w:uiPriority w:val="99"/>
    <w:semiHidden/>
    <w:rsid w:val="00F65041"/>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65041"/>
    <w:rPr>
      <w:rFonts w:asciiTheme="majorHAnsi" w:eastAsiaTheme="majorEastAsia" w:hAnsiTheme="majorHAnsi" w:cstheme="majorBidi"/>
      <w:sz w:val="24"/>
      <w:szCs w:val="24"/>
      <w:shd w:val="pct20" w:color="auto" w:fill="auto"/>
      <w14:numSpacing w14:val="tabular"/>
    </w:rPr>
  </w:style>
  <w:style w:type="paragraph" w:styleId="NormalWeb">
    <w:name w:val="Normal (Web)"/>
    <w:basedOn w:val="Normal"/>
    <w:uiPriority w:val="99"/>
    <w:semiHidden/>
    <w:rsid w:val="00F65041"/>
    <w:pPr>
      <w:spacing w:after="200" w:line="276" w:lineRule="auto"/>
    </w:pPr>
    <w:rPr>
      <w:rFonts w:ascii="Times New Roman" w:eastAsiaTheme="minorEastAsia" w:hAnsi="Times New Roman" w:cs="Times New Roman"/>
      <w:sz w:val="24"/>
      <w:szCs w:val="24"/>
    </w:rPr>
  </w:style>
  <w:style w:type="paragraph" w:customStyle="1" w:styleId="Normalbullet">
    <w:name w:val="Normal bullet"/>
    <w:basedOn w:val="Normal"/>
    <w:uiPriority w:val="2"/>
    <w:qFormat/>
    <w:rsid w:val="00F65041"/>
    <w:pPr>
      <w:numPr>
        <w:numId w:val="14"/>
      </w:numPr>
    </w:pPr>
  </w:style>
  <w:style w:type="paragraph" w:customStyle="1" w:styleId="Normalbullet1">
    <w:name w:val="Normal bullet 1"/>
    <w:basedOn w:val="Normalbullet"/>
    <w:uiPriority w:val="2"/>
    <w:qFormat/>
    <w:rsid w:val="00F65041"/>
    <w:pPr>
      <w:numPr>
        <w:ilvl w:val="1"/>
      </w:numPr>
    </w:pPr>
  </w:style>
  <w:style w:type="paragraph" w:customStyle="1" w:styleId="Normalbullet2">
    <w:name w:val="Normal bullet 2"/>
    <w:basedOn w:val="Normalbullet"/>
    <w:uiPriority w:val="99"/>
    <w:rsid w:val="00F65041"/>
    <w:pPr>
      <w:numPr>
        <w:ilvl w:val="2"/>
      </w:numPr>
    </w:pPr>
  </w:style>
  <w:style w:type="paragraph" w:customStyle="1" w:styleId="Normalbullet3">
    <w:name w:val="Normal bullet 3"/>
    <w:basedOn w:val="Normalbullet"/>
    <w:uiPriority w:val="99"/>
    <w:rsid w:val="00F65041"/>
    <w:pPr>
      <w:numPr>
        <w:ilvl w:val="3"/>
      </w:numPr>
    </w:pPr>
  </w:style>
  <w:style w:type="paragraph" w:customStyle="1" w:styleId="Normalbullet4">
    <w:name w:val="Normal bullet 4"/>
    <w:basedOn w:val="Normalbullet"/>
    <w:uiPriority w:val="99"/>
    <w:rsid w:val="00F65041"/>
    <w:pPr>
      <w:numPr>
        <w:ilvl w:val="4"/>
      </w:numPr>
    </w:pPr>
  </w:style>
  <w:style w:type="paragraph" w:customStyle="1" w:styleId="Normalbullet5">
    <w:name w:val="Normal bullet 5"/>
    <w:basedOn w:val="Normalbullet4"/>
    <w:uiPriority w:val="99"/>
    <w:rsid w:val="00F65041"/>
    <w:pPr>
      <w:numPr>
        <w:ilvl w:val="5"/>
      </w:numPr>
    </w:pPr>
  </w:style>
  <w:style w:type="paragraph" w:customStyle="1" w:styleId="Normalbullet6">
    <w:name w:val="Normal bullet 6"/>
    <w:basedOn w:val="Normalbullet5"/>
    <w:uiPriority w:val="99"/>
    <w:rsid w:val="00F65041"/>
    <w:pPr>
      <w:numPr>
        <w:ilvl w:val="6"/>
      </w:numPr>
    </w:pPr>
  </w:style>
  <w:style w:type="paragraph" w:styleId="NormalIndent">
    <w:name w:val="Normal Indent"/>
    <w:basedOn w:val="Normal"/>
    <w:uiPriority w:val="99"/>
    <w:semiHidden/>
    <w:rsid w:val="00F65041"/>
    <w:pPr>
      <w:spacing w:after="200" w:line="276" w:lineRule="auto"/>
      <w:ind w:left="720"/>
    </w:pPr>
    <w:rPr>
      <w:rFonts w:eastAsiaTheme="minorEastAsia"/>
    </w:rPr>
  </w:style>
  <w:style w:type="paragraph" w:customStyle="1" w:styleId="Normaloutline1">
    <w:name w:val="Normal outline 1"/>
    <w:basedOn w:val="Normal"/>
    <w:uiPriority w:val="2"/>
    <w:qFormat/>
    <w:rsid w:val="00F65041"/>
    <w:pPr>
      <w:numPr>
        <w:numId w:val="15"/>
      </w:numPr>
    </w:pPr>
  </w:style>
  <w:style w:type="paragraph" w:customStyle="1" w:styleId="Normaloutline2">
    <w:name w:val="Normal outline 2"/>
    <w:basedOn w:val="Normal"/>
    <w:uiPriority w:val="99"/>
    <w:rsid w:val="00F65041"/>
    <w:pPr>
      <w:numPr>
        <w:ilvl w:val="1"/>
        <w:numId w:val="15"/>
      </w:numPr>
    </w:pPr>
  </w:style>
  <w:style w:type="paragraph" w:customStyle="1" w:styleId="Normaloutline3">
    <w:name w:val="Normal outline 3"/>
    <w:basedOn w:val="Normaloutline1"/>
    <w:uiPriority w:val="99"/>
    <w:rsid w:val="00F65041"/>
    <w:pPr>
      <w:numPr>
        <w:ilvl w:val="2"/>
      </w:numPr>
    </w:pPr>
  </w:style>
  <w:style w:type="paragraph" w:customStyle="1" w:styleId="Normaloutline4">
    <w:name w:val="Normal outline 4"/>
    <w:basedOn w:val="Normaloutline1"/>
    <w:uiPriority w:val="99"/>
    <w:rsid w:val="00F65041"/>
    <w:pPr>
      <w:numPr>
        <w:ilvl w:val="3"/>
      </w:numPr>
    </w:pPr>
  </w:style>
  <w:style w:type="paragraph" w:customStyle="1" w:styleId="Normaloutline5">
    <w:name w:val="Normal outline 5"/>
    <w:basedOn w:val="Normaloutline1"/>
    <w:uiPriority w:val="99"/>
    <w:rsid w:val="00F65041"/>
    <w:pPr>
      <w:numPr>
        <w:ilvl w:val="4"/>
      </w:numPr>
    </w:pPr>
  </w:style>
  <w:style w:type="paragraph" w:customStyle="1" w:styleId="Normaloutline6">
    <w:name w:val="Normal outline 6"/>
    <w:basedOn w:val="Normaloutline1"/>
    <w:uiPriority w:val="99"/>
    <w:rsid w:val="00F65041"/>
    <w:pPr>
      <w:numPr>
        <w:ilvl w:val="5"/>
      </w:numPr>
    </w:pPr>
  </w:style>
  <w:style w:type="paragraph" w:styleId="NoteHeading">
    <w:name w:val="Note Heading"/>
    <w:basedOn w:val="Normal"/>
    <w:next w:val="Normal"/>
    <w:link w:val="NoteHeadingChar"/>
    <w:uiPriority w:val="99"/>
    <w:semiHidden/>
    <w:rsid w:val="00F65041"/>
    <w:rPr>
      <w:rFonts w:eastAsiaTheme="minorEastAsia"/>
    </w:rPr>
  </w:style>
  <w:style w:type="character" w:customStyle="1" w:styleId="NoteHeadingChar">
    <w:name w:val="Note Heading Char"/>
    <w:basedOn w:val="DefaultParagraphFont"/>
    <w:link w:val="NoteHeading"/>
    <w:uiPriority w:val="99"/>
    <w:semiHidden/>
    <w:rsid w:val="00F65041"/>
    <w:rPr>
      <w:rFonts w:eastAsiaTheme="minorEastAsia"/>
      <w14:numSpacing w14:val="tabular"/>
    </w:rPr>
  </w:style>
  <w:style w:type="numbering" w:customStyle="1" w:styleId="NumberedList">
    <w:name w:val="Numbered List"/>
    <w:uiPriority w:val="99"/>
    <w:rsid w:val="00F65041"/>
    <w:pPr>
      <w:numPr>
        <w:numId w:val="16"/>
      </w:numPr>
    </w:pPr>
  </w:style>
  <w:style w:type="character" w:styleId="PageNumber">
    <w:name w:val="page number"/>
    <w:basedOn w:val="DefaultParagraphFont"/>
    <w:uiPriority w:val="99"/>
    <w:semiHidden/>
    <w:rsid w:val="00F65041"/>
  </w:style>
  <w:style w:type="character" w:styleId="PlaceholderText">
    <w:name w:val="Placeholder Text"/>
    <w:basedOn w:val="DefaultParagraphFont"/>
    <w:uiPriority w:val="99"/>
    <w:semiHidden/>
    <w:rsid w:val="00F65041"/>
    <w:rPr>
      <w:color w:val="808080"/>
    </w:rPr>
  </w:style>
  <w:style w:type="paragraph" w:styleId="PlainText">
    <w:name w:val="Plain Text"/>
    <w:basedOn w:val="Normal"/>
    <w:link w:val="PlainTextChar"/>
    <w:uiPriority w:val="99"/>
    <w:semiHidden/>
    <w:rsid w:val="00F65041"/>
    <w:rPr>
      <w:rFonts w:ascii="Consolas" w:eastAsiaTheme="minorEastAsia" w:hAnsi="Consolas" w:cs="Consolas"/>
      <w:sz w:val="21"/>
      <w:szCs w:val="21"/>
    </w:rPr>
  </w:style>
  <w:style w:type="character" w:customStyle="1" w:styleId="PlainTextChar">
    <w:name w:val="Plain Text Char"/>
    <w:basedOn w:val="DefaultParagraphFont"/>
    <w:link w:val="PlainText"/>
    <w:uiPriority w:val="99"/>
    <w:semiHidden/>
    <w:rsid w:val="00F65041"/>
    <w:rPr>
      <w:rFonts w:ascii="Consolas" w:eastAsiaTheme="minorEastAsia" w:hAnsi="Consolas" w:cs="Consolas"/>
      <w:sz w:val="21"/>
      <w:szCs w:val="21"/>
      <w14:numSpacing w14:val="tabular"/>
    </w:rPr>
  </w:style>
  <w:style w:type="paragraph" w:styleId="Quote">
    <w:name w:val="Quote"/>
    <w:basedOn w:val="Normal"/>
    <w:next w:val="Normal"/>
    <w:link w:val="QuoteChar"/>
    <w:uiPriority w:val="99"/>
    <w:semiHidden/>
    <w:rsid w:val="00F65041"/>
    <w:pPr>
      <w:spacing w:after="200" w:line="276" w:lineRule="auto"/>
    </w:pPr>
    <w:rPr>
      <w:rFonts w:eastAsiaTheme="minorEastAsia"/>
      <w:i/>
      <w:iCs/>
    </w:rPr>
  </w:style>
  <w:style w:type="character" w:customStyle="1" w:styleId="QuoteChar">
    <w:name w:val="Quote Char"/>
    <w:basedOn w:val="DefaultParagraphFont"/>
    <w:link w:val="Quote"/>
    <w:uiPriority w:val="99"/>
    <w:semiHidden/>
    <w:rsid w:val="00F65041"/>
    <w:rPr>
      <w:rFonts w:eastAsiaTheme="minorEastAsia"/>
      <w:i/>
      <w:iCs/>
      <w14:numSpacing w14:val="tabular"/>
    </w:rPr>
  </w:style>
  <w:style w:type="paragraph" w:customStyle="1" w:styleId="Rightcolumnbody">
    <w:name w:val="Right column body"/>
    <w:basedOn w:val="Normal"/>
    <w:link w:val="RightcolumnbodyChar"/>
    <w:uiPriority w:val="12"/>
    <w:qFormat/>
    <w:rsid w:val="00F65041"/>
    <w:pPr>
      <w:spacing w:after="110" w:line="220" w:lineRule="atLeast"/>
    </w:pPr>
    <w:rPr>
      <w:sz w:val="16"/>
    </w:rPr>
  </w:style>
  <w:style w:type="character" w:customStyle="1" w:styleId="RightcolumnbodyChar">
    <w:name w:val="Right column body Char"/>
    <w:basedOn w:val="DefaultParagraphFont"/>
    <w:link w:val="Rightcolumnbody"/>
    <w:uiPriority w:val="12"/>
    <w:rsid w:val="00F65041"/>
    <w:rPr>
      <w:sz w:val="16"/>
      <w14:numSpacing w14:val="tabular"/>
    </w:rPr>
  </w:style>
  <w:style w:type="paragraph" w:customStyle="1" w:styleId="Rightcolumnbullet">
    <w:name w:val="Right column bullet"/>
    <w:basedOn w:val="Rightcolumnbody"/>
    <w:link w:val="RightcolumnbulletChar"/>
    <w:uiPriority w:val="12"/>
    <w:qFormat/>
    <w:rsid w:val="00DD67B0"/>
    <w:pPr>
      <w:numPr>
        <w:numId w:val="17"/>
      </w:numPr>
      <w:tabs>
        <w:tab w:val="left" w:pos="216"/>
      </w:tabs>
      <w:ind w:left="216" w:hanging="216"/>
    </w:pPr>
  </w:style>
  <w:style w:type="character" w:customStyle="1" w:styleId="RightcolumnbulletChar">
    <w:name w:val="Right column bullet Char"/>
    <w:basedOn w:val="RightcolumnbodyChar"/>
    <w:link w:val="Rightcolumnbullet"/>
    <w:uiPriority w:val="12"/>
    <w:rsid w:val="00DD67B0"/>
    <w:rPr>
      <w:sz w:val="16"/>
      <w14:numSpacing w14:val="tabular"/>
    </w:rPr>
  </w:style>
  <w:style w:type="paragraph" w:customStyle="1" w:styleId="Rightcolumnheading">
    <w:name w:val="Right column heading"/>
    <w:basedOn w:val="Rightcolumnbody"/>
    <w:next w:val="Rightcolumnbody"/>
    <w:link w:val="RightcolumnheadingChar"/>
    <w:uiPriority w:val="12"/>
    <w:qFormat/>
    <w:rsid w:val="00F65041"/>
    <w:pPr>
      <w:spacing w:after="120"/>
    </w:pPr>
    <w:rPr>
      <w:b/>
      <w:bCs/>
      <w:color w:val="AE562C"/>
    </w:rPr>
  </w:style>
  <w:style w:type="character" w:customStyle="1" w:styleId="RightcolumnheadingChar">
    <w:name w:val="Right column heading Char"/>
    <w:basedOn w:val="RightcolumnbodyChar"/>
    <w:link w:val="Rightcolumnheading"/>
    <w:uiPriority w:val="12"/>
    <w:rsid w:val="00F65041"/>
    <w:rPr>
      <w:b/>
      <w:bCs/>
      <w:color w:val="AE562C"/>
      <w:sz w:val="16"/>
      <w14:numSpacing w14:val="tabular"/>
    </w:rPr>
  </w:style>
  <w:style w:type="paragraph" w:customStyle="1" w:styleId="Rightcolumnheading-firstheading">
    <w:name w:val="Right column heading - first heading"/>
    <w:basedOn w:val="Rightcolumnheading"/>
    <w:next w:val="Rightcolumnbody"/>
    <w:link w:val="Rightcolumnheading-firstheadingChar"/>
    <w:uiPriority w:val="12"/>
    <w:qFormat/>
    <w:rsid w:val="00F65041"/>
    <w:rPr>
      <w:lang w:bidi="en-US"/>
    </w:rPr>
  </w:style>
  <w:style w:type="character" w:customStyle="1" w:styleId="Rightcolumnheading-firstheadingChar">
    <w:name w:val="Right column heading - first heading Char"/>
    <w:basedOn w:val="RightcolumnheadingChar"/>
    <w:link w:val="Rightcolumnheading-firstheading"/>
    <w:uiPriority w:val="12"/>
    <w:rsid w:val="00F65041"/>
    <w:rPr>
      <w:b/>
      <w:bCs/>
      <w:color w:val="AE562C"/>
      <w:sz w:val="16"/>
      <w:lang w:bidi="en-US"/>
      <w14:numSpacing w14:val="tabular"/>
    </w:rPr>
  </w:style>
  <w:style w:type="paragraph" w:customStyle="1" w:styleId="Rightcolumnquote">
    <w:name w:val="Right column quote"/>
    <w:basedOn w:val="Rightcolumnbody"/>
    <w:next w:val="Normal"/>
    <w:link w:val="RightcolumnquoteChar"/>
    <w:uiPriority w:val="12"/>
    <w:qFormat/>
    <w:rsid w:val="00F65041"/>
    <w:pPr>
      <w:spacing w:after="0" w:line="320" w:lineRule="atLeast"/>
    </w:pPr>
    <w:rPr>
      <w:rFonts w:asciiTheme="majorHAnsi" w:hAnsiTheme="majorHAnsi"/>
      <w:color w:val="AE562C"/>
      <w:sz w:val="24"/>
    </w:rPr>
  </w:style>
  <w:style w:type="character" w:customStyle="1" w:styleId="RightcolumnquoteChar">
    <w:name w:val="Right column quote Char"/>
    <w:basedOn w:val="RightcolumnbodyChar"/>
    <w:link w:val="Rightcolumnquote"/>
    <w:uiPriority w:val="12"/>
    <w:rsid w:val="00F65041"/>
    <w:rPr>
      <w:rFonts w:asciiTheme="majorHAnsi" w:hAnsiTheme="majorHAnsi"/>
      <w:color w:val="AE562C"/>
      <w:sz w:val="24"/>
      <w14:numSpacing w14:val="tabular"/>
    </w:rPr>
  </w:style>
  <w:style w:type="paragraph" w:customStyle="1" w:styleId="Rightcolumnquotecredit">
    <w:name w:val="Right column quote credit"/>
    <w:basedOn w:val="Rightcolumnbody"/>
    <w:next w:val="Normal"/>
    <w:link w:val="RightcolumnquotecreditChar"/>
    <w:uiPriority w:val="12"/>
    <w:qFormat/>
    <w:rsid w:val="00F65041"/>
    <w:pPr>
      <w:spacing w:before="170" w:after="0"/>
    </w:pPr>
    <w:rPr>
      <w:b/>
    </w:rPr>
  </w:style>
  <w:style w:type="character" w:customStyle="1" w:styleId="RightcolumnquotecreditChar">
    <w:name w:val="Right column quote credit Char"/>
    <w:basedOn w:val="RightcolumnbodyChar"/>
    <w:link w:val="Rightcolumnquotecredit"/>
    <w:uiPriority w:val="12"/>
    <w:rsid w:val="00F65041"/>
    <w:rPr>
      <w:b/>
      <w:sz w:val="16"/>
      <w14:numSpacing w14:val="tabular"/>
    </w:rPr>
  </w:style>
  <w:style w:type="paragraph" w:customStyle="1" w:styleId="Rightcolumnquotedetails">
    <w:name w:val="Right column quote details"/>
    <w:basedOn w:val="Rightcolumnbody"/>
    <w:link w:val="RightcolumnquotedetailsChar"/>
    <w:uiPriority w:val="12"/>
    <w:qFormat/>
    <w:rsid w:val="00F65041"/>
    <w:pPr>
      <w:spacing w:after="0"/>
    </w:pPr>
  </w:style>
  <w:style w:type="character" w:customStyle="1" w:styleId="RightcolumnquotedetailsChar">
    <w:name w:val="Right column quote details Char"/>
    <w:basedOn w:val="RightcolumnbodyChar"/>
    <w:link w:val="Rightcolumnquotedetails"/>
    <w:uiPriority w:val="12"/>
    <w:rsid w:val="00F65041"/>
    <w:rPr>
      <w:sz w:val="16"/>
      <w14:numSpacing w14:val="tabular"/>
    </w:rPr>
  </w:style>
  <w:style w:type="paragraph" w:styleId="Salutation">
    <w:name w:val="Salutation"/>
    <w:basedOn w:val="Normal"/>
    <w:next w:val="Normal"/>
    <w:link w:val="SalutationChar"/>
    <w:uiPriority w:val="99"/>
    <w:semiHidden/>
    <w:rsid w:val="00F65041"/>
    <w:pPr>
      <w:spacing w:after="200" w:line="276" w:lineRule="auto"/>
    </w:pPr>
    <w:rPr>
      <w:rFonts w:eastAsiaTheme="minorEastAsia"/>
    </w:rPr>
  </w:style>
  <w:style w:type="character" w:customStyle="1" w:styleId="SalutationChar">
    <w:name w:val="Salutation Char"/>
    <w:basedOn w:val="DefaultParagraphFont"/>
    <w:link w:val="Salutation"/>
    <w:uiPriority w:val="99"/>
    <w:semiHidden/>
    <w:rsid w:val="00F65041"/>
    <w:rPr>
      <w:rFonts w:eastAsiaTheme="minorEastAsia"/>
      <w14:numSpacing w14:val="tabular"/>
    </w:rPr>
  </w:style>
  <w:style w:type="paragraph" w:styleId="Signature">
    <w:name w:val="Signature"/>
    <w:basedOn w:val="Normal"/>
    <w:link w:val="SignatureChar"/>
    <w:uiPriority w:val="99"/>
    <w:semiHidden/>
    <w:rsid w:val="00F65041"/>
    <w:pPr>
      <w:ind w:left="4320"/>
    </w:pPr>
    <w:rPr>
      <w:rFonts w:eastAsiaTheme="minorEastAsia"/>
    </w:rPr>
  </w:style>
  <w:style w:type="character" w:customStyle="1" w:styleId="SignatureChar">
    <w:name w:val="Signature Char"/>
    <w:basedOn w:val="DefaultParagraphFont"/>
    <w:link w:val="Signature"/>
    <w:uiPriority w:val="99"/>
    <w:semiHidden/>
    <w:rsid w:val="00F65041"/>
    <w:rPr>
      <w:rFonts w:eastAsiaTheme="minorEastAsia"/>
      <w14:numSpacing w14:val="tabular"/>
    </w:rPr>
  </w:style>
  <w:style w:type="paragraph" w:customStyle="1" w:styleId="Smalltext">
    <w:name w:val="Small text"/>
    <w:basedOn w:val="Normal"/>
    <w:link w:val="SmalltextChar"/>
    <w:uiPriority w:val="1"/>
    <w:qFormat/>
    <w:rsid w:val="00F65041"/>
    <w:pPr>
      <w:tabs>
        <w:tab w:val="left" w:pos="288"/>
      </w:tabs>
      <w:spacing w:after="100" w:line="200" w:lineRule="atLeast"/>
    </w:pPr>
    <w:rPr>
      <w:sz w:val="15"/>
    </w:rPr>
  </w:style>
  <w:style w:type="character" w:customStyle="1" w:styleId="SmalltextChar">
    <w:name w:val="Small text Char"/>
    <w:basedOn w:val="DefaultParagraphFont"/>
    <w:link w:val="Smalltext"/>
    <w:uiPriority w:val="1"/>
    <w:rsid w:val="00F65041"/>
    <w:rPr>
      <w:sz w:val="15"/>
      <w14:numSpacing w14:val="tabular"/>
    </w:rPr>
  </w:style>
  <w:style w:type="paragraph" w:customStyle="1" w:styleId="Smallbullet">
    <w:name w:val="Small bullet"/>
    <w:basedOn w:val="Smalltext"/>
    <w:uiPriority w:val="2"/>
    <w:qFormat/>
    <w:rsid w:val="00F65041"/>
    <w:pPr>
      <w:numPr>
        <w:numId w:val="18"/>
      </w:numPr>
      <w:tabs>
        <w:tab w:val="clear" w:pos="288"/>
      </w:tabs>
    </w:pPr>
  </w:style>
  <w:style w:type="paragraph" w:customStyle="1" w:styleId="Smallbullet1">
    <w:name w:val="Small bullet 1"/>
    <w:basedOn w:val="Smallbullet"/>
    <w:uiPriority w:val="2"/>
    <w:qFormat/>
    <w:rsid w:val="00F65041"/>
    <w:pPr>
      <w:numPr>
        <w:ilvl w:val="1"/>
      </w:numPr>
    </w:pPr>
  </w:style>
  <w:style w:type="paragraph" w:customStyle="1" w:styleId="Smallbullet2">
    <w:name w:val="Small bullet 2"/>
    <w:basedOn w:val="Smallbullet"/>
    <w:uiPriority w:val="99"/>
    <w:rsid w:val="00F65041"/>
    <w:pPr>
      <w:numPr>
        <w:ilvl w:val="2"/>
      </w:numPr>
    </w:pPr>
  </w:style>
  <w:style w:type="paragraph" w:customStyle="1" w:styleId="Smallbullet3">
    <w:name w:val="Small bullet 3"/>
    <w:basedOn w:val="Smallbullet"/>
    <w:uiPriority w:val="99"/>
    <w:rsid w:val="00F65041"/>
    <w:pPr>
      <w:numPr>
        <w:ilvl w:val="3"/>
      </w:numPr>
    </w:pPr>
  </w:style>
  <w:style w:type="paragraph" w:customStyle="1" w:styleId="Smallbullet4">
    <w:name w:val="Small bullet 4"/>
    <w:basedOn w:val="Smallbullet"/>
    <w:uiPriority w:val="99"/>
    <w:rsid w:val="00F65041"/>
    <w:pPr>
      <w:numPr>
        <w:ilvl w:val="4"/>
      </w:numPr>
    </w:pPr>
  </w:style>
  <w:style w:type="paragraph" w:customStyle="1" w:styleId="Smallbullet5">
    <w:name w:val="Small bullet 5"/>
    <w:basedOn w:val="Smallbullet"/>
    <w:uiPriority w:val="99"/>
    <w:rsid w:val="00F65041"/>
    <w:pPr>
      <w:numPr>
        <w:ilvl w:val="5"/>
      </w:numPr>
    </w:pPr>
  </w:style>
  <w:style w:type="paragraph" w:customStyle="1" w:styleId="Smallbullet6">
    <w:name w:val="Small bullet 6"/>
    <w:basedOn w:val="Smallbullet"/>
    <w:uiPriority w:val="99"/>
    <w:rsid w:val="00F65041"/>
    <w:pPr>
      <w:numPr>
        <w:ilvl w:val="6"/>
      </w:numPr>
    </w:pPr>
  </w:style>
  <w:style w:type="paragraph" w:customStyle="1" w:styleId="Smalloutline1">
    <w:name w:val="Small outline 1"/>
    <w:basedOn w:val="Smalltext"/>
    <w:uiPriority w:val="2"/>
    <w:qFormat/>
    <w:rsid w:val="00F65041"/>
    <w:pPr>
      <w:numPr>
        <w:numId w:val="19"/>
      </w:numPr>
    </w:pPr>
  </w:style>
  <w:style w:type="paragraph" w:customStyle="1" w:styleId="Smalloutline2">
    <w:name w:val="Small outline 2"/>
    <w:basedOn w:val="Smalloutline1"/>
    <w:uiPriority w:val="99"/>
    <w:rsid w:val="00F65041"/>
    <w:pPr>
      <w:numPr>
        <w:ilvl w:val="1"/>
      </w:numPr>
    </w:pPr>
  </w:style>
  <w:style w:type="paragraph" w:customStyle="1" w:styleId="Smalloutline3">
    <w:name w:val="Small outline 3"/>
    <w:basedOn w:val="Smalloutline1"/>
    <w:uiPriority w:val="99"/>
    <w:rsid w:val="00F65041"/>
    <w:pPr>
      <w:numPr>
        <w:ilvl w:val="2"/>
      </w:numPr>
    </w:pPr>
  </w:style>
  <w:style w:type="paragraph" w:customStyle="1" w:styleId="Smalloutline4">
    <w:name w:val="Small outline 4"/>
    <w:basedOn w:val="Smalloutline1"/>
    <w:uiPriority w:val="99"/>
    <w:rsid w:val="00F65041"/>
    <w:pPr>
      <w:numPr>
        <w:ilvl w:val="3"/>
      </w:numPr>
    </w:pPr>
  </w:style>
  <w:style w:type="paragraph" w:customStyle="1" w:styleId="Smalloutline5">
    <w:name w:val="Small outline 5"/>
    <w:basedOn w:val="Smalloutline1"/>
    <w:uiPriority w:val="99"/>
    <w:rsid w:val="00F65041"/>
    <w:pPr>
      <w:numPr>
        <w:ilvl w:val="4"/>
      </w:numPr>
    </w:pPr>
  </w:style>
  <w:style w:type="paragraph" w:customStyle="1" w:styleId="Smalloutline6">
    <w:name w:val="Small outline 6"/>
    <w:basedOn w:val="Smalloutline1"/>
    <w:uiPriority w:val="99"/>
    <w:rsid w:val="00F65041"/>
    <w:pPr>
      <w:numPr>
        <w:ilvl w:val="5"/>
      </w:numPr>
    </w:pPr>
  </w:style>
  <w:style w:type="character" w:styleId="Strong">
    <w:name w:val="Strong"/>
    <w:uiPriority w:val="1"/>
    <w:qFormat/>
    <w:rsid w:val="00F65041"/>
    <w:rPr>
      <w:b/>
      <w:bCs/>
    </w:rPr>
  </w:style>
  <w:style w:type="paragraph" w:styleId="Subtitle">
    <w:name w:val="Subtitle"/>
    <w:basedOn w:val="Normal"/>
    <w:next w:val="Normal"/>
    <w:link w:val="SubtitleChar"/>
    <w:uiPriority w:val="99"/>
    <w:rsid w:val="00F65041"/>
    <w:pPr>
      <w:numPr>
        <w:ilvl w:val="1"/>
      </w:numPr>
      <w:spacing w:after="340" w:line="320" w:lineRule="atLeast"/>
      <w:ind w:right="5040"/>
    </w:pPr>
    <w:rPr>
      <w:rFonts w:eastAsiaTheme="majorEastAsia" w:cstheme="majorBidi"/>
      <w:iCs/>
      <w:sz w:val="22"/>
      <w:szCs w:val="24"/>
    </w:rPr>
  </w:style>
  <w:style w:type="character" w:customStyle="1" w:styleId="SubtitleChar">
    <w:name w:val="Subtitle Char"/>
    <w:basedOn w:val="DefaultParagraphFont"/>
    <w:link w:val="Subtitle"/>
    <w:uiPriority w:val="99"/>
    <w:rsid w:val="00F65041"/>
    <w:rPr>
      <w:rFonts w:eastAsiaTheme="majorEastAsia" w:cstheme="majorBidi"/>
      <w:iCs/>
      <w:sz w:val="22"/>
      <w:szCs w:val="24"/>
      <w14:numSpacing w14:val="tabular"/>
    </w:rPr>
  </w:style>
  <w:style w:type="paragraph" w:customStyle="1" w:styleId="Subtitlenocover">
    <w:name w:val="Subtitle no cover"/>
    <w:basedOn w:val="Subtitle"/>
    <w:link w:val="SubtitlenocoverChar"/>
    <w:uiPriority w:val="99"/>
    <w:rsid w:val="00F65041"/>
    <w:pPr>
      <w:spacing w:after="440"/>
      <w:ind w:right="0"/>
    </w:pPr>
  </w:style>
  <w:style w:type="character" w:customStyle="1" w:styleId="SubtitlenocoverChar">
    <w:name w:val="Subtitle no cover Char"/>
    <w:basedOn w:val="SubtitleChar"/>
    <w:link w:val="Subtitlenocover"/>
    <w:uiPriority w:val="99"/>
    <w:rsid w:val="00F65041"/>
    <w:rPr>
      <w:rFonts w:eastAsiaTheme="majorEastAsia" w:cstheme="majorBidi"/>
      <w:iCs/>
      <w:sz w:val="22"/>
      <w:szCs w:val="24"/>
      <w14:numSpacing w14:val="tabular"/>
    </w:rPr>
  </w:style>
  <w:style w:type="character" w:styleId="SubtleEmphasis">
    <w:name w:val="Subtle Emphasis"/>
    <w:uiPriority w:val="99"/>
    <w:semiHidden/>
    <w:rsid w:val="00F65041"/>
    <w:rPr>
      <w:i/>
      <w:iCs/>
      <w:color w:val="9E958E" w:themeColor="text1" w:themeTint="7F"/>
    </w:rPr>
  </w:style>
  <w:style w:type="character" w:styleId="SubtleReference">
    <w:name w:val="Subtle Reference"/>
    <w:uiPriority w:val="99"/>
    <w:semiHidden/>
    <w:rsid w:val="00F65041"/>
    <w:rPr>
      <w:smallCaps/>
      <w:color w:val="FACD62" w:themeColor="accent2"/>
      <w:u w:val="single"/>
    </w:rPr>
  </w:style>
  <w:style w:type="character" w:customStyle="1" w:styleId="Tableheadingcharacter">
    <w:name w:val="Table heading character"/>
    <w:basedOn w:val="DefaultParagraphFont"/>
    <w:uiPriority w:val="6"/>
    <w:qFormat/>
    <w:rsid w:val="00F65041"/>
    <w:rPr>
      <w:b/>
      <w:color w:val="AE562C"/>
    </w:rPr>
  </w:style>
  <w:style w:type="numbering" w:customStyle="1" w:styleId="Tablenumbersmall">
    <w:name w:val="Table number small"/>
    <w:uiPriority w:val="99"/>
    <w:rsid w:val="00F65041"/>
    <w:pPr>
      <w:numPr>
        <w:numId w:val="20"/>
      </w:numPr>
    </w:pPr>
  </w:style>
  <w:style w:type="numbering" w:customStyle="1" w:styleId="Tablenumberingsmall">
    <w:name w:val="Table numbering small"/>
    <w:basedOn w:val="NoList"/>
    <w:uiPriority w:val="99"/>
    <w:rsid w:val="00F65041"/>
    <w:pPr>
      <w:numPr>
        <w:numId w:val="21"/>
      </w:numPr>
    </w:pPr>
  </w:style>
  <w:style w:type="paragraph" w:styleId="TableofAuthorities">
    <w:name w:val="table of authorities"/>
    <w:basedOn w:val="Normal"/>
    <w:next w:val="Normal"/>
    <w:uiPriority w:val="99"/>
    <w:semiHidden/>
    <w:rsid w:val="00F65041"/>
    <w:pPr>
      <w:spacing w:line="276" w:lineRule="auto"/>
      <w:ind w:left="220" w:hanging="220"/>
    </w:pPr>
    <w:rPr>
      <w:rFonts w:eastAsiaTheme="minorEastAsia"/>
    </w:rPr>
  </w:style>
  <w:style w:type="paragraph" w:styleId="TOC2">
    <w:name w:val="toc 2"/>
    <w:basedOn w:val="Normal"/>
    <w:next w:val="Normal"/>
    <w:autoRedefine/>
    <w:uiPriority w:val="39"/>
    <w:rsid w:val="00F65041"/>
    <w:pPr>
      <w:tabs>
        <w:tab w:val="right" w:pos="6926"/>
      </w:tabs>
      <w:spacing w:after="65"/>
      <w:ind w:left="202" w:right="3600"/>
    </w:pPr>
    <w:rPr>
      <w:noProof/>
      <w:szCs w:val="15"/>
    </w:rPr>
  </w:style>
  <w:style w:type="paragraph" w:styleId="TableofFigures">
    <w:name w:val="table of figures"/>
    <w:basedOn w:val="TOC2"/>
    <w:next w:val="Normal"/>
    <w:uiPriority w:val="99"/>
    <w:rsid w:val="00F65041"/>
    <w:rPr>
      <w:rFonts w:eastAsiaTheme="minorEastAsia"/>
    </w:rPr>
  </w:style>
  <w:style w:type="paragraph" w:customStyle="1" w:styleId="Tableofimages">
    <w:name w:val="Table of images"/>
    <w:basedOn w:val="TableofFigures"/>
    <w:uiPriority w:val="99"/>
    <w:qFormat/>
    <w:rsid w:val="00F65041"/>
  </w:style>
  <w:style w:type="paragraph" w:customStyle="1" w:styleId="Tabletitle">
    <w:name w:val="Table title"/>
    <w:basedOn w:val="Normal"/>
    <w:next w:val="Captiontable"/>
    <w:uiPriority w:val="5"/>
    <w:qFormat/>
    <w:rsid w:val="00F65041"/>
    <w:pPr>
      <w:keepNext/>
      <w:keepLines/>
      <w:spacing w:before="280" w:after="180"/>
    </w:pPr>
    <w:rPr>
      <w:b/>
      <w:color w:val="AE562C"/>
      <w:sz w:val="20"/>
    </w:rPr>
  </w:style>
  <w:style w:type="paragraph" w:customStyle="1" w:styleId="Tabletitle-firstheading">
    <w:name w:val="Table title - first heading"/>
    <w:basedOn w:val="Tabletitle"/>
    <w:next w:val="Normal"/>
    <w:uiPriority w:val="6"/>
    <w:qFormat/>
    <w:rsid w:val="00F65041"/>
    <w:pPr>
      <w:spacing w:before="0"/>
    </w:pPr>
  </w:style>
  <w:style w:type="paragraph" w:styleId="Title">
    <w:name w:val="Title"/>
    <w:basedOn w:val="Normal"/>
    <w:link w:val="TitleChar"/>
    <w:uiPriority w:val="99"/>
    <w:rsid w:val="00F65041"/>
    <w:pPr>
      <w:spacing w:after="40" w:line="720" w:lineRule="atLeast"/>
      <w:ind w:right="1800"/>
      <w:contextualSpacing/>
    </w:pPr>
    <w:rPr>
      <w:rFonts w:asciiTheme="majorHAnsi" w:eastAsiaTheme="majorEastAsia" w:hAnsiTheme="majorHAnsi" w:cstheme="majorBidi"/>
      <w:kern w:val="28"/>
      <w:sz w:val="60"/>
      <w:szCs w:val="56"/>
    </w:rPr>
  </w:style>
  <w:style w:type="character" w:customStyle="1" w:styleId="TitleChar">
    <w:name w:val="Title Char"/>
    <w:basedOn w:val="DefaultParagraphFont"/>
    <w:link w:val="Title"/>
    <w:uiPriority w:val="99"/>
    <w:rsid w:val="00F65041"/>
    <w:rPr>
      <w:rFonts w:asciiTheme="majorHAnsi" w:eastAsiaTheme="majorEastAsia" w:hAnsiTheme="majorHAnsi" w:cstheme="majorBidi"/>
      <w:kern w:val="28"/>
      <w:sz w:val="60"/>
      <w:szCs w:val="56"/>
      <w14:numSpacing w14:val="tabular"/>
    </w:rPr>
  </w:style>
  <w:style w:type="paragraph" w:customStyle="1" w:styleId="Titlenocover">
    <w:name w:val="Title no cover"/>
    <w:basedOn w:val="Normal"/>
    <w:link w:val="TitlenocoverChar"/>
    <w:uiPriority w:val="99"/>
    <w:qFormat/>
    <w:rsid w:val="00F65041"/>
    <w:pPr>
      <w:spacing w:after="600" w:line="640" w:lineRule="atLeast"/>
      <w:ind w:right="72"/>
      <w:contextualSpacing/>
    </w:pPr>
    <w:rPr>
      <w:rFonts w:asciiTheme="majorHAnsi" w:eastAsia="Times New Roman" w:hAnsiTheme="majorHAnsi" w:cs="Times New Roman"/>
      <w:kern w:val="28"/>
      <w:sz w:val="52"/>
      <w:szCs w:val="20"/>
    </w:rPr>
  </w:style>
  <w:style w:type="character" w:customStyle="1" w:styleId="TitlenocoverChar">
    <w:name w:val="Title no cover Char"/>
    <w:basedOn w:val="TitleChar"/>
    <w:link w:val="Titlenocover"/>
    <w:uiPriority w:val="99"/>
    <w:rsid w:val="00F65041"/>
    <w:rPr>
      <w:rFonts w:asciiTheme="majorHAnsi" w:eastAsia="Times New Roman" w:hAnsiTheme="majorHAnsi" w:cs="Times New Roman"/>
      <w:kern w:val="28"/>
      <w:sz w:val="52"/>
      <w:szCs w:val="20"/>
      <w14:numSpacing w14:val="tabular"/>
    </w:rPr>
  </w:style>
  <w:style w:type="paragraph" w:styleId="TOAHeading">
    <w:name w:val="toa heading"/>
    <w:basedOn w:val="Normal"/>
    <w:next w:val="Normal"/>
    <w:uiPriority w:val="99"/>
    <w:semiHidden/>
    <w:rsid w:val="00F65041"/>
    <w:pPr>
      <w:spacing w:before="120" w:after="200" w:line="276" w:lineRule="auto"/>
    </w:pPr>
    <w:rPr>
      <w:rFonts w:asciiTheme="majorHAnsi" w:eastAsiaTheme="majorEastAsia" w:hAnsiTheme="majorHAnsi" w:cstheme="majorBidi"/>
      <w:b/>
      <w:bCs/>
      <w:sz w:val="24"/>
      <w:szCs w:val="24"/>
    </w:rPr>
  </w:style>
  <w:style w:type="paragraph" w:styleId="TOC1">
    <w:name w:val="toc 1"/>
    <w:basedOn w:val="Normal"/>
    <w:next w:val="Normal"/>
    <w:autoRedefine/>
    <w:uiPriority w:val="39"/>
    <w:rsid w:val="00F65041"/>
    <w:pPr>
      <w:tabs>
        <w:tab w:val="right" w:pos="6930"/>
      </w:tabs>
      <w:spacing w:after="65"/>
      <w:ind w:right="3600"/>
    </w:pPr>
    <w:rPr>
      <w:b/>
      <w:bCs/>
      <w:noProof/>
      <w:szCs w:val="16"/>
    </w:rPr>
  </w:style>
  <w:style w:type="paragraph" w:styleId="TOC3">
    <w:name w:val="toc 3"/>
    <w:basedOn w:val="Normal"/>
    <w:next w:val="Normal"/>
    <w:autoRedefine/>
    <w:uiPriority w:val="39"/>
    <w:rsid w:val="00F65041"/>
    <w:pPr>
      <w:tabs>
        <w:tab w:val="right" w:pos="6941"/>
      </w:tabs>
      <w:spacing w:after="65"/>
      <w:ind w:left="403" w:right="3600"/>
    </w:pPr>
    <w:rPr>
      <w:noProof/>
      <w:szCs w:val="15"/>
    </w:rPr>
  </w:style>
  <w:style w:type="paragraph" w:styleId="TOC4">
    <w:name w:val="toc 4"/>
    <w:basedOn w:val="Normal"/>
    <w:next w:val="Normal"/>
    <w:autoRedefine/>
    <w:uiPriority w:val="99"/>
    <w:semiHidden/>
    <w:rsid w:val="00F65041"/>
    <w:pPr>
      <w:ind w:left="360"/>
    </w:pPr>
    <w:rPr>
      <w:sz w:val="20"/>
      <w:szCs w:val="20"/>
    </w:rPr>
  </w:style>
  <w:style w:type="paragraph" w:styleId="TOC5">
    <w:name w:val="toc 5"/>
    <w:basedOn w:val="Normal"/>
    <w:next w:val="Normal"/>
    <w:autoRedefine/>
    <w:uiPriority w:val="99"/>
    <w:semiHidden/>
    <w:rsid w:val="00F65041"/>
    <w:pPr>
      <w:ind w:left="540"/>
    </w:pPr>
    <w:rPr>
      <w:sz w:val="20"/>
      <w:szCs w:val="20"/>
    </w:rPr>
  </w:style>
  <w:style w:type="paragraph" w:styleId="TOC6">
    <w:name w:val="toc 6"/>
    <w:basedOn w:val="Normal"/>
    <w:next w:val="Normal"/>
    <w:autoRedefine/>
    <w:uiPriority w:val="99"/>
    <w:semiHidden/>
    <w:rsid w:val="00F65041"/>
    <w:pPr>
      <w:ind w:left="720"/>
    </w:pPr>
    <w:rPr>
      <w:sz w:val="20"/>
      <w:szCs w:val="20"/>
    </w:rPr>
  </w:style>
  <w:style w:type="paragraph" w:styleId="TOC7">
    <w:name w:val="toc 7"/>
    <w:basedOn w:val="Normal"/>
    <w:next w:val="Normal"/>
    <w:autoRedefine/>
    <w:uiPriority w:val="99"/>
    <w:semiHidden/>
    <w:rsid w:val="00F65041"/>
    <w:pPr>
      <w:ind w:left="900"/>
    </w:pPr>
    <w:rPr>
      <w:sz w:val="20"/>
      <w:szCs w:val="20"/>
    </w:rPr>
  </w:style>
  <w:style w:type="paragraph" w:styleId="TOC8">
    <w:name w:val="toc 8"/>
    <w:basedOn w:val="Normal"/>
    <w:next w:val="Normal"/>
    <w:autoRedefine/>
    <w:uiPriority w:val="99"/>
    <w:semiHidden/>
    <w:rsid w:val="00F65041"/>
    <w:pPr>
      <w:ind w:left="1080"/>
    </w:pPr>
    <w:rPr>
      <w:sz w:val="20"/>
      <w:szCs w:val="20"/>
    </w:rPr>
  </w:style>
  <w:style w:type="paragraph" w:styleId="TOC9">
    <w:name w:val="toc 9"/>
    <w:basedOn w:val="Normal"/>
    <w:next w:val="Normal"/>
    <w:autoRedefine/>
    <w:uiPriority w:val="99"/>
    <w:semiHidden/>
    <w:rsid w:val="00F65041"/>
    <w:pPr>
      <w:ind w:left="1260"/>
    </w:pPr>
    <w:rPr>
      <w:sz w:val="20"/>
      <w:szCs w:val="20"/>
    </w:rPr>
  </w:style>
  <w:style w:type="table" w:styleId="TableGrid">
    <w:name w:val="Table Grid"/>
    <w:basedOn w:val="TableNormal"/>
    <w:uiPriority w:val="39"/>
    <w:rsid w:val="00F65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dash-">
    <w:name w:val="Cover dash -"/>
    <w:basedOn w:val="Normal"/>
    <w:uiPriority w:val="99"/>
    <w:qFormat/>
    <w:rsid w:val="00F65041"/>
    <w:pPr>
      <w:spacing w:before="290" w:after="480" w:line="240" w:lineRule="auto"/>
      <w:ind w:left="14"/>
    </w:pPr>
    <w:rPr>
      <w:noProof/>
      <w:color w:val="FACD62" w:themeColor="accent2"/>
    </w:rPr>
  </w:style>
  <w:style w:type="table" w:customStyle="1" w:styleId="TableSmall">
    <w:name w:val="Table Small"/>
    <w:basedOn w:val="TableGrid"/>
    <w:uiPriority w:val="99"/>
    <w:rsid w:val="00F65041"/>
    <w:rPr>
      <w:sz w:val="15"/>
    </w:rPr>
    <w:tblPr/>
  </w:style>
  <w:style w:type="character" w:styleId="UnresolvedMention">
    <w:name w:val="Unresolved Mention"/>
    <w:basedOn w:val="DefaultParagraphFont"/>
    <w:uiPriority w:val="99"/>
    <w:semiHidden/>
    <w:unhideWhenUsed/>
    <w:rsid w:val="003A0B09"/>
    <w:rPr>
      <w:color w:val="605E5C"/>
      <w:shd w:val="clear" w:color="auto" w:fill="E1DFDD"/>
    </w:rPr>
  </w:style>
  <w:style w:type="table" w:customStyle="1" w:styleId="120CXBasicTable">
    <w:name w:val="120 CX Basic Table"/>
    <w:basedOn w:val="BasicTable01Redwood"/>
    <w:uiPriority w:val="99"/>
    <w:rsid w:val="005F5E93"/>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FCFBFA" w:themeColor="background2"/>
        <w:spacing w:val="6"/>
        <w:w w:val="100"/>
        <w:sz w:val="17"/>
      </w:rPr>
      <w:tblPr>
        <w:tblCellMar>
          <w:top w:w="43" w:type="dxa"/>
          <w:left w:w="130" w:type="dxa"/>
          <w:bottom w:w="0" w:type="dxa"/>
          <w:right w:w="130" w:type="dxa"/>
        </w:tblCellMar>
      </w:tblPr>
      <w:tcPr>
        <w:shd w:val="clear" w:color="auto" w:fill="6F577B"/>
        <w:vAlign w:val="center"/>
      </w:tcPr>
    </w:tblStylePr>
    <w:tblStylePr w:type="lastRow">
      <w:rPr>
        <w:b/>
        <w:bCs/>
        <w:color w:val="312D2A" w:themeColor="text1"/>
      </w:rPr>
      <w:tblPr/>
      <w:tcPr>
        <w:tcBorders>
          <w:top w:val="single" w:sz="8" w:space="0" w:color="6F577B"/>
          <w:left w:val="single" w:sz="4" w:space="0" w:color="FFFFFF"/>
          <w:bottom w:val="single" w:sz="4" w:space="0" w:color="FFFFFF"/>
          <w:right w:val="single" w:sz="4" w:space="0" w:color="FFFFFF"/>
          <w:insideH w:val="single" w:sz="8" w:space="0" w:color="759C6C" w:themeColor="accent6"/>
          <w:insideV w:val="single" w:sz="4"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120CXBasicTableSmall">
    <w:name w:val="120 CX Basic Table Small"/>
    <w:basedOn w:val="BasicTable01RedwoodSmall"/>
    <w:uiPriority w:val="99"/>
    <w:rsid w:val="005F5E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FCFBFA" w:themeColor="background2"/>
        <w:spacing w:val="6"/>
        <w:w w:val="100"/>
        <w:sz w:val="13"/>
      </w:rPr>
      <w:tblPr>
        <w:tblCellMar>
          <w:top w:w="43" w:type="dxa"/>
          <w:left w:w="130" w:type="dxa"/>
          <w:bottom w:w="0" w:type="dxa"/>
          <w:right w:w="130" w:type="dxa"/>
        </w:tblCellMar>
      </w:tblPr>
      <w:tcPr>
        <w:shd w:val="clear" w:color="auto" w:fill="6F577B"/>
        <w:tcMar>
          <w:top w:w="43" w:type="dxa"/>
          <w:left w:w="130" w:type="dxa"/>
          <w:bottom w:w="0" w:type="nil"/>
          <w:right w:w="130" w:type="dxa"/>
        </w:tcMar>
        <w:vAlign w:val="center"/>
      </w:tcPr>
    </w:tblStylePr>
    <w:tblStylePr w:type="lastRow">
      <w:rPr>
        <w:b/>
        <w:bCs/>
        <w:color w:val="312D2A" w:themeColor="text1"/>
      </w:rPr>
      <w:tblPr/>
      <w:tcPr>
        <w:tcBorders>
          <w:top w:val="single" w:sz="8" w:space="0" w:color="6F577B"/>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CXBasicTable">
    <w:name w:val="50 CX Basic Table"/>
    <w:basedOn w:val="BasicTable01Redwood"/>
    <w:uiPriority w:val="99"/>
    <w:rsid w:val="005F5E93"/>
    <w:pPr>
      <w:spacing w:before="50" w:line="240" w:lineRule="auto"/>
    </w:pPr>
    <w:tblPr>
      <w:tblBorders>
        <w:top w:val="single" w:sz="4" w:space="0" w:color="FCFBFA" w:themeColor="background1"/>
        <w:left w:val="single" w:sz="4" w:space="0" w:color="FCFBFA" w:themeColor="background1"/>
        <w:bottom w:val="single" w:sz="4" w:space="0" w:color="FCFBFA" w:themeColor="background1"/>
        <w:right w:val="single" w:sz="4" w:space="0" w:color="FCFBFA" w:themeColor="background1"/>
        <w:insideH w:val="single" w:sz="4" w:space="0" w:color="FCFBFA" w:themeColor="background1"/>
        <w:insideV w:val="single" w:sz="4" w:space="0" w:color="FCFBFA" w:themeColor="background1"/>
      </w:tblBorders>
    </w:tblPr>
    <w:tcPr>
      <w:shd w:val="clear" w:color="auto" w:fill="F1EFED"/>
    </w:tcPr>
    <w:tblStylePr w:type="firstRow">
      <w:pPr>
        <w:wordWrap/>
        <w:spacing w:beforeLines="0" w:before="50" w:beforeAutospacing="0" w:afterLines="0" w:after="120" w:afterAutospacing="0" w:line="240" w:lineRule="auto"/>
        <w:contextualSpacing w:val="0"/>
        <w:jc w:val="left"/>
      </w:pPr>
      <w:rPr>
        <w:b/>
        <w:bCs/>
        <w:caps/>
        <w:smallCaps w:val="0"/>
        <w:color w:val="312D2A" w:themeColor="text1"/>
        <w:spacing w:val="6"/>
        <w:w w:val="100"/>
        <w:sz w:val="17"/>
      </w:rPr>
      <w:tblPr>
        <w:tblCellMar>
          <w:top w:w="43" w:type="dxa"/>
          <w:left w:w="130" w:type="dxa"/>
          <w:bottom w:w="0" w:type="dxa"/>
          <w:right w:w="130" w:type="dxa"/>
        </w:tblCellMar>
      </w:tblPr>
      <w:tcPr>
        <w:shd w:val="clear" w:color="auto" w:fill="DBC9E5"/>
        <w:vAlign w:val="center"/>
      </w:tcPr>
    </w:tblStylePr>
    <w:tblStylePr w:type="lastRow">
      <w:rPr>
        <w:b/>
        <w:bCs/>
        <w:color w:val="312D2A" w:themeColor="text1"/>
      </w:rPr>
      <w:tblPr/>
      <w:tcPr>
        <w:tcBorders>
          <w:top w:val="single" w:sz="8" w:space="0" w:color="DBC9E5"/>
          <w:left w:val="single" w:sz="8" w:space="0" w:color="DBC9E5"/>
          <w:bottom w:val="single" w:sz="8" w:space="0" w:color="DBC9E5"/>
          <w:right w:val="single" w:sz="8" w:space="0" w:color="DBC9E5"/>
          <w:insideH w:val="single" w:sz="8" w:space="0" w:color="DBC9E5"/>
          <w:insideV w:val="single" w:sz="8" w:space="0" w:color="DBC9E5"/>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table" w:customStyle="1" w:styleId="50CXBasicTableSmall">
    <w:name w:val="50 CX Basic Table Small"/>
    <w:basedOn w:val="BasicTable01RedwoodSmall"/>
    <w:uiPriority w:val="99"/>
    <w:rsid w:val="005F5E93"/>
    <w:pPr>
      <w:spacing w:line="200" w:lineRule="atLeast"/>
    </w:pPr>
    <w:tblPr/>
    <w:tcPr>
      <w:shd w:val="clear" w:color="auto" w:fill="F1EFED"/>
    </w:tcPr>
    <w:tblStylePr w:type="firstRow">
      <w:pPr>
        <w:wordWrap/>
        <w:spacing w:beforeLines="0" w:before="20" w:beforeAutospacing="0" w:afterLines="0" w:after="90" w:afterAutospacing="0" w:line="240" w:lineRule="auto"/>
        <w:contextualSpacing w:val="0"/>
        <w:jc w:val="left"/>
      </w:pPr>
      <w:rPr>
        <w:b/>
        <w:bCs/>
        <w:caps/>
        <w:smallCaps w:val="0"/>
        <w:color w:val="auto"/>
        <w:spacing w:val="6"/>
        <w:w w:val="100"/>
        <w:sz w:val="13"/>
      </w:rPr>
      <w:tblPr>
        <w:tblCellMar>
          <w:top w:w="43" w:type="dxa"/>
          <w:left w:w="130" w:type="dxa"/>
          <w:bottom w:w="0" w:type="dxa"/>
          <w:right w:w="130" w:type="dxa"/>
        </w:tblCellMar>
      </w:tblPr>
      <w:tcPr>
        <w:shd w:val="clear" w:color="auto" w:fill="DBC9E5"/>
        <w:tcMar>
          <w:top w:w="43" w:type="dxa"/>
          <w:left w:w="130" w:type="dxa"/>
          <w:bottom w:w="0" w:type="dxa"/>
          <w:right w:w="130" w:type="dxa"/>
        </w:tcMar>
        <w:vAlign w:val="center"/>
      </w:tcPr>
    </w:tblStylePr>
    <w:tblStylePr w:type="lastRow">
      <w:rPr>
        <w:b/>
        <w:bCs/>
        <w:color w:val="312D2A" w:themeColor="text1"/>
      </w:rPr>
      <w:tblPr/>
      <w:tcPr>
        <w:tcBorders>
          <w:top w:val="single" w:sz="8" w:space="0" w:color="DBC9E5"/>
          <w:left w:val="single" w:sz="4" w:space="0" w:color="FFFFFF"/>
          <w:bottom w:val="single" w:sz="4" w:space="0" w:color="FFFFFF"/>
          <w:right w:val="single" w:sz="4" w:space="0" w:color="FFFFFF"/>
          <w:insideH w:val="single" w:sz="6" w:space="0" w:color="FFFFFF"/>
          <w:insideV w:val="single" w:sz="6" w:space="0" w:color="FFFFFF"/>
          <w:tl2br w:val="nil"/>
          <w:tr2bl w:val="nil"/>
        </w:tcBorders>
        <w:shd w:val="clear" w:color="auto" w:fill="BFB8B0"/>
      </w:tcPr>
    </w:tblStylePr>
    <w:tblStylePr w:type="firstCol">
      <w:rPr>
        <w:b/>
        <w:bCs/>
        <w:i w:val="0"/>
        <w:color w:val="312D2A" w:themeColor="text1"/>
      </w:rPr>
    </w:tblStylePr>
    <w:tblStylePr w:type="lastCol">
      <w:rPr>
        <w:b/>
        <w:bCs/>
      </w:rPr>
    </w:tblStylePr>
    <w:tblStylePr w:type="band1Vert">
      <w:tblPr/>
      <w:tcPr>
        <w:shd w:val="clear" w:color="auto" w:fill="F1EFED"/>
      </w:tcPr>
    </w:tblStylePr>
    <w:tblStylePr w:type="band2Vert">
      <w:rPr>
        <w:color w:val="312D2A" w:themeColor="text1"/>
      </w:rPr>
      <w:tblPr/>
      <w:tcPr>
        <w:shd w:val="clear" w:color="auto" w:fill="DFDCD8"/>
      </w:tcPr>
    </w:tblStylePr>
    <w:tblStylePr w:type="band1Horz">
      <w:rPr>
        <w:color w:val="312D2A" w:themeColor="text1"/>
      </w:rPr>
      <w:tblPr/>
      <w:tcPr>
        <w:shd w:val="clear" w:color="auto" w:fill="F1EFED"/>
      </w:tcPr>
    </w:tblStylePr>
    <w:tblStylePr w:type="band2Horz">
      <w:rPr>
        <w:color w:val="312D2A" w:themeColor="text1"/>
      </w:rPr>
      <w:tblPr/>
      <w:tcPr>
        <w:shd w:val="clear" w:color="auto" w:fill="DFDCD8"/>
      </w:tcPr>
    </w:tblStylePr>
  </w:style>
  <w:style w:type="paragraph" w:customStyle="1" w:styleId="CoverFooterLink">
    <w:name w:val="Cover+Footer Link"/>
    <w:basedOn w:val="Normal"/>
    <w:uiPriority w:val="99"/>
    <w:qFormat/>
    <w:rsid w:val="00CE2C73"/>
    <w:rPr>
      <w:color w:val="FAF7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6013">
      <w:bodyDiv w:val="1"/>
      <w:marLeft w:val="0"/>
      <w:marRight w:val="0"/>
      <w:marTop w:val="0"/>
      <w:marBottom w:val="0"/>
      <w:divBdr>
        <w:top w:val="none" w:sz="0" w:space="0" w:color="auto"/>
        <w:left w:val="none" w:sz="0" w:space="0" w:color="auto"/>
        <w:bottom w:val="none" w:sz="0" w:space="0" w:color="auto"/>
        <w:right w:val="none" w:sz="0" w:space="0" w:color="auto"/>
      </w:divBdr>
    </w:div>
    <w:div w:id="507259288">
      <w:bodyDiv w:val="1"/>
      <w:marLeft w:val="0"/>
      <w:marRight w:val="0"/>
      <w:marTop w:val="0"/>
      <w:marBottom w:val="0"/>
      <w:divBdr>
        <w:top w:val="none" w:sz="0" w:space="0" w:color="auto"/>
        <w:left w:val="none" w:sz="0" w:space="0" w:color="auto"/>
        <w:bottom w:val="none" w:sz="0" w:space="0" w:color="auto"/>
        <w:right w:val="none" w:sz="0" w:space="0" w:color="auto"/>
      </w:divBdr>
      <w:divsChild>
        <w:div w:id="1472403455">
          <w:marLeft w:val="0"/>
          <w:marRight w:val="0"/>
          <w:marTop w:val="0"/>
          <w:marBottom w:val="0"/>
          <w:divBdr>
            <w:top w:val="none" w:sz="0" w:space="0" w:color="auto"/>
            <w:left w:val="none" w:sz="0" w:space="0" w:color="auto"/>
            <w:bottom w:val="none" w:sz="0" w:space="0" w:color="auto"/>
            <w:right w:val="none" w:sz="0" w:space="0" w:color="auto"/>
          </w:divBdr>
          <w:divsChild>
            <w:div w:id="1334917790">
              <w:marLeft w:val="0"/>
              <w:marRight w:val="0"/>
              <w:marTop w:val="0"/>
              <w:marBottom w:val="0"/>
              <w:divBdr>
                <w:top w:val="none" w:sz="0" w:space="0" w:color="auto"/>
                <w:left w:val="none" w:sz="0" w:space="0" w:color="auto"/>
                <w:bottom w:val="none" w:sz="0" w:space="0" w:color="auto"/>
                <w:right w:val="none" w:sz="0" w:space="0" w:color="auto"/>
              </w:divBdr>
              <w:divsChild>
                <w:div w:id="12563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96059">
      <w:bodyDiv w:val="1"/>
      <w:marLeft w:val="0"/>
      <w:marRight w:val="0"/>
      <w:marTop w:val="0"/>
      <w:marBottom w:val="0"/>
      <w:divBdr>
        <w:top w:val="none" w:sz="0" w:space="0" w:color="auto"/>
        <w:left w:val="none" w:sz="0" w:space="0" w:color="auto"/>
        <w:bottom w:val="none" w:sz="0" w:space="0" w:color="auto"/>
        <w:right w:val="none" w:sz="0" w:space="0" w:color="auto"/>
      </w:divBdr>
    </w:div>
    <w:div w:id="1041513973">
      <w:bodyDiv w:val="1"/>
      <w:marLeft w:val="0"/>
      <w:marRight w:val="0"/>
      <w:marTop w:val="0"/>
      <w:marBottom w:val="0"/>
      <w:divBdr>
        <w:top w:val="none" w:sz="0" w:space="0" w:color="auto"/>
        <w:left w:val="none" w:sz="0" w:space="0" w:color="auto"/>
        <w:bottom w:val="none" w:sz="0" w:space="0" w:color="auto"/>
        <w:right w:val="none" w:sz="0" w:space="0" w:color="auto"/>
      </w:divBdr>
      <w:divsChild>
        <w:div w:id="1653945897">
          <w:marLeft w:val="446"/>
          <w:marRight w:val="0"/>
          <w:marTop w:val="120"/>
          <w:marBottom w:val="0"/>
          <w:divBdr>
            <w:top w:val="none" w:sz="0" w:space="0" w:color="auto"/>
            <w:left w:val="none" w:sz="0" w:space="0" w:color="auto"/>
            <w:bottom w:val="none" w:sz="0" w:space="0" w:color="auto"/>
            <w:right w:val="none" w:sz="0" w:space="0" w:color="auto"/>
          </w:divBdr>
        </w:div>
        <w:div w:id="726875319">
          <w:marLeft w:val="1022"/>
          <w:marRight w:val="0"/>
          <w:marTop w:val="120"/>
          <w:marBottom w:val="0"/>
          <w:divBdr>
            <w:top w:val="none" w:sz="0" w:space="0" w:color="auto"/>
            <w:left w:val="none" w:sz="0" w:space="0" w:color="auto"/>
            <w:bottom w:val="none" w:sz="0" w:space="0" w:color="auto"/>
            <w:right w:val="none" w:sz="0" w:space="0" w:color="auto"/>
          </w:divBdr>
        </w:div>
        <w:div w:id="376128464">
          <w:marLeft w:val="1022"/>
          <w:marRight w:val="0"/>
          <w:marTop w:val="120"/>
          <w:marBottom w:val="0"/>
          <w:divBdr>
            <w:top w:val="none" w:sz="0" w:space="0" w:color="auto"/>
            <w:left w:val="none" w:sz="0" w:space="0" w:color="auto"/>
            <w:bottom w:val="none" w:sz="0" w:space="0" w:color="auto"/>
            <w:right w:val="none" w:sz="0" w:space="0" w:color="auto"/>
          </w:divBdr>
        </w:div>
        <w:div w:id="1925988158">
          <w:marLeft w:val="1022"/>
          <w:marRight w:val="0"/>
          <w:marTop w:val="120"/>
          <w:marBottom w:val="0"/>
          <w:divBdr>
            <w:top w:val="none" w:sz="0" w:space="0" w:color="auto"/>
            <w:left w:val="none" w:sz="0" w:space="0" w:color="auto"/>
            <w:bottom w:val="none" w:sz="0" w:space="0" w:color="auto"/>
            <w:right w:val="none" w:sz="0" w:space="0" w:color="auto"/>
          </w:divBdr>
        </w:div>
      </w:divsChild>
    </w:div>
    <w:div w:id="1105659970">
      <w:bodyDiv w:val="1"/>
      <w:marLeft w:val="0"/>
      <w:marRight w:val="0"/>
      <w:marTop w:val="0"/>
      <w:marBottom w:val="0"/>
      <w:divBdr>
        <w:top w:val="none" w:sz="0" w:space="0" w:color="auto"/>
        <w:left w:val="none" w:sz="0" w:space="0" w:color="auto"/>
        <w:bottom w:val="none" w:sz="0" w:space="0" w:color="auto"/>
        <w:right w:val="none" w:sz="0" w:space="0" w:color="auto"/>
      </w:divBdr>
    </w:div>
    <w:div w:id="1812869458">
      <w:bodyDiv w:val="1"/>
      <w:marLeft w:val="0"/>
      <w:marRight w:val="0"/>
      <w:marTop w:val="0"/>
      <w:marBottom w:val="0"/>
      <w:divBdr>
        <w:top w:val="none" w:sz="0" w:space="0" w:color="auto"/>
        <w:left w:val="none" w:sz="0" w:space="0" w:color="auto"/>
        <w:bottom w:val="none" w:sz="0" w:space="0" w:color="auto"/>
        <w:right w:val="none" w:sz="0" w:space="0" w:color="auto"/>
      </w:divBdr>
    </w:div>
    <w:div w:id="1903708076">
      <w:bodyDiv w:val="1"/>
      <w:marLeft w:val="0"/>
      <w:marRight w:val="0"/>
      <w:marTop w:val="0"/>
      <w:marBottom w:val="0"/>
      <w:divBdr>
        <w:top w:val="none" w:sz="0" w:space="0" w:color="auto"/>
        <w:left w:val="none" w:sz="0" w:space="0" w:color="auto"/>
        <w:bottom w:val="none" w:sz="0" w:space="0" w:color="auto"/>
        <w:right w:val="none" w:sz="0" w:space="0" w:color="auto"/>
      </w:divBdr>
    </w:div>
    <w:div w:id="208243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en/cloud/paas/autonomous-json-database/ajdug/load-json-documents-autonomous-database1.html" TargetMode="External"/><Relationship Id="rId21" Type="http://schemas.openxmlformats.org/officeDocument/2006/relationships/image" Target="media/image7.png"/><Relationship Id="rId42" Type="http://schemas.openxmlformats.org/officeDocument/2006/relationships/hyperlink" Target="https://www.oracle.com/technetwork/database/12coracletexttwp-1961244.pdf" TargetMode="External"/><Relationship Id="rId47" Type="http://schemas.openxmlformats.org/officeDocument/2006/relationships/hyperlink" Target="https://www.oracle.com/database/technologies/faq-tde.html" TargetMode="External"/><Relationship Id="rId63" Type="http://schemas.openxmlformats.org/officeDocument/2006/relationships/image" Target="media/image18.png"/><Relationship Id="rId68" Type="http://schemas.openxmlformats.org/officeDocument/2006/relationships/image" Target="media/image130.png"/><Relationship Id="rId2" Type="http://schemas.openxmlformats.org/officeDocument/2006/relationships/numbering" Target="numbering.xml"/><Relationship Id="rId16" Type="http://schemas.openxmlformats.org/officeDocument/2006/relationships/hyperlink" Target="https://www.oracle.com/cloud/free/" TargetMode="External"/><Relationship Id="rId29" Type="http://schemas.openxmlformats.org/officeDocument/2006/relationships/hyperlink" Target="https://docs.oracle.com/en/database/oracle/simple-oracle-document-access/adsdi/overview-soda-index-specifications.html" TargetMode="External"/><Relationship Id="rId11" Type="http://schemas.openxmlformats.org/officeDocument/2006/relationships/hyperlink" Target="https://www.oracle.com/database/technologies/datawarehouse-bigdata/adb-faqs.html" TargetMode="External"/><Relationship Id="rId24" Type="http://schemas.openxmlformats.org/officeDocument/2006/relationships/hyperlink" Target="https://docs.oracle.com/en/database/oracle/sql-developer-web/20.4/sdweb/json.html" TargetMode="External"/><Relationship Id="rId32" Type="http://schemas.openxmlformats.org/officeDocument/2006/relationships/hyperlink" Target="https://docs.oracle.com/en/database/oracle/simple-oracle-document-access/adsdi/overview-soda.html" TargetMode="External"/><Relationship Id="rId37" Type="http://schemas.openxmlformats.org/officeDocument/2006/relationships/hyperlink" Target="https://github.com/oracle-quickstart/oci-cloudnative" TargetMode="External"/><Relationship Id="rId40" Type="http://schemas.openxmlformats.org/officeDocument/2006/relationships/hyperlink" Target="https://docs.oracle.com/pls/topic/lookup?ctx=en/database/oracle/oracle-database/19/adjsn&amp;id=iso_iec_tr_19075_6" TargetMode="External"/><Relationship Id="rId45" Type="http://schemas.openxmlformats.org/officeDocument/2006/relationships/image" Target="media/image11.png"/><Relationship Id="rId53" Type="http://schemas.openxmlformats.org/officeDocument/2006/relationships/hyperlink" Target="https://www.mongodb.com/atlas-vs-amazon-documentdb/performance" TargetMode="External"/><Relationship Id="rId58" Type="http://schemas.openxmlformats.org/officeDocument/2006/relationships/hyperlink" Target="http://www.vldb.org/pvldb/vol13/p3059-liu.pdf" TargetMode="External"/><Relationship Id="rId66"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image" Target="media/image6.png"/><Relationship Id="rId14" Type="http://schemas.openxmlformats.org/officeDocument/2006/relationships/hyperlink" Target="https://blogs.oracle.com/jsondb/autonomous-json-database" TargetMode="External"/><Relationship Id="rId22" Type="http://schemas.openxmlformats.org/officeDocument/2006/relationships/hyperlink" Target="https://docs.oracle.com/en/database/oracle/simple-oracle-document-access/index.html" TargetMode="External"/><Relationship Id="rId27" Type="http://schemas.openxmlformats.org/officeDocument/2006/relationships/hyperlink" Target="https://docs.oracle.com/en/database/oracle/simple-oracle-document-access/adsdi/overview-soda.html" TargetMode="External"/><Relationship Id="rId30" Type="http://schemas.openxmlformats.org/officeDocument/2006/relationships/hyperlink" Target="https://docs.oracle.com/en/database/oracle/simple-oracle-document-access/adsdi/overview-soda-filter-specifications-qbes.html" TargetMode="External"/><Relationship Id="rId35" Type="http://schemas.openxmlformats.org/officeDocument/2006/relationships/hyperlink" Target="https://www.oracle.com/cloud/" TargetMode="External"/><Relationship Id="rId43" Type="http://schemas.openxmlformats.org/officeDocument/2006/relationships/hyperlink" Target="https://apex.oracle.com/en/" TargetMode="External"/><Relationship Id="rId48" Type="http://schemas.openxmlformats.org/officeDocument/2006/relationships/hyperlink" Target="https://www.oracle.com/database/technologies/security/data-safe.html" TargetMode="External"/><Relationship Id="rId56" Type="http://schemas.openxmlformats.org/officeDocument/2006/relationships/image" Target="media/image16.png"/><Relationship Id="rId64" Type="http://schemas.openxmlformats.org/officeDocument/2006/relationships/hyperlink" Target="https://twitter.com/oracle"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github.com/brianfrankcooper/YCSB"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ocs.oracle.com/en/database/oracle/simple-oracle-document-acces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hyperlink" Target="https://github.com/oracle-quickstart/oci-cloudnative/tree/master/src/carts" TargetMode="External"/><Relationship Id="rId46" Type="http://schemas.openxmlformats.org/officeDocument/2006/relationships/image" Target="media/image12.png"/><Relationship Id="rId59" Type="http://schemas.openxmlformats.org/officeDocument/2006/relationships/hyperlink" Target="http://oracle.com/exadata" TargetMode="External"/><Relationship Id="rId67" Type="http://schemas.openxmlformats.org/officeDocument/2006/relationships/image" Target="media/image120.png"/><Relationship Id="rId20" Type="http://schemas.openxmlformats.org/officeDocument/2006/relationships/hyperlink" Target="https://ocistatus.oraclecloud.com" TargetMode="External"/><Relationship Id="rId41" Type="http://schemas.openxmlformats.org/officeDocument/2006/relationships/hyperlink" Target="https://docs.oracle.com/en/database/oracle/oracle-database/19/adjsn/function-JSON_TABLE.html" TargetMode="External"/><Relationship Id="rId54" Type="http://schemas.openxmlformats.org/officeDocument/2006/relationships/hyperlink" Target="https://github.com/oracle/json-in-db/tree/master/YCSB" TargetMode="External"/><Relationship Id="rId62" Type="http://schemas.openxmlformats.org/officeDocument/2006/relationships/hyperlink" Target="https://www.facebook.com/Oracl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autonomous-database/autonomous-json-database/get-started/" TargetMode="External"/><Relationship Id="rId23" Type="http://schemas.openxmlformats.org/officeDocument/2006/relationships/hyperlink" Target="https://docs.oracle.com/en/cloud/paas/autonomous-database/adbsa/connect-sqlcl.html" TargetMode="External"/><Relationship Id="rId28" Type="http://schemas.openxmlformats.org/officeDocument/2006/relationships/hyperlink" Target="https://docs.oracle.com/en/database/oracle/simple-oracle-document-access/adsdi/overview-soda-filter-specifications-qbes.html" TargetMode="External"/><Relationship Id="rId36" Type="http://schemas.openxmlformats.org/officeDocument/2006/relationships/hyperlink" Target="https://mushop.ateam.cloud/" TargetMode="External"/><Relationship Id="rId49" Type="http://schemas.openxmlformats.org/officeDocument/2006/relationships/hyperlink" Target="https://blogs.oracle.com/jsondb/autonomous-json-database" TargetMode="External"/><Relationship Id="rId57" Type="http://schemas.openxmlformats.org/officeDocument/2006/relationships/hyperlink" Target="https://blogs.oracle.com/jsondb/osonformat" TargetMode="External"/><Relationship Id="rId10" Type="http://schemas.openxmlformats.org/officeDocument/2006/relationships/image" Target="media/image3.emf"/><Relationship Id="rId31" Type="http://schemas.openxmlformats.org/officeDocument/2006/relationships/hyperlink" Target="https://docs.oracle.com/en/database/oracle/simple-oracle-document-access/adsdi/overview-soda-filter-specifications-qbes.html" TargetMode="External"/><Relationship Id="rId44" Type="http://schemas.openxmlformats.org/officeDocument/2006/relationships/image" Target="media/image10.png"/><Relationship Id="rId52" Type="http://schemas.openxmlformats.org/officeDocument/2006/relationships/image" Target="media/image14.jpeg"/><Relationship Id="rId60" Type="http://schemas.openxmlformats.org/officeDocument/2006/relationships/hyperlink" Target="https://blogs.oracle.com/" TargetMode="External"/><Relationship Id="rId65" Type="http://schemas.openxmlformats.org/officeDocument/2006/relationships/image" Target="media/image1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oracle.com/autonomous-database/autonomous-json-database/" TargetMode="External"/><Relationship Id="rId18" Type="http://schemas.openxmlformats.org/officeDocument/2006/relationships/image" Target="media/image5.png"/><Relationship Id="rId39" Type="http://schemas.openxmlformats.org/officeDocument/2006/relationships/hyperlink" Target="https://docs.oracle.com/en/database/oracle/oracle-database/19/adjsn/query-json-data.html" TargetMode="External"/><Relationship Id="rId34" Type="http://schemas.openxmlformats.org/officeDocument/2006/relationships/hyperlink" Target="https://www.oracle.com/tw/a/ocom/docs/database/oracle-autonomous-database-technical-overview.pdf" TargetMode="External"/><Relationship Id="rId50" Type="http://schemas.openxmlformats.org/officeDocument/2006/relationships/image" Target="media/image13.png"/><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rora/Library/Containers/com.apple.mail/Data/Library/Mail%20Downloads/39A6C4B6-0B0B-4B01-823E-B47BCCA66B70/Oracle%20CX%20A4%20Business_Technical%20Brief%20v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9B9E8C106EA3246A6C69AA5B7542CDD"/>
        <w:category>
          <w:name w:val="General"/>
          <w:gallery w:val="placeholder"/>
        </w:category>
        <w:types>
          <w:type w:val="bbPlcHdr"/>
        </w:types>
        <w:behaviors>
          <w:behavior w:val="content"/>
        </w:behaviors>
        <w:guid w:val="{C68CC642-D9E6-D74D-A4A5-54C13C2F8A21}"/>
      </w:docPartPr>
      <w:docPartBody>
        <w:p w:rsidR="00366DF6" w:rsidRDefault="00011703">
          <w:pPr>
            <w:pStyle w:val="F9B9E8C106EA3246A6C69AA5B7542CDD"/>
          </w:pPr>
          <w:r w:rsidRPr="008C549D">
            <w:rPr>
              <w:lang w:val="en-GB"/>
            </w:rPr>
            <w:t>[</w:t>
          </w:r>
          <w:r>
            <w:rPr>
              <w:lang w:val="en-GB"/>
            </w:rPr>
            <w:t>Business / Technical Brief Title</w:t>
          </w:r>
          <w:r w:rsidRPr="008C549D">
            <w:rPr>
              <w:lang w:val="en-GB"/>
            </w:rPr>
            <w:t>]</w:t>
          </w:r>
        </w:p>
      </w:docPartBody>
    </w:docPart>
    <w:docPart>
      <w:docPartPr>
        <w:name w:val="A8E5C6351432E5499A8AF48A719B5E26"/>
        <w:category>
          <w:name w:val="General"/>
          <w:gallery w:val="placeholder"/>
        </w:category>
        <w:types>
          <w:type w:val="bbPlcHdr"/>
        </w:types>
        <w:behaviors>
          <w:behavior w:val="content"/>
        </w:behaviors>
        <w:guid w:val="{81C511EB-18D0-944A-AA44-9DB3358E6A9B}"/>
      </w:docPartPr>
      <w:docPartBody>
        <w:p w:rsidR="00366DF6" w:rsidRDefault="00011703">
          <w:pPr>
            <w:pStyle w:val="A8E5C6351432E5499A8AF48A719B5E26"/>
          </w:pPr>
          <w:r w:rsidRPr="008C549D">
            <w:rPr>
              <w:lang w:val="en-GB"/>
            </w:rPr>
            <w:t>[This can be up to three lines in length but not more. Lorem ipsum dolor sit amet. Lorem ipsum dolor sit amet lorem.]</w:t>
          </w:r>
        </w:p>
      </w:docPartBody>
    </w:docPart>
    <w:docPart>
      <w:docPartPr>
        <w:name w:val="4C25726214FE544B836003D720974095"/>
        <w:category>
          <w:name w:val="General"/>
          <w:gallery w:val="placeholder"/>
        </w:category>
        <w:types>
          <w:type w:val="bbPlcHdr"/>
        </w:types>
        <w:behaviors>
          <w:behavior w:val="content"/>
        </w:behaviors>
        <w:guid w:val="{EBF2D80C-9D2C-5347-92E8-FB59773A6B72}"/>
      </w:docPartPr>
      <w:docPartBody>
        <w:p w:rsidR="00366DF6" w:rsidRDefault="00011703">
          <w:pPr>
            <w:pStyle w:val="4C25726214FE544B836003D720974095"/>
          </w:pPr>
          <w:r w:rsidRPr="00513E25">
            <w:t>1.03</w:t>
          </w:r>
        </w:p>
      </w:docPartBody>
    </w:docPart>
    <w:docPart>
      <w:docPartPr>
        <w:name w:val="23D710D65A855E44B23BDA2B8430E830"/>
        <w:category>
          <w:name w:val="General"/>
          <w:gallery w:val="placeholder"/>
        </w:category>
        <w:types>
          <w:type w:val="bbPlcHdr"/>
        </w:types>
        <w:behaviors>
          <w:behavior w:val="content"/>
        </w:behaviors>
        <w:guid w:val="{07C2145D-429F-A84C-AE05-8CE368E9E506}"/>
      </w:docPartPr>
      <w:docPartBody>
        <w:p w:rsidR="00366DF6" w:rsidRDefault="00011703">
          <w:pPr>
            <w:pStyle w:val="23D710D65A855E44B23BDA2B8430E830"/>
          </w:pPr>
          <w:r w:rsidRPr="008C549D">
            <w:rPr>
              <w:lang w:val="en-GB"/>
            </w:rPr>
            <w:t>Dropdown Options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altName w:val="﷽﷽﷽﷽﷽﷽﷽﷽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4D"/>
    <w:family w:val="decorative"/>
    <w:pitch w:val="variable"/>
    <w:sig w:usb0="00000003" w:usb1="10000000" w:usb2="00000000" w:usb3="00000000" w:csb0="80000001" w:csb1="00000000"/>
  </w:font>
  <w:font w:name="Oracle Sans Extra Bold">
    <w:altName w:val="﷽﷽﷽﷽﷽﷽﷽﷽ans Extra Bold"/>
    <w:panose1 w:val="020B0803020204020204"/>
    <w:charset w:val="00"/>
    <w:family w:val="swiss"/>
    <w:pitch w:val="variable"/>
    <w:sig w:usb0="A10006EF" w:usb1="400060FB" w:usb2="00000000" w:usb3="00000000" w:csb0="0000001F" w:csb1="00000000"/>
  </w:font>
  <w:font w:name="Oracle Sans Semi Bold">
    <w:altName w:val="﷽﷽﷽﷽﷽﷽﷽﷽ans Semi Bold"/>
    <w:panose1 w:val="020B0603020204020204"/>
    <w:charset w:val="00"/>
    <w:family w:val="swiss"/>
    <w:pitch w:val="variable"/>
    <w:sig w:usb0="A10006EF" w:usb1="400060FB" w:usb2="00000000" w:usb3="00000000" w:csb0="0000001F" w:csb1="00000000"/>
  </w:font>
  <w:font w:name="Georgia">
    <w:altName w:val="﷽﷽﷽﷽﷽﷽﷽﷽畠怀"/>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703"/>
    <w:rsid w:val="00011703"/>
    <w:rsid w:val="000B7A0F"/>
    <w:rsid w:val="000C1601"/>
    <w:rsid w:val="00265B3A"/>
    <w:rsid w:val="00366DF6"/>
    <w:rsid w:val="003B2006"/>
    <w:rsid w:val="00615227"/>
    <w:rsid w:val="00A15582"/>
    <w:rsid w:val="00AC6F02"/>
    <w:rsid w:val="00AD736E"/>
    <w:rsid w:val="00E60BC8"/>
    <w:rsid w:val="00EB3459"/>
    <w:rsid w:val="00FE1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B9E8C106EA3246A6C69AA5B7542CDD">
    <w:name w:val="F9B9E8C106EA3246A6C69AA5B7542CDD"/>
  </w:style>
  <w:style w:type="paragraph" w:customStyle="1" w:styleId="A8E5C6351432E5499A8AF48A719B5E26">
    <w:name w:val="A8E5C6351432E5499A8AF48A719B5E26"/>
  </w:style>
  <w:style w:type="paragraph" w:customStyle="1" w:styleId="4C25726214FE544B836003D720974095">
    <w:name w:val="4C25726214FE544B836003D720974095"/>
  </w:style>
  <w:style w:type="paragraph" w:customStyle="1" w:styleId="23D710D65A855E44B23BDA2B8430E830">
    <w:name w:val="23D710D65A855E44B23BDA2B8430E8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racle Redwood 09-11-2020">
      <a:dk1>
        <a:srgbClr val="312D2A"/>
      </a:dk1>
      <a:lt1>
        <a:srgbClr val="FCFBFA"/>
      </a:lt1>
      <a:dk2>
        <a:srgbClr val="312D2A"/>
      </a:dk2>
      <a:lt2>
        <a:srgbClr val="FCFBFA"/>
      </a:lt2>
      <a:accent1>
        <a:srgbClr val="C74634"/>
      </a:accent1>
      <a:accent2>
        <a:srgbClr val="FACD62"/>
      </a:accent2>
      <a:accent3>
        <a:srgbClr val="94AFAF"/>
      </a:accent3>
      <a:accent4>
        <a:srgbClr val="2B6242"/>
      </a:accent4>
      <a:accent5>
        <a:srgbClr val="AE562C"/>
      </a:accent5>
      <a:accent6>
        <a:srgbClr val="759C6C"/>
      </a:accent6>
      <a:hlink>
        <a:srgbClr val="00688C"/>
      </a:hlink>
      <a:folHlink>
        <a:srgbClr val="00688C"/>
      </a:folHlink>
    </a:clrScheme>
    <a:fontScheme name="Oracle Sans_Georgia">
      <a:majorFont>
        <a:latin typeface="Georgia"/>
        <a:ea typeface=""/>
        <a:cs typeface=""/>
      </a:majorFont>
      <a:minorFont>
        <a:latin typeface="Oracle Sans"/>
        <a:ea typeface=""/>
        <a:cs typeface=""/>
      </a:minorFont>
    </a:fontScheme>
    <a:fmtScheme name="Flat">
      <a:fillStyleLst>
        <a:solidFill>
          <a:schemeClr val="phClr"/>
        </a:solidFill>
        <a:solidFill>
          <a:schemeClr val="phClr">
            <a:tint val="50000"/>
          </a:schemeClr>
        </a:solidFill>
        <a:solidFill>
          <a:schemeClr val="phClr">
            <a:shade val="65000"/>
          </a:schemeClr>
        </a:solidFill>
      </a:fillStyleLst>
      <a:lnStyleLst>
        <a:ln w="3175" cap="flat" cmpd="sng" algn="ctr">
          <a:solidFill>
            <a:schemeClr val="phClr">
              <a:shade val="65000"/>
            </a:schemeClr>
          </a:solidFill>
          <a:prstDash val="solid"/>
        </a:ln>
        <a:ln w="3175" cap="flat" cmpd="sng" algn="ctr">
          <a:solidFill>
            <a:schemeClr val="phClr"/>
          </a:solidFill>
          <a:prstDash val="solid"/>
        </a:ln>
        <a:ln w="0" cap="flat" cmpd="sng" algn="ctr">
          <a:noFill/>
        </a:ln>
      </a:lnStyleLst>
      <a:effectStyleLst>
        <a:effectStyle>
          <a:effectLst>
            <a:blur/>
          </a:effectLst>
        </a:effectStyle>
        <a:effectStyle>
          <a:effectLst>
            <a:blur/>
          </a:effectLst>
        </a:effectStyle>
        <a:effectStyle>
          <a:effectLst>
            <a:fillOverlay blend="darken">
              <a:solidFill>
                <a:schemeClr val="phClr">
                  <a:shade val="30000"/>
                </a:schemeClr>
              </a:solidFill>
            </a:fillOverlay>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custClrLst>
    <a:custClr name="Ocean">
      <a:srgbClr val="2C5967"/>
    </a:custClr>
    <a:custClr name="Surf">
      <a:srgbClr val="41817E"/>
    </a:custClr>
    <a:custClr name="Sand">
      <a:srgbClr val="E5DBBE"/>
    </a:custClr>
    <a:custClr name="Pebble">
      <a:srgbClr val="8B8580"/>
    </a:custClr>
    <a:custClr name="Granite">
      <a:srgbClr val="67605B"/>
    </a:custClr>
    <a:custClr name="Position 6">
      <a:srgbClr val="FFFFFF"/>
    </a:custClr>
    <a:custClr name="Highlight/hyperlink dark theme">
      <a:srgbClr val="F0CC71"/>
    </a:custClr>
    <a:custClr name="Highlight/numbered list light theme">
      <a:srgbClr val="AE562C"/>
    </a:custClr>
    <a:custClr name="Hyperlink light theme (default)">
      <a:srgbClr val="00688C"/>
    </a:custClr>
    <a:custClr name="Numbered list dark theme">
      <a:srgbClr val="759C6C"/>
    </a:custClr>
    <a:custClr name="CX/Marketing: Plum 10">
      <a:srgbClr val="FCF8FF"/>
    </a:custClr>
    <a:custClr name="CX/Marketing: Plum 20">
      <a:srgbClr val="F8F1FC"/>
    </a:custClr>
    <a:custClr name="CX/Marketing: Plum 30">
      <a:srgbClr val="F5ECFB"/>
    </a:custClr>
    <a:custClr name="CX/Marketing: Plum 40">
      <a:srgbClr val="EADDF4"/>
    </a:custClr>
    <a:custClr name="CX/Marketing: Plum 50">
      <a:srgbClr val="DBC9E5"/>
    </a:custClr>
    <a:custClr name="CX/Marketing: Plum 60">
      <a:srgbClr val="C4B0D1"/>
    </a:custClr>
    <a:custClr name="CX/Marketing: Plum 70">
      <a:srgbClr val="B7A1C4"/>
    </a:custClr>
    <a:custClr name="CX/Marketing: Plum 80">
      <a:srgbClr val="A890B6"/>
    </a:custClr>
    <a:custClr name="CX/Marketing: Plum 90">
      <a:srgbClr val="957CA4"/>
    </a:custClr>
    <a:custClr name="CX/Marketing: Plum 100">
      <a:srgbClr val="846A92"/>
    </a:custClr>
    <a:custClr name="CX/Marketing: Plum 110">
      <a:srgbClr val="796087"/>
    </a:custClr>
    <a:custClr name="CX/Marketing: Plum 120">
      <a:srgbClr val="6F577B"/>
    </a:custClr>
    <a:custClr name="CX/Marketing: Plum 130">
      <a:srgbClr val="634E73"/>
    </a:custClr>
    <a:custClr name="CX/Marketing: Plum 140">
      <a:srgbClr val="594564"/>
    </a:custClr>
    <a:custClr name="CX/Marketing: Plum 150">
      <a:srgbClr val="4D3C57"/>
    </a:custClr>
    <a:custClr name="CX/Marketing: Plum 160">
      <a:srgbClr val="3F3048"/>
    </a:custClr>
    <a:custClr name="CX/Marketing: Plum 170">
      <a:srgbClr val="36293C"/>
    </a:custClr>
    <a:custClr name="CX/Marketing: Plum 180">
      <a:srgbClr val="241B29"/>
    </a:custClr>
    <a:custClr name="CX/Marketing: Plum 190">
      <a:srgbClr val="191310"/>
    </a:custClr>
    <a:custClr name="Blank">
      <a:srgbClr val="FFFFFF"/>
    </a:custClr>
    <a:custClr name="CX/Marketing: Plum 50 Table">
      <a:srgbClr val="DBC9E5"/>
    </a:custClr>
    <a:custClr name="CX/Marketing: Plum 120 Table">
      <a:srgbClr val="6F577B"/>
    </a:custClr>
  </a:custClr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D317ED-A7BD-42D7-87F1-05B9ED2991C6}">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EA52D-5131-46CA-8035-9086ED1DC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Oracle CX A4 Business_Technical Brief v2.2.dotx</Template>
  <TotalTime>8</TotalTime>
  <Pages>15</Pages>
  <Words>4724</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Arora</dc:creator>
  <cp:keywords/>
  <dc:description/>
  <cp:lastModifiedBy>Vikas Arora</cp:lastModifiedBy>
  <cp:revision>4</cp:revision>
  <cp:lastPrinted>2021-02-26T17:49:00Z</cp:lastPrinted>
  <dcterms:created xsi:type="dcterms:W3CDTF">2021-02-26T17:50:00Z</dcterms:created>
  <dcterms:modified xsi:type="dcterms:W3CDTF">2021-02-27T23:03:00Z</dcterms:modified>
</cp:coreProperties>
</file>