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74.png" ContentType="image/png"/>
  <Override PartName="/word/media/rId75.png" ContentType="image/png"/>
  <Override PartName="/word/media/rId45.png" ContentType="image/png"/>
  <Override PartName="/word/media/rId47.png" ContentType="image/png"/>
  <Override PartName="/word/media/rId44.png" ContentType="image/png"/>
  <Override PartName="/word/media/rId46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1.png" ContentType="image/png"/>
  <Override PartName="/word/media/rId53.png" ContentType="image/png"/>
  <Override PartName="/word/media/rId37.png" ContentType="image/png"/>
  <Override PartName="/word/media/rId52.png" ContentType="image/png"/>
  <Override PartName="/word/media/rId54.png" ContentType="image/png"/>
  <Override PartName="/word/media/rId51.png" ContentType="image/png"/>
  <Override PartName="/word/media/rId20.png" ContentType="image/png"/>
  <Override PartName="/word/media/rId36.png" ContentType="image/png"/>
  <Override PartName="/word/media/rId38.png" ContentType="image/png"/>
  <Override PartName="/word/media/rId49.png" ContentType="image/png"/>
  <Override PartName="/word/media/rId31.png" ContentType="image/png"/>
  <Override PartName="/word/media/rId32.png" ContentType="image/png"/>
  <Override PartName="/word/media/rId35.png" ContentType="image/png"/>
  <Override PartName="/word/media/rId34.png" ContentType="image/png"/>
  <Override PartName="/word/media/rId30.png" ContentType="image/png"/>
  <Override PartName="/word/media/rId29.png" ContentType="image/png"/>
  <Override PartName="/word/media/rId40.png" ContentType="image/png"/>
  <Override PartName="/word/media/rId41.png" ContentType="image/png"/>
  <Override PartName="/word/media/rId39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85" w:name="X91212e2bae61572f8428a2e3a60171e0e9705a3"/>
    <w:p>
      <w:pPr>
        <w:pStyle w:val="Heading1"/>
      </w:pPr>
      <w:r>
        <w:t xml:space="preserve">Monitoring and Ad-hoc scaling up ADW activity for optimal OAC experience</w:t>
      </w:r>
    </w:p>
    <w:p>
      <w:pPr>
        <w:pStyle w:val="CaptionedFigure"/>
      </w:pPr>
      <w:r>
        <w:drawing>
          <wp:inline>
            <wp:extent cx="5334000" cy="1887940"/>
            <wp:effectExtent b="0" l="0" r="0" t="0"/>
            <wp:docPr descr="ADW Monitor" title="" id="1" name="Picture"/>
            <a:graphic>
              <a:graphicData uri="http://schemas.openxmlformats.org/drawingml/2006/picture">
                <pic:pic>
                  <pic:nvPicPr>
                    <pic:cNvPr descr="../e-monitoradw/images/ociadwhmonit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ADW Monitor</w:t>
      </w:r>
    </w:p>
    <w:bookmarkStart w:id="27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In this lab, you will explore capabilities available for your Autonomous Data Warehouse (ADW) using Database Service Console, you use ad-hoc scaling up of ADW for optimal Oracle Analytics Cloud (OAC) experience and check OAC query logs looking for the Logical and Physical SQL.</w:t>
      </w:r>
    </w:p>
    <w:p>
      <w:pPr>
        <w:pStyle w:val="SourceCode"/>
      </w:pPr>
      <w:r>
        <w:rPr>
          <w:rStyle w:val="VerbatimChar"/>
        </w:rPr>
        <w:t xml:space="preserve">Estimated Lab Time: 40 minutes</w:t>
      </w:r>
    </w:p>
    <w:bookmarkStart w:id="21" w:name="objectives"/>
    <w:p>
      <w:pPr>
        <w:pStyle w:val="Heading3"/>
      </w:pPr>
      <w:r>
        <w:t xml:space="preserve">Objectives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Monitoring ADW activity generated by OAC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Ad-hoc scaling up of ADW for optimal OAC experience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Checking OAC query logs</w:t>
      </w:r>
    </w:p>
    <w:bookmarkEnd w:id="21"/>
    <w:bookmarkStart w:id="26" w:name="prerequisites"/>
    <w:p>
      <w:pPr>
        <w:pStyle w:val="Heading3"/>
      </w:pPr>
      <w:r>
        <w:t xml:space="preserve">Prerequisites</w:t>
      </w:r>
    </w:p>
    <w:p>
      <w:pPr>
        <w:numPr>
          <w:ilvl w:val="0"/>
          <w:numId w:val="1002"/>
        </w:numPr>
        <w:pStyle w:val="Compact"/>
      </w:pPr>
      <w:r>
        <w:t xml:space="preserve">An Oracle Cloud Free Tier or Paid</w:t>
      </w:r>
    </w:p>
    <w:p>
      <w:pPr>
        <w:numPr>
          <w:ilvl w:val="0"/>
          <w:numId w:val="1002"/>
        </w:numPr>
        <w:pStyle w:val="Compact"/>
      </w:pPr>
      <w:r>
        <w:t xml:space="preserve">You have completed</w:t>
      </w:r>
      <w:r>
        <w:br/>
      </w:r>
      <w:hyperlink r:id="rId22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Lab 1: Provisioning your Autonomous Database instance</w:t>
        </w:r>
        <w:r>
          <w:rPr>
            <w:rStyle w:val="Hyperlink"/>
          </w:rPr>
          <w:t xml:space="preserve">”</w:t>
        </w:r>
      </w:hyperlink>
      <w:r>
        <w:br/>
      </w:r>
      <w:hyperlink r:id="rId23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Lab 2: Provisioning your Oracle Analytics Cloud instance</w:t>
        </w:r>
        <w:r>
          <w:rPr>
            <w:rStyle w:val="Hyperlink"/>
          </w:rPr>
          <w:t xml:space="preserve">”</w:t>
        </w:r>
      </w:hyperlink>
      <w:r>
        <w:br/>
      </w:r>
      <w:hyperlink r:id="rId24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Lab 3: Connecting OAC to ADW and adjusting Data Set properties</w:t>
        </w:r>
        <w:r>
          <w:rPr>
            <w:rStyle w:val="Hyperlink"/>
          </w:rPr>
          <w:t xml:space="preserve">”</w:t>
        </w:r>
      </w:hyperlink>
      <w:r>
        <w:br/>
      </w:r>
      <w:hyperlink r:id="rId25">
        <w:r>
          <w:rPr>
            <w:rStyle w:val="Hyperlink"/>
          </w:rPr>
          <w:t xml:space="preserve">Lab 5: Gaining Insights with Visual Data Dialog</w:t>
        </w:r>
      </w:hyperlink>
    </w:p>
    <w:bookmarkEnd w:id="26"/>
    <w:bookmarkEnd w:id="27"/>
    <w:bookmarkStart w:id="42" w:name="Xf5e9dcbb6e01d607c7b2fa0068a74df83999c31"/>
    <w:p>
      <w:pPr>
        <w:pStyle w:val="Heading2"/>
      </w:pPr>
      <w:r>
        <w:rPr>
          <w:b/>
        </w:rPr>
        <w:t xml:space="preserve">STEP 1</w:t>
      </w:r>
      <w:r>
        <w:t xml:space="preserve">: Monitoring ADW activity generated by OAC</w:t>
      </w:r>
    </w:p>
    <w:p>
      <w:pPr>
        <w:numPr>
          <w:ilvl w:val="0"/>
          <w:numId w:val="1003"/>
        </w:numPr>
        <w:pStyle w:val="Heading3"/>
      </w:pPr>
      <w:bookmarkStart w:id="28" w:name="lunch-database-service-console"/>
      <w:r>
        <w:t xml:space="preserve">Lunch Database Service Console</w:t>
      </w:r>
      <w:bookmarkEnd w:id="28"/>
    </w:p>
    <w:p>
      <w:pPr>
        <w:numPr>
          <w:ilvl w:val="0"/>
          <w:numId w:val="1000"/>
        </w:numPr>
      </w:pPr>
      <w:r>
        <w:t xml:space="preserve">The ADW Service Console provides dashboards to monitor the real-time and historical CPU and storage utilization, as well as database activity, like the number of running or queued statements.</w:t>
      </w:r>
    </w:p>
    <w:p>
      <w:pPr>
        <w:numPr>
          <w:ilvl w:val="0"/>
          <w:numId w:val="1000"/>
        </w:numPr>
      </w:pPr>
      <w:r>
        <w:t xml:space="preserve">Log in to</w:t>
      </w:r>
      <w:r>
        <w:t xml:space="preserve"> </w:t>
      </w:r>
      <w:r>
        <w:rPr>
          <w:b/>
        </w:rPr>
        <w:t xml:space="preserve">Oracle Cloud Console</w:t>
      </w:r>
      <w:r>
        <w:t xml:space="preserve">, select</w:t>
      </w:r>
      <w:r>
        <w:t xml:space="preserve"> </w:t>
      </w:r>
      <w:r>
        <w:rPr>
          <w:b/>
        </w:rPr>
        <w:t xml:space="preserve">Autonomous Data Warehouse</w:t>
      </w:r>
      <w:r>
        <w:t xml:space="preserve"> </w:t>
      </w:r>
      <w:r>
        <w:t xml:space="preserve">from the Hamburger Menu and navigate into your ADW instance.</w:t>
      </w:r>
    </w:p>
    <w:p>
      <w:pPr>
        <w:numPr>
          <w:ilvl w:val="0"/>
          <w:numId w:val="1000"/>
        </w:numPr>
      </w:pPr>
      <w:r>
        <w:t xml:space="preserve">1.1 Enter your</w:t>
      </w:r>
      <w:r>
        <w:t xml:space="preserve"> </w:t>
      </w:r>
      <w:r>
        <w:rPr>
          <w:b/>
        </w:rPr>
        <w:t xml:space="preserve">User Name</w:t>
      </w:r>
      <w:r>
        <w:t xml:space="preserve">,</w:t>
      </w:r>
      <w:r>
        <w:t xml:space="preserve"> </w:t>
      </w:r>
      <w:r>
        <w:rPr>
          <w:b/>
        </w:rPr>
        <w:t xml:space="preserve">Password</w:t>
      </w:r>
      <w:r>
        <w:t xml:space="preserve"> </w:t>
      </w:r>
      <w:r>
        <w:t xml:space="preserve">and Click</w:t>
      </w:r>
      <w:r>
        <w:t xml:space="preserve"> </w:t>
      </w:r>
      <w:r>
        <w:rPr>
          <w:b/>
        </w:rPr>
        <w:t xml:space="preserve">Sign In.</w:t>
      </w:r>
      <w:r>
        <w:br/>
      </w:r>
      <w:r>
        <w:drawing>
          <wp:inline>
            <wp:extent cx="5334000" cy="3476910"/>
            <wp:effectExtent b="0" l="0" r="0" t="0"/>
            <wp:docPr descr="Autonomous Data Warehouse" title="" id="1" name="Picture"/>
            <a:graphic>
              <a:graphicData uri="http://schemas.openxmlformats.org/drawingml/2006/picture">
                <pic:pic>
                  <pic:nvPicPr>
                    <pic:cNvPr descr="../e-monitoradw/images/ocisig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1.2 Click on the hamburger</w:t>
      </w:r>
      <w:r>
        <w:t xml:space="preserve"> </w:t>
      </w:r>
      <w:r>
        <w:rPr>
          <w:b/>
        </w:rPr>
        <w:t xml:space="preserve">MENU</w:t>
      </w:r>
      <w:r>
        <w:t xml:space="preserve"> </w:t>
      </w:r>
      <w:r>
        <w:t xml:space="preserve">link at the upper left corner of the page.</w:t>
      </w:r>
      <w:r>
        <w:br/>
      </w:r>
      <w:r>
        <w:t xml:space="preserve">This will produce a drop-down menu, where you select</w:t>
      </w:r>
      <w:r>
        <w:t xml:space="preserve"> </w:t>
      </w:r>
      <w:r>
        <w:rPr>
          <w:b/>
        </w:rPr>
        <w:t xml:space="preserve">Autonomous Data Warehouse.</w:t>
      </w:r>
      <w:r>
        <w:br/>
      </w:r>
      <w:r>
        <w:drawing>
          <wp:inline>
            <wp:extent cx="1381191" cy="2212464"/>
            <wp:effectExtent b="0" l="0" r="0" t="0"/>
            <wp:docPr descr="Autonomous Data Warehouse" title="" id="1" name="Picture"/>
            <a:graphic>
              <a:graphicData uri="http://schemas.openxmlformats.org/drawingml/2006/picture">
                <pic:pic>
                  <pic:nvPicPr>
                    <pic:cNvPr descr="../e-monitoradw/images/ociadwh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91" cy="22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1.3 Select your Compartment and Click on your ADW instance</w:t>
      </w:r>
      <w:r>
        <w:br/>
      </w:r>
      <w:r>
        <w:drawing>
          <wp:inline>
            <wp:extent cx="4386562" cy="3305907"/>
            <wp:effectExtent b="0" l="0" r="0" t="0"/>
            <wp:docPr descr="Select ADW" title="" id="1" name="Picture"/>
            <a:graphic>
              <a:graphicData uri="http://schemas.openxmlformats.org/drawingml/2006/picture">
                <pic:pic>
                  <pic:nvPicPr>
                    <pic:cNvPr descr="../e-monitoradw/images/ociadwhsel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62" cy="330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1.4 In your ADW</w:t>
      </w:r>
      <w:r>
        <w:t xml:space="preserve"> </w:t>
      </w:r>
      <w:r>
        <w:rPr>
          <w:b/>
        </w:rPr>
        <w:t xml:space="preserve">Database Details</w:t>
      </w:r>
      <w:r>
        <w:t xml:space="preserve"> </w:t>
      </w:r>
      <w:r>
        <w:t xml:space="preserve">page, click the</w:t>
      </w:r>
      <w:r>
        <w:t xml:space="preserve"> </w:t>
      </w:r>
      <w:r>
        <w:rPr>
          <w:b/>
        </w:rPr>
        <w:t xml:space="preserve">Service Console</w:t>
      </w:r>
      <w:r>
        <w:t xml:space="preserve"> </w:t>
      </w:r>
      <w:r>
        <w:t xml:space="preserve">button.</w:t>
      </w:r>
      <w:r>
        <w:br/>
      </w:r>
      <w:r>
        <w:drawing>
          <wp:inline>
            <wp:extent cx="5334000" cy="2299231"/>
            <wp:effectExtent b="0" l="0" r="0" t="0"/>
            <wp:docPr descr="Service Console" title="" id="1" name="Picture"/>
            <a:graphic>
              <a:graphicData uri="http://schemas.openxmlformats.org/drawingml/2006/picture">
                <pic:pic>
                  <pic:nvPicPr>
                    <pic:cNvPr descr="../e-monitoradw/images/ociadwhserviceconso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Heading3"/>
      </w:pPr>
      <w:bookmarkStart w:id="33" w:name="Xde5ccf12730786ce8525d7822c7b8977146b861"/>
      <w:r>
        <w:t xml:space="preserve">Examine the Console Overview and Activity Page</w:t>
      </w:r>
      <w:bookmarkEnd w:id="33"/>
    </w:p>
    <w:p>
      <w:pPr>
        <w:numPr>
          <w:ilvl w:val="0"/>
          <w:numId w:val="1000"/>
        </w:numPr>
      </w:pPr>
      <w:r>
        <w:t xml:space="preserve">2.1 A new Canvas Page is opening.</w:t>
      </w:r>
      <w:r>
        <w:br/>
      </w:r>
      <w:r>
        <w:t xml:space="preserve">Examine the components of the Overview page:</w:t>
      </w:r>
      <w:r>
        <w:t xml:space="preserve"> </w:t>
      </w:r>
      <w:r>
        <w:rPr>
          <w:i/>
        </w:rPr>
        <w:t xml:space="preserve">Storage used, CPU utilization, Running SQL statements, Number of OCPUs allocated, SQL statement response times</w:t>
      </w:r>
      <w:r>
        <w:br/>
      </w:r>
      <w:r>
        <w:drawing>
          <wp:inline>
            <wp:extent cx="5334000" cy="1725623"/>
            <wp:effectExtent b="0" l="0" r="0" t="0"/>
            <wp:docPr descr="Service Console Overview" title="" id="1" name="Picture"/>
            <a:graphic>
              <a:graphicData uri="http://schemas.openxmlformats.org/drawingml/2006/picture">
                <pic:pic>
                  <pic:nvPicPr>
                    <pic:cNvPr descr="../e-monitoradw/images/ociadwhserviceconsole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2.2 To access detailed information about the service’s performance, click the</w:t>
      </w:r>
      <w:r>
        <w:t xml:space="preserve"> </w:t>
      </w:r>
      <w:r>
        <w:rPr>
          <w:b/>
        </w:rPr>
        <w:t xml:space="preserve">Activity</w:t>
      </w:r>
      <w:r>
        <w:t xml:space="preserve"> </w:t>
      </w:r>
      <w:r>
        <w:t xml:space="preserve">tab in the Service Console.</w:t>
      </w:r>
      <w:r>
        <w:br/>
      </w:r>
      <w:r>
        <w:drawing>
          <wp:inline>
            <wp:extent cx="1681728" cy="1445135"/>
            <wp:effectExtent b="0" l="0" r="0" t="0"/>
            <wp:docPr descr="Service Console Activity" title="" id="1" name="Picture"/>
            <a:graphic>
              <a:graphicData uri="http://schemas.openxmlformats.org/drawingml/2006/picture">
                <pic:pic>
                  <pic:nvPicPr>
                    <pic:cNvPr descr="../e-monitoradw/images/ociadwhserviceconsoleactivity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728" cy="144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2.3 Click the</w:t>
      </w:r>
      <w:r>
        <w:t xml:space="preserve"> </w:t>
      </w:r>
      <w:r>
        <w:rPr>
          <w:b/>
        </w:rPr>
        <w:t xml:space="preserve">Monitored SQL</w:t>
      </w:r>
      <w:r>
        <w:t xml:space="preserve"> </w:t>
      </w:r>
      <w:r>
        <w:t xml:space="preserve">tab to see information about current and past monitored SQL statements.</w:t>
      </w:r>
      <w:r>
        <w:br/>
      </w:r>
      <w:r>
        <w:drawing>
          <wp:inline>
            <wp:extent cx="5334000" cy="2013943"/>
            <wp:effectExtent b="0" l="0" r="0" t="0"/>
            <wp:docPr descr="Monitored SQL" title="" id="1" name="Picture"/>
            <a:graphic>
              <a:graphicData uri="http://schemas.openxmlformats.org/drawingml/2006/picture">
                <pic:pic>
                  <pic:nvPicPr>
                    <pic:cNvPr descr="../e-monitoradw/images/ociadwhmonitoredsq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3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2.4 Back in OAC canvas, lets</w:t>
      </w:r>
      <w:r>
        <w:t xml:space="preserve"> </w:t>
      </w:r>
      <w:r>
        <w:rPr>
          <w:b/>
        </w:rPr>
        <w:t xml:space="preserve">refresh</w:t>
      </w:r>
      <w:r>
        <w:t xml:space="preserve"> </w:t>
      </w:r>
      <w:r>
        <w:t xml:space="preserve">the data and see if new queries get generated in ADW.</w:t>
      </w:r>
      <w:r>
        <w:br/>
      </w:r>
      <w:r>
        <w:t xml:space="preserve">Open the browser page with your OAC canvas (previous lab) and click</w:t>
      </w:r>
      <w:r>
        <w:t xml:space="preserve"> </w:t>
      </w:r>
      <w:r>
        <w:rPr>
          <w:b/>
        </w:rPr>
        <w:t xml:space="preserve">Refresh Data</w:t>
      </w:r>
      <w:r>
        <w:t xml:space="preserve"> </w:t>
      </w:r>
      <w:r>
        <w:t xml:space="preserve">button from top right.</w:t>
      </w:r>
      <w:r>
        <w:br/>
      </w:r>
      <w:r>
        <w:drawing>
          <wp:inline>
            <wp:extent cx="5334000" cy="2863759"/>
            <wp:effectExtent b="0" l="0" r="0" t="0"/>
            <wp:docPr descr="Refresh Data" title="" id="1" name="Picture"/>
            <a:graphic>
              <a:graphicData uri="http://schemas.openxmlformats.org/drawingml/2006/picture">
                <pic:pic>
                  <pic:nvPicPr>
                    <pic:cNvPr descr="../e-monitoradw/images/oacrefreshdat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2.5 Going back to ADW tab you notice that no new queries are generated from OAC data refresh. What might be the reason?.</w:t>
      </w:r>
      <w:r>
        <w:br/>
      </w:r>
      <w:r>
        <w:drawing>
          <wp:inline>
            <wp:extent cx="5334000" cy="1744578"/>
            <wp:effectExtent b="0" l="0" r="0" t="0"/>
            <wp:docPr descr="No New Queries" title="" id="1" name="Picture"/>
            <a:graphic>
              <a:graphicData uri="http://schemas.openxmlformats.org/drawingml/2006/picture">
                <pic:pic>
                  <pic:nvPicPr>
                    <pic:cNvPr descr="../e-monitoradw/images/ociadwhmonitoredsql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2.6 Lets inspect the Data Set. It is set to</w:t>
      </w:r>
      <w:r>
        <w:t xml:space="preserve"> </w:t>
      </w:r>
      <w:r>
        <w:rPr>
          <w:i/>
        </w:rPr>
        <w:t xml:space="preserve">automatic caching</w:t>
      </w:r>
      <w:r>
        <w:t xml:space="preserve"> </w:t>
      </w:r>
      <w:r>
        <w:t xml:space="preserve">and hence,</w:t>
      </w:r>
      <w:r>
        <w:t xml:space="preserve"> </w:t>
      </w:r>
      <w:r>
        <w:rPr>
          <w:i/>
        </w:rPr>
        <w:t xml:space="preserve">queries fetched from cache</w:t>
      </w:r>
      <w:r>
        <w:t xml:space="preserve">.</w:t>
      </w:r>
      <w:r>
        <w:br/>
      </w:r>
      <w:r>
        <w:t xml:space="preserve">Back in OAC, go to the</w:t>
      </w:r>
      <w:r>
        <w:t xml:space="preserve"> </w:t>
      </w:r>
      <w:r>
        <w:rPr>
          <w:b/>
        </w:rPr>
        <w:t xml:space="preserve">Data Pane, Data</w:t>
      </w:r>
      <w:r>
        <w:t xml:space="preserve">, Right Click</w:t>
      </w:r>
      <w:r>
        <w:t xml:space="preserve"> </w:t>
      </w:r>
      <w:r>
        <w:rPr>
          <w:b/>
        </w:rPr>
        <w:t xml:space="preserve">DCA_SALES_DATA</w:t>
      </w:r>
      <w:r>
        <w:t xml:space="preserve"> </w:t>
      </w:r>
      <w:r>
        <w:t xml:space="preserve">and Select</w:t>
      </w:r>
      <w:r>
        <w:t xml:space="preserve"> </w:t>
      </w:r>
      <w:r>
        <w:rPr>
          <w:b/>
        </w:rPr>
        <w:t xml:space="preserve">Inspect</w:t>
      </w:r>
      <w:r>
        <w:t xml:space="preserve">.</w:t>
      </w:r>
      <w:r>
        <w:br/>
      </w:r>
      <w:r>
        <w:drawing>
          <wp:inline>
            <wp:extent cx="1406769" cy="786511"/>
            <wp:effectExtent b="0" l="0" r="0" t="0"/>
            <wp:docPr descr="Inspect" title="" id="1" name="Picture"/>
            <a:graphic>
              <a:graphicData uri="http://schemas.openxmlformats.org/drawingml/2006/picture">
                <pic:pic>
                  <pic:nvPicPr>
                    <pic:cNvPr descr="../e-monitoradw/images/projectdatasetinspect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769" cy="78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2.7 Go to</w:t>
      </w:r>
      <w:r>
        <w:t xml:space="preserve"> </w:t>
      </w:r>
      <w:r>
        <w:rPr>
          <w:b/>
        </w:rPr>
        <w:t xml:space="preserve">General</w:t>
      </w:r>
      <w:r>
        <w:t xml:space="preserve"> </w:t>
      </w:r>
      <w:r>
        <w:t xml:space="preserve">tab and notice the</w:t>
      </w:r>
      <w:r>
        <w:t xml:space="preserve"> </w:t>
      </w:r>
      <w:r>
        <w:rPr>
          <w:b/>
        </w:rPr>
        <w:t xml:space="preserve">Data Access</w:t>
      </w:r>
      <w:r>
        <w:t xml:space="preserve"> </w:t>
      </w:r>
      <w:r>
        <w:t xml:space="preserve">is set</w:t>
      </w:r>
      <w:r>
        <w:t xml:space="preserve"> </w:t>
      </w:r>
      <w:r>
        <w:rPr>
          <w:i/>
        </w:rPr>
        <w:t xml:space="preserve">Automatic Caching</w:t>
      </w:r>
      <w:r>
        <w:t xml:space="preserve">.</w:t>
      </w:r>
      <w:r>
        <w:br/>
      </w:r>
      <w:r>
        <w:drawing>
          <wp:inline>
            <wp:extent cx="3555289" cy="2896665"/>
            <wp:effectExtent b="0" l="0" r="0" t="0"/>
            <wp:docPr descr="Data Access" title="" id="1" name="Picture"/>
            <a:graphic>
              <a:graphicData uri="http://schemas.openxmlformats.org/drawingml/2006/picture">
                <pic:pic>
                  <pic:nvPicPr>
                    <pic:cNvPr descr="../e-monitoradw/images/projectdatasetinspect2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89" cy="289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2.8 We need to set it to</w:t>
      </w:r>
      <w:r>
        <w:t xml:space="preserve"> </w:t>
      </w:r>
      <w:r>
        <w:rPr>
          <w:i/>
        </w:rPr>
        <w:t xml:space="preserve">Live</w:t>
      </w:r>
      <w:r>
        <w:t xml:space="preserve"> </w:t>
      </w:r>
      <w:r>
        <w:t xml:space="preserve">to make sure queries are fired against the database.</w:t>
      </w:r>
      <w:r>
        <w:br/>
      </w:r>
      <w:r>
        <w:t xml:space="preserve">Click</w:t>
      </w:r>
      <w:r>
        <w:t xml:space="preserve"> </w:t>
      </w:r>
      <w:r>
        <w:rPr>
          <w:b/>
        </w:rPr>
        <w:t xml:space="preserve">Data Access</w:t>
      </w:r>
      <w:r>
        <w:t xml:space="preserve"> </w:t>
      </w:r>
      <w:r>
        <w:t xml:space="preserve">and change to</w:t>
      </w:r>
      <w:r>
        <w:t xml:space="preserve"> </w:t>
      </w:r>
      <w:r>
        <w:rPr>
          <w:i/>
        </w:rPr>
        <w:t xml:space="preserve">Live</w:t>
      </w:r>
      <w:r>
        <w:t xml:space="preserve">, Click</w:t>
      </w:r>
      <w:r>
        <w:t xml:space="preserve"> </w:t>
      </w:r>
      <w:r>
        <w:rPr>
          <w:b/>
        </w:rPr>
        <w:t xml:space="preserve">Save</w:t>
      </w:r>
      <w:r>
        <w:t xml:space="preserve"> </w:t>
      </w:r>
      <w:r>
        <w:t xml:space="preserve">and then</w:t>
      </w:r>
      <w:r>
        <w:t xml:space="preserve"> </w:t>
      </w:r>
      <w:r>
        <w:rPr>
          <w:b/>
        </w:rPr>
        <w:t xml:space="preserve">Close</w:t>
      </w:r>
      <w:r>
        <w:t xml:space="preserve">.</w:t>
      </w:r>
      <w:r>
        <w:br/>
      </w:r>
      <w:r>
        <w:drawing>
          <wp:inline>
            <wp:extent cx="3836643" cy="2513001"/>
            <wp:effectExtent b="0" l="0" r="0" t="0"/>
            <wp:docPr descr="Data Access Live" title="" id="1" name="Picture"/>
            <a:graphic>
              <a:graphicData uri="http://schemas.openxmlformats.org/drawingml/2006/picture">
                <pic:pic>
                  <pic:nvPicPr>
                    <pic:cNvPr descr="../e-monitoradw/images/projectdatasetinspect3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43" cy="251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2.9 Lets regenerate the report to see if fresh queries are getting fired against the database.</w:t>
      </w:r>
      <w:r>
        <w:br/>
      </w:r>
      <w:r>
        <w:t xml:space="preserve">Repeat Steps 2.4 and 2.5.</w:t>
      </w:r>
      <w:r>
        <w:br/>
      </w:r>
      <w:r>
        <w:t xml:space="preserve">Now… if we refresh, fresh queries can be seen getting generated.</w:t>
      </w:r>
      <w:r>
        <w:br/>
      </w:r>
      <w:r>
        <w:drawing>
          <wp:inline>
            <wp:extent cx="5334000" cy="1744578"/>
            <wp:effectExtent b="0" l="0" r="0" t="0"/>
            <wp:docPr descr="New Queries" title="" id="1" name="Picture"/>
            <a:graphic>
              <a:graphicData uri="http://schemas.openxmlformats.org/drawingml/2006/picture">
                <pic:pic>
                  <pic:nvPicPr>
                    <pic:cNvPr descr="../e-monitoradw/images/ociadwhmonitoredsql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55" w:name="Xbab12538eb20c1d4dd171f3d0fbc21d5a2d75a6"/>
    <w:p>
      <w:pPr>
        <w:pStyle w:val="Heading2"/>
      </w:pPr>
      <w:r>
        <w:rPr>
          <w:b/>
        </w:rPr>
        <w:t xml:space="preserve">STEP 2</w:t>
      </w:r>
      <w:r>
        <w:t xml:space="preserve">: Ad-hoc scaling up of ADW for optimal OAC experience</w:t>
      </w:r>
    </w:p>
    <w:p>
      <w:pPr>
        <w:pStyle w:val="FirstParagraph"/>
      </w:pPr>
      <w:r>
        <w:t xml:space="preserve">You are going to create a slightly larger OAC report to mimic the performance scenario by adding greater level of granularity.</w:t>
      </w:r>
      <w:r>
        <w:br/>
      </w:r>
      <w:r>
        <w:t xml:space="preserve">In this section, you will scale up your Oracle Autonomous Data Warehouse (ADW) service to have more CPUs and understand the performance impact over a more complex OAC generated queries.</w:t>
      </w:r>
    </w:p>
    <w:p>
      <w:pPr>
        <w:numPr>
          <w:ilvl w:val="0"/>
          <w:numId w:val="1004"/>
        </w:numPr>
        <w:pStyle w:val="Heading3"/>
      </w:pPr>
      <w:bookmarkStart w:id="43" w:name="oac-canvas"/>
      <w:r>
        <w:t xml:space="preserve">OAC Canvas</w:t>
      </w:r>
      <w:bookmarkEnd w:id="43"/>
    </w:p>
    <w:p>
      <w:pPr>
        <w:numPr>
          <w:ilvl w:val="0"/>
          <w:numId w:val="1000"/>
        </w:numPr>
      </w:pPr>
      <w:r>
        <w:t xml:space="preserve">Lets create a slightly larger report.</w:t>
      </w:r>
    </w:p>
    <w:p>
      <w:pPr>
        <w:numPr>
          <w:ilvl w:val="0"/>
          <w:numId w:val="1000"/>
        </w:numPr>
      </w:pPr>
      <w:r>
        <w:t xml:space="preserve">1.1 Back in OAC, lets</w:t>
      </w:r>
      <w:r>
        <w:t xml:space="preserve"> </w:t>
      </w:r>
      <w:r>
        <w:rPr>
          <w:i/>
        </w:rPr>
        <w:t xml:space="preserve">turn off</w:t>
      </w:r>
      <w:r>
        <w:t xml:space="preserve"> </w:t>
      </w:r>
      <w:r>
        <w:rPr>
          <w:i/>
        </w:rPr>
        <w:t xml:space="preserve">Auto Apply Data</w:t>
      </w:r>
      <w:r>
        <w:t xml:space="preserve"> </w:t>
      </w:r>
      <w:r>
        <w:t xml:space="preserve">to queues data requests while filtering or constructing visuals (not refresh the report immediately).</w:t>
      </w:r>
      <w:r>
        <w:br/>
      </w:r>
      <w:r>
        <w:t xml:space="preserve">Open the OAC browser and click</w:t>
      </w:r>
      <w:r>
        <w:t xml:space="preserve"> </w:t>
      </w:r>
      <w:r>
        <w:rPr>
          <w:b/>
        </w:rPr>
        <w:t xml:space="preserve">Auto Apply Data</w:t>
      </w:r>
      <w:r>
        <w:t xml:space="preserve"> </w:t>
      </w:r>
      <w:r>
        <w:t xml:space="preserve">button from bottom right.</w:t>
      </w:r>
      <w:r>
        <w:br/>
      </w:r>
      <w:r>
        <w:drawing>
          <wp:inline>
            <wp:extent cx="5334000" cy="2882884"/>
            <wp:effectExtent b="0" l="0" r="0" t="0"/>
            <wp:docPr descr="Auto Apply Data" title="" id="1" name="Picture"/>
            <a:graphic>
              <a:graphicData uri="http://schemas.openxmlformats.org/drawingml/2006/picture">
                <pic:pic>
                  <pic:nvPicPr>
                    <pic:cNvPr descr="../e-monitoradw/images/autoapplyo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&gt; notice the button turned greyed out</w:t>
      </w:r>
      <w:r>
        <w:t xml:space="preserve"> </w:t>
      </w:r>
      <w:r>
        <w:drawing>
          <wp:inline>
            <wp:extent cx="524341" cy="108704"/>
            <wp:effectExtent b="0" l="0" r="0" t="0"/>
            <wp:docPr descr="Auto Apply Data" title="" id="1" name="Picture"/>
            <a:graphic>
              <a:graphicData uri="http://schemas.openxmlformats.org/drawingml/2006/picture">
                <pic:pic>
                  <pic:nvPicPr>
                    <pic:cNvPr descr="../e-monitoradw/images/autoapply2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" cy="10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1.2 Replace</w:t>
      </w:r>
      <w:r>
        <w:t xml:space="preserve"> </w:t>
      </w:r>
      <w:r>
        <w:rPr>
          <w:i/>
        </w:rPr>
        <w:t xml:space="preserve">Sales Week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Day of Year</w:t>
      </w:r>
      <w:r>
        <w:t xml:space="preserve">.</w:t>
      </w:r>
      <w:r>
        <w:br/>
      </w:r>
      <w:r>
        <w:t xml:space="preserve">Go to</w:t>
      </w:r>
      <w:r>
        <w:t xml:space="preserve"> </w:t>
      </w:r>
      <w:r>
        <w:rPr>
          <w:b/>
        </w:rPr>
        <w:t xml:space="preserve">Data Panel</w:t>
      </w:r>
      <w:r>
        <w:t xml:space="preserve">, Select</w:t>
      </w:r>
      <w:r>
        <w:t xml:space="preserve"> </w:t>
      </w:r>
      <w:r>
        <w:rPr>
          <w:b/>
        </w:rPr>
        <w:t xml:space="preserve">Sales_Date &gt; Day of Year</w:t>
      </w:r>
      <w:r>
        <w:t xml:space="preserve"> </w:t>
      </w:r>
      <w:r>
        <w:t xml:space="preserve">data element, drag and drop it over</w:t>
      </w:r>
      <w:r>
        <w:t xml:space="preserve"> </w:t>
      </w:r>
      <w:r>
        <w:rPr>
          <w:b/>
        </w:rPr>
        <w:t xml:space="preserve">Sales Week</w:t>
      </w:r>
      <w:r>
        <w:t xml:space="preserve"> </w:t>
      </w:r>
      <w:r>
        <w:t xml:space="preserve">from</w:t>
      </w:r>
      <w:r>
        <w:t xml:space="preserve"> </w:t>
      </w:r>
      <w:r>
        <w:rPr>
          <w:b/>
        </w:rPr>
        <w:t xml:space="preserve">Grammar Panel</w:t>
      </w:r>
      <w:r>
        <w:t xml:space="preserve"> </w:t>
      </w:r>
      <w:r>
        <w:rPr>
          <w:b/>
        </w:rPr>
        <w:t xml:space="preserve">Category (X-Axis)</w:t>
      </w:r>
      <w:r>
        <w:t xml:space="preserve"> </w:t>
      </w:r>
      <w:r>
        <w:t xml:space="preserve">section .</w:t>
      </w:r>
      <w:r>
        <w:br/>
      </w:r>
      <w:r>
        <w:t xml:space="preserve">That is going to replace the existing data element (week) with a more granular one (day) and therefore increase query complexity and ADW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.</w:t>
      </w:r>
      <w:r>
        <w:br/>
      </w:r>
      <w:r>
        <w:t xml:space="preserve">&gt; Note: in case that the query is displaying an error, you can skip the replace step and use the visualization as is, it would be relevant enough</w:t>
      </w:r>
    </w:p>
    <w:p>
      <w:pPr>
        <w:numPr>
          <w:ilvl w:val="0"/>
          <w:numId w:val="1000"/>
        </w:numPr>
        <w:pStyle w:val="CaptionedFigure"/>
      </w:pPr>
      <w:r>
        <w:t xml:space="preserve">Auto Apply Data</w:t>
      </w:r>
    </w:p>
    <w:p>
      <w:pPr>
        <w:numPr>
          <w:ilvl w:val="0"/>
          <w:numId w:val="1000"/>
        </w:numPr>
        <w:pStyle w:val="ImageCaption"/>
      </w:pPr>
      <w:r>
        <w:t xml:space="preserve">Auto Apply Data</w:t>
      </w:r>
    </w:p>
    <w:p>
      <w:pPr>
        <w:numPr>
          <w:ilvl w:val="0"/>
          <w:numId w:val="1000"/>
        </w:numPr>
      </w:pPr>
      <w:r>
        <w:t xml:space="preserve">1.3 You get the message</w:t>
      </w:r>
      <w:r>
        <w:t xml:space="preserve"> </w:t>
      </w:r>
      <w:r>
        <w:rPr>
          <w:b/>
          <w:i/>
        </w:rPr>
        <w:t xml:space="preserve">“</w:t>
      </w:r>
      <w:r>
        <w:rPr>
          <w:b/>
          <w:i/>
        </w:rPr>
        <w:t xml:space="preserve">Click the Auto-Apply Data below to refresh data</w:t>
      </w:r>
      <w:r>
        <w:rPr>
          <w:b/>
          <w:i/>
        </w:rPr>
        <w:t xml:space="preserve">”</w:t>
      </w:r>
      <w:r>
        <w:t xml:space="preserve"> </w:t>
      </w:r>
      <w:r>
        <w:t xml:space="preserve">with a clear indication where to go.</w:t>
      </w:r>
      <w:r>
        <w:br/>
      </w:r>
      <w:r>
        <w:drawing>
          <wp:inline>
            <wp:extent cx="3996503" cy="1662545"/>
            <wp:effectExtent b="0" l="0" r="0" t="0"/>
            <wp:docPr descr="Auto Apply Data" title="" id="1" name="Picture"/>
            <a:graphic>
              <a:graphicData uri="http://schemas.openxmlformats.org/drawingml/2006/picture">
                <pic:pic>
                  <pic:nvPicPr>
                    <pic:cNvPr descr="../e-monitoradw/images/autoapplyoff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503" cy="166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1.4 Refresh the data by clicking on</w:t>
      </w:r>
      <w:r>
        <w:t xml:space="preserve"> </w:t>
      </w:r>
      <w:r>
        <w:rPr>
          <w:b/>
        </w:rPr>
        <w:t xml:space="preserve">Auto Apply data</w:t>
      </w:r>
      <w:r>
        <w:t xml:space="preserve"> </w:t>
      </w:r>
      <w:r>
        <w:t xml:space="preserve">and notice that the report takes a while to run.</w:t>
      </w:r>
      <w:r>
        <w:drawing>
          <wp:inline>
            <wp:extent cx="524341" cy="127888"/>
            <wp:effectExtent b="0" l="0" r="0" t="0"/>
            <wp:docPr descr="Auto Apply Data" title="" id="1" name="Picture"/>
            <a:graphic>
              <a:graphicData uri="http://schemas.openxmlformats.org/drawingml/2006/picture">
                <pic:pic>
                  <pic:nvPicPr>
                    <pic:cNvPr descr="../e-monitoradw/images/autoapply3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" cy="12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Heading3"/>
      </w:pPr>
      <w:bookmarkStart w:id="48" w:name="adw-service-console"/>
      <w:r>
        <w:t xml:space="preserve">ADW Service Console</w:t>
      </w:r>
      <w:bookmarkEnd w:id="48"/>
    </w:p>
    <w:p>
      <w:pPr>
        <w:numPr>
          <w:ilvl w:val="0"/>
          <w:numId w:val="1000"/>
        </w:numPr>
      </w:pPr>
      <w:r>
        <w:t xml:space="preserve">2.1 Back in the ADW console, note the duration that the query ran with the current compute resources.</w:t>
      </w:r>
      <w:r>
        <w:br/>
      </w:r>
      <w:r>
        <w:t xml:space="preserve">You are going to compare this duration with the duration after you scale-up the ADW compute resources.</w:t>
      </w:r>
      <w:r>
        <w:br/>
      </w:r>
      <w:r>
        <w:drawing>
          <wp:inline>
            <wp:extent cx="5334000" cy="935636"/>
            <wp:effectExtent b="0" l="0" r="0" t="0"/>
            <wp:docPr descr="Service Console Activity" title="" id="1" name="Picture"/>
            <a:graphic>
              <a:graphicData uri="http://schemas.openxmlformats.org/drawingml/2006/picture">
                <pic:pic>
                  <pic:nvPicPr>
                    <pic:cNvPr descr="../e-monitoradw/images/ociadwhmonitoredsql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2.3 Lets</w:t>
      </w:r>
      <w:r>
        <w:t xml:space="preserve"> </w:t>
      </w:r>
      <w:r>
        <w:rPr>
          <w:b/>
        </w:rPr>
        <w:t xml:space="preserve">Scale-Up</w:t>
      </w:r>
      <w:r>
        <w:t xml:space="preserve"> </w:t>
      </w:r>
      <w:r>
        <w:t xml:space="preserve">the ADW to use the maximum number of OCPUs that you can spare (16 OCPUs is a good number, but not a mandatory one). It takes about 90 seconds for the scale up process to complete.</w:t>
      </w:r>
      <w:r>
        <w:br/>
      </w:r>
      <w:r>
        <w:t xml:space="preserve">&gt; Note: in your training environments, if you are using the</w:t>
      </w:r>
      <w:r>
        <w:t xml:space="preserve"> </w:t>
      </w:r>
      <w:r>
        <w:rPr>
          <w:i/>
        </w:rPr>
        <w:t xml:space="preserve">Free Tier</w:t>
      </w:r>
      <w:r>
        <w:t xml:space="preserve"> </w:t>
      </w:r>
      <w:r>
        <w:t xml:space="preserve">offer, or you have limited resources, you might not be able to actually scale-up the ADW to use 16 OCPUs; please use as reference this</w:t>
      </w:r>
      <w:r>
        <w:t xml:space="preserve"> </w:t>
      </w:r>
      <w:hyperlink r:id="rId50">
        <w:r>
          <w:rPr>
            <w:rStyle w:val="Hyperlink"/>
          </w:rPr>
          <w:t xml:space="preserve">video</w:t>
        </w:r>
      </w:hyperlink>
      <w:r>
        <w:t xml:space="preserve"> </w:t>
      </w:r>
      <w:r>
        <w:t xml:space="preserve">starting from minute 10:1</w:t>
      </w:r>
    </w:p>
    <w:p>
      <w:pPr>
        <w:numPr>
          <w:ilvl w:val="0"/>
          <w:numId w:val="1000"/>
        </w:numPr>
      </w:pPr>
      <w:r>
        <w:t xml:space="preserve">Go back to the</w:t>
      </w:r>
      <w:r>
        <w:t xml:space="preserve"> </w:t>
      </w:r>
      <w:r>
        <w:rPr>
          <w:b/>
        </w:rPr>
        <w:t xml:space="preserve">Cloud Console</w:t>
      </w:r>
      <w:r>
        <w:t xml:space="preserve"> </w:t>
      </w:r>
      <w:r>
        <w:t xml:space="preserve">you used during the provisioning exercise and open the database instance’s</w:t>
      </w:r>
      <w:r>
        <w:t xml:space="preserve"> </w:t>
      </w:r>
      <w:r>
        <w:rPr>
          <w:b/>
        </w:rPr>
        <w:t xml:space="preserve">Details</w:t>
      </w:r>
      <w:r>
        <w:t xml:space="preserve"> </w:t>
      </w:r>
      <w:r>
        <w:t xml:space="preserve">page. From the</w:t>
      </w:r>
      <w:r>
        <w:t xml:space="preserve"> </w:t>
      </w:r>
      <w:r>
        <w:rPr>
          <w:b/>
        </w:rPr>
        <w:t xml:space="preserve">action menu</w:t>
      </w:r>
      <w:r>
        <w:t xml:space="preserve">, click</w:t>
      </w:r>
      <w:r>
        <w:t xml:space="preserve"> </w:t>
      </w:r>
      <w:r>
        <w:rPr>
          <w:b/>
        </w:rPr>
        <w:t xml:space="preserve">Scale Up/Down</w:t>
      </w:r>
      <w:r>
        <w:t xml:space="preserve"> </w:t>
      </w:r>
      <w:r>
        <w:drawing>
          <wp:inline>
            <wp:extent cx="5307356" cy="2103759"/>
            <wp:effectExtent b="0" l="0" r="0" t="0"/>
            <wp:docPr descr="Monitored SQL" title="" id="1" name="Picture"/>
            <a:graphic>
              <a:graphicData uri="http://schemas.openxmlformats.org/drawingml/2006/picture">
                <pic:pic>
                  <pic:nvPicPr>
                    <pic:cNvPr descr="../e-monitoradw/images/ociadwh-scaleup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56" cy="2103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2.4 Fill in the form with the following information:</w:t>
      </w:r>
    </w:p>
    <w:p>
      <w:pPr>
        <w:numPr>
          <w:ilvl w:val="1"/>
          <w:numId w:val="1005"/>
        </w:numPr>
        <w:pStyle w:val="Compact"/>
      </w:pPr>
      <w:r>
        <w:rPr>
          <w:b/>
        </w:rPr>
        <w:t xml:space="preserve">Change</w:t>
      </w:r>
      <w:r>
        <w:t xml:space="preserve"> </w:t>
      </w:r>
      <w:r>
        <w:rPr>
          <w:b/>
        </w:rPr>
        <w:t xml:space="preserve">OCPU Count</w:t>
      </w:r>
      <w:r>
        <w:t xml:space="preserve"> </w:t>
      </w:r>
      <w:r>
        <w:t xml:space="preserve">to 16 (or to a value that you can afford)</w:t>
      </w:r>
    </w:p>
    <w:p>
      <w:pPr>
        <w:numPr>
          <w:ilvl w:val="1"/>
          <w:numId w:val="1005"/>
        </w:numPr>
        <w:pStyle w:val="Compact"/>
      </w:pPr>
      <w:r>
        <w:rPr>
          <w:b/>
        </w:rPr>
        <w:t xml:space="preserve">Auto-Scaling</w:t>
      </w:r>
      <w:r>
        <w:t xml:space="preserve">: Disabled</w:t>
      </w:r>
      <w:r>
        <w:br/>
      </w:r>
      <w:r>
        <w:t xml:space="preserve">&gt; if you have enough resources you can enable auto-scaling; this feature allows your database to use up to three times the current base number of CPU cores at any time -&gt; basically if this feature was disabled, just by enabling and leave the same number of OCPUs. you’ll get extra performance when need it.</w:t>
      </w:r>
    </w:p>
    <w:p>
      <w:pPr>
        <w:numPr>
          <w:ilvl w:val="0"/>
          <w:numId w:val="1000"/>
        </w:numPr>
      </w:pPr>
      <w:r>
        <w:t xml:space="preserve">Click</w:t>
      </w:r>
      <w:r>
        <w:t xml:space="preserve"> </w:t>
      </w:r>
      <w:r>
        <w:rPr>
          <w:b/>
        </w:rPr>
        <w:t xml:space="preserve">Update</w:t>
      </w:r>
      <w:r>
        <w:t xml:space="preserve"> </w:t>
      </w:r>
      <w:r>
        <w:drawing>
          <wp:inline>
            <wp:extent cx="4277857" cy="1617784"/>
            <wp:effectExtent b="0" l="0" r="0" t="0"/>
            <wp:docPr descr="Monitored SQL" title="" id="1" name="Picture"/>
            <a:graphic>
              <a:graphicData uri="http://schemas.openxmlformats.org/drawingml/2006/picture">
                <pic:pic>
                  <pic:nvPicPr>
                    <pic:cNvPr descr="../e-monitoradw/images/ociadwh-scaleup16ocpu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857" cy="161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2.5 Back in OAC page, lets</w:t>
      </w:r>
      <w:r>
        <w:t xml:space="preserve"> </w:t>
      </w:r>
      <w:r>
        <w:rPr>
          <w:b/>
        </w:rPr>
        <w:t xml:space="preserve">refresh</w:t>
      </w:r>
      <w:r>
        <w:t xml:space="preserve"> </w:t>
      </w:r>
      <w:r>
        <w:t xml:space="preserve">the data and see how fast the new queries get generated in a scaled-up ADW instance.</w:t>
      </w:r>
      <w:r>
        <w:br/>
      </w:r>
      <w:r>
        <w:t xml:space="preserve">Open the browser page with your OAC canvas and click</w:t>
      </w:r>
      <w:r>
        <w:t xml:space="preserve"> </w:t>
      </w:r>
      <w:r>
        <w:rPr>
          <w:b/>
        </w:rPr>
        <w:t xml:space="preserve">Refresh Data</w:t>
      </w:r>
      <w:r>
        <w:t xml:space="preserve"> </w:t>
      </w:r>
      <w:r>
        <w:t xml:space="preserve">button from top right.</w:t>
      </w:r>
      <w:r>
        <w:br/>
      </w:r>
      <w:r>
        <w:drawing>
          <wp:inline>
            <wp:extent cx="876033" cy="390058"/>
            <wp:effectExtent b="0" l="0" r="0" t="0"/>
            <wp:docPr descr="Refresh Data" title="" id="1" name="Picture"/>
            <a:graphic>
              <a:graphicData uri="http://schemas.openxmlformats.org/drawingml/2006/picture">
                <pic:pic>
                  <pic:nvPicPr>
                    <pic:cNvPr descr="../e-monitoradw/images/oac-refreshdata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033" cy="3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2.6 Back in the ADW</w:t>
      </w:r>
      <w:r>
        <w:t xml:space="preserve"> </w:t>
      </w:r>
      <w:r>
        <w:rPr>
          <w:b/>
        </w:rPr>
        <w:t xml:space="preserve">Service Console &gt; Activity &gt; Monitored SQL</w:t>
      </w:r>
      <w:r>
        <w:t xml:space="preserve">, note the duration that the query ran with the updated compute resources.</w:t>
      </w:r>
      <w:r>
        <w:br/>
      </w:r>
      <w:r>
        <w:t xml:space="preserve">The new query generated has taken just a few millie seconds to complete with 16 OCPUs being utilized.</w:t>
      </w:r>
      <w:r>
        <w:br/>
      </w:r>
      <w:r>
        <w:drawing>
          <wp:inline>
            <wp:extent cx="5334000" cy="1011739"/>
            <wp:effectExtent b="0" l="0" r="0" t="0"/>
            <wp:docPr descr="Service Console Activity" title="" id="1" name="Picture"/>
            <a:graphic>
              <a:graphicData uri="http://schemas.openxmlformats.org/drawingml/2006/picture">
                <pic:pic>
                  <pic:nvPicPr>
                    <pic:cNvPr descr="../e-monitoradw/images/ociadwh-scaleu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76" w:name="step-3-checking-oac-query-logs"/>
    <w:p>
      <w:pPr>
        <w:pStyle w:val="Heading2"/>
      </w:pPr>
      <w:r>
        <w:rPr>
          <w:b/>
        </w:rPr>
        <w:t xml:space="preserve">STEP 3</w:t>
      </w:r>
      <w:r>
        <w:t xml:space="preserve">: Checking OAC Query Logs</w:t>
      </w:r>
    </w:p>
    <w:p>
      <w:pPr>
        <w:pStyle w:val="FirstParagraph"/>
      </w:pPr>
      <w:r>
        <w:t xml:space="preserve">Administrators can examine the underlying SQL query requests that are run.</w:t>
      </w:r>
    </w:p>
    <w:p>
      <w:pPr>
        <w:numPr>
          <w:ilvl w:val="0"/>
          <w:numId w:val="1006"/>
        </w:numPr>
        <w:pStyle w:val="Heading3"/>
      </w:pPr>
      <w:bookmarkStart w:id="56" w:name="oac-save-project"/>
      <w:r>
        <w:t xml:space="preserve">OAC Save Project</w:t>
      </w:r>
      <w:bookmarkEnd w:id="56"/>
    </w:p>
    <w:p>
      <w:pPr>
        <w:numPr>
          <w:ilvl w:val="0"/>
          <w:numId w:val="1000"/>
        </w:numPr>
      </w:pPr>
      <w:r>
        <w:t xml:space="preserve">Going back to our visualization lets Remove Analytics.</w:t>
      </w:r>
    </w:p>
    <w:p>
      <w:pPr>
        <w:numPr>
          <w:ilvl w:val="0"/>
          <w:numId w:val="1000"/>
        </w:numPr>
      </w:pPr>
      <w:r>
        <w:t xml:space="preserve">1.1 Click your visualization and you get the Visualization Properties Pane on the lower left of the screen.</w:t>
      </w:r>
      <w:r>
        <w:br/>
      </w:r>
      <w:r>
        <w:t xml:space="preserve">Click on</w:t>
      </w:r>
      <w:r>
        <w:t xml:space="preserve"> </w:t>
      </w:r>
      <w:r>
        <w:rPr>
          <w:b/>
        </w:rPr>
        <w:t xml:space="preserve">Analytics</w:t>
      </w:r>
      <w:r>
        <w:t xml:space="preserve"> </w:t>
      </w:r>
      <w:r>
        <w:t xml:space="preserve">Properties and hover the mouse on the</w:t>
      </w:r>
      <w:r>
        <w:t xml:space="preserve"> </w:t>
      </w:r>
      <w:r>
        <w:rPr>
          <w:b/>
        </w:rPr>
        <w:t xml:space="preserve">Trend</w:t>
      </w:r>
      <w:r>
        <w:t xml:space="preserve"> </w:t>
      </w:r>
      <w:r>
        <w:t xml:space="preserve">till you get an red x, Click on it and do the same with</w:t>
      </w:r>
      <w:r>
        <w:t xml:space="preserve"> </w:t>
      </w:r>
      <w:r>
        <w:rPr>
          <w:b/>
        </w:rPr>
        <w:t xml:space="preserve">Forecast</w:t>
      </w:r>
      <w:r>
        <w:t xml:space="preserve">.</w:t>
      </w:r>
      <w:r>
        <w:br/>
      </w:r>
      <w:r>
        <w:drawing>
          <wp:inline>
            <wp:extent cx="3440190" cy="2711227"/>
            <wp:effectExtent b="0" l="0" r="0" t="0"/>
            <wp:docPr descr="Remove Analytics" title="" id="1" name="Picture"/>
            <a:graphic>
              <a:graphicData uri="http://schemas.openxmlformats.org/drawingml/2006/picture">
                <pic:pic>
                  <pic:nvPicPr>
                    <pic:cNvPr descr="../e-monitoradw/images/remove-analytics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0" cy="271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1.2 Lets save our project for further analysis.</w:t>
      </w:r>
      <w:r>
        <w:br/>
      </w:r>
      <w:r>
        <w:t xml:space="preserve">Click on</w:t>
      </w:r>
      <w:r>
        <w:t xml:space="preserve"> </w:t>
      </w:r>
      <w:r>
        <w:rPr>
          <w:b/>
        </w:rPr>
        <w:t xml:space="preserve">Save</w:t>
      </w:r>
      <w:r>
        <w:t xml:space="preserve"> </w:t>
      </w:r>
      <w:r>
        <w:t xml:space="preserve">icon from upper top right of the screen.</w:t>
      </w:r>
      <w:r>
        <w:br/>
      </w:r>
      <w:r>
        <w:drawing>
          <wp:inline>
            <wp:extent cx="5000425" cy="2755988"/>
            <wp:effectExtent b="0" l="0" r="0" t="0"/>
            <wp:docPr descr="Save Project" title="" id="1" name="Picture"/>
            <a:graphic>
              <a:graphicData uri="http://schemas.openxmlformats.org/drawingml/2006/picture">
                <pic:pic>
                  <pic:nvPicPr>
                    <pic:cNvPr descr="../e-monitoradw/images/save-project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25" cy="2755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1.2 Save Project as Training01 (or any name we want to).</w:t>
      </w:r>
      <w:r>
        <w:br/>
      </w:r>
      <w:r>
        <w:t xml:space="preserve">Type</w:t>
      </w:r>
      <w:r>
        <w:t xml:space="preserve"> </w:t>
      </w:r>
      <w:r>
        <w:rPr>
          <w:b/>
        </w:rPr>
        <w:t xml:space="preserve">Name</w:t>
      </w:r>
      <w:r>
        <w:t xml:space="preserve">:</w:t>
      </w:r>
      <w:r>
        <w:t xml:space="preserve"> </w:t>
      </w:r>
      <w:r>
        <w:rPr>
          <w:b/>
        </w:rPr>
        <w:t xml:space="preserve">Training01</w:t>
      </w:r>
      <w:r>
        <w:t xml:space="preserve"> </w:t>
      </w:r>
      <w:r>
        <w:t xml:space="preserve">an Click</w:t>
      </w:r>
      <w:r>
        <w:t xml:space="preserve"> </w:t>
      </w:r>
      <w:r>
        <w:rPr>
          <w:b/>
        </w:rPr>
        <w:t xml:space="preserve">Save</w:t>
      </w:r>
      <w:r>
        <w:t xml:space="preserve"> </w:t>
      </w:r>
      <w:r>
        <w:t xml:space="preserve">button.</w:t>
      </w:r>
      <w:r>
        <w:br/>
      </w:r>
      <w:r>
        <w:drawing>
          <wp:inline>
            <wp:extent cx="3465767" cy="2922243"/>
            <wp:effectExtent b="0" l="0" r="0" t="0"/>
            <wp:docPr descr="Save Project" title="" id="1" name="Picture"/>
            <a:graphic>
              <a:graphicData uri="http://schemas.openxmlformats.org/drawingml/2006/picture">
                <pic:pic>
                  <pic:nvPicPr>
                    <pic:cNvPr descr="../e-monitoradw/images/save-project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767" cy="29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Heading3"/>
      </w:pPr>
      <w:bookmarkStart w:id="60" w:name="oac-query-log"/>
      <w:r>
        <w:t xml:space="preserve">OAC Query Log</w:t>
      </w:r>
      <w:bookmarkEnd w:id="60"/>
    </w:p>
    <w:p>
      <w:pPr>
        <w:numPr>
          <w:ilvl w:val="0"/>
          <w:numId w:val="1000"/>
        </w:numPr>
      </w:pPr>
      <w:r>
        <w:t xml:space="preserve">Lets now check the query logs generated inside of OAC.</w:t>
      </w:r>
    </w:p>
    <w:p>
      <w:pPr>
        <w:numPr>
          <w:ilvl w:val="0"/>
          <w:numId w:val="1000"/>
        </w:numPr>
      </w:pPr>
      <w:r>
        <w:t xml:space="preserve">1.1 Click</w:t>
      </w:r>
      <w:r>
        <w:t xml:space="preserve"> </w:t>
      </w:r>
      <w:r>
        <w:rPr>
          <w:b/>
        </w:rPr>
        <w:t xml:space="preserve">Go Back</w:t>
      </w:r>
      <w:r>
        <w:t xml:space="preserve"> </w:t>
      </w:r>
      <w:r>
        <w:t xml:space="preserve">left arrow from upper left of the screen to go to the Analytics Home Page.</w:t>
      </w:r>
      <w:r>
        <w:t xml:space="preserve"> </w:t>
      </w:r>
      <w:r>
        <w:t xml:space="preserve">Go Back</w:t>
      </w:r>
    </w:p>
    <w:p>
      <w:pPr>
        <w:numPr>
          <w:ilvl w:val="0"/>
          <w:numId w:val="1000"/>
        </w:numPr>
      </w:pPr>
      <w:r>
        <w:t xml:space="preserve">1.2 Click</w:t>
      </w:r>
      <w:r>
        <w:t xml:space="preserve"> </w:t>
      </w:r>
      <w:r>
        <w:rPr>
          <w:b/>
        </w:rPr>
        <w:t xml:space="preserve">Navigator</w:t>
      </w:r>
      <w:r>
        <w:t xml:space="preserve"> </w:t>
      </w:r>
      <w:r>
        <w:t xml:space="preserve">and then Select</w:t>
      </w:r>
      <w:r>
        <w:t xml:space="preserve"> </w:t>
      </w:r>
      <w:r>
        <w:rPr>
          <w:b/>
        </w:rPr>
        <w:t xml:space="preserve">Console</w:t>
      </w:r>
      <w:r>
        <w:t xml:space="preserve">.</w:t>
      </w:r>
      <w:r>
        <w:br/>
      </w:r>
      <w:r>
        <w:drawing>
          <wp:inline>
            <wp:extent cx="1573023" cy="1841588"/>
            <wp:effectExtent b="0" l="0" r="0" t="0"/>
            <wp:docPr descr="Console" title="" id="1" name="Picture"/>
            <a:graphic>
              <a:graphicData uri="http://schemas.openxmlformats.org/drawingml/2006/picture">
                <pic:pic>
                  <pic:nvPicPr>
                    <pic:cNvPr descr="../e-monitoradw/images/navigator-console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023" cy="1841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1.3 Click</w:t>
      </w:r>
      <w:r>
        <w:t xml:space="preserve"> </w:t>
      </w:r>
      <w:r>
        <w:rPr>
          <w:b/>
        </w:rPr>
        <w:t xml:space="preserve">Sessions and Query Cache</w:t>
      </w:r>
      <w:r>
        <w:t xml:space="preserve"> </w:t>
      </w:r>
      <w:r>
        <w:t xml:space="preserve">under</w:t>
      </w:r>
      <w:r>
        <w:t xml:space="preserve"> </w:t>
      </w:r>
      <w:r>
        <w:rPr>
          <w:i/>
        </w:rPr>
        <w:t xml:space="preserve">Configuration and Administration</w:t>
      </w:r>
      <w:r>
        <w:t xml:space="preserve"> </w:t>
      </w:r>
      <w:r>
        <w:t xml:space="preserve">section.</w:t>
      </w:r>
      <w:r>
        <w:br/>
      </w:r>
      <w:r>
        <w:drawing>
          <wp:inline>
            <wp:extent cx="5334000" cy="2778125"/>
            <wp:effectExtent b="0" l="0" r="0" t="0"/>
            <wp:docPr descr="Sessions and Query Cache" title="" id="1" name="Picture"/>
            <a:graphic>
              <a:graphicData uri="http://schemas.openxmlformats.org/drawingml/2006/picture">
                <pic:pic>
                  <pic:nvPicPr>
                    <pic:cNvPr descr="../e-monitoradw/images/sessionand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1.4 The logs screen shows all the query logs and it can be sorted in ascending/descending order.</w:t>
      </w:r>
      <w:r>
        <w:br/>
      </w:r>
      <w:r>
        <w:t xml:space="preserve">Locate the</w:t>
      </w:r>
      <w:r>
        <w:t xml:space="preserve"> </w:t>
      </w:r>
      <w:r>
        <w:rPr>
          <w:b/>
        </w:rPr>
        <w:t xml:space="preserve">Cursor Cache</w:t>
      </w:r>
      <w:r>
        <w:t xml:space="preserve"> </w:t>
      </w:r>
      <w:r>
        <w:t xml:space="preserve">section, and review the query information recorded there.</w:t>
      </w:r>
      <w:r>
        <w:br/>
      </w:r>
      <w:r>
        <w:drawing>
          <wp:inline>
            <wp:extent cx="5334000" cy="2341617"/>
            <wp:effectExtent b="0" l="0" r="0" t="0"/>
            <wp:docPr descr="Cursor Cache" title="" id="1" name="Picture"/>
            <a:graphic>
              <a:graphicData uri="http://schemas.openxmlformats.org/drawingml/2006/picture">
                <pic:pic>
                  <pic:nvPicPr>
                    <pic:cNvPr descr="../e-monitoradw/images/managesessio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1.5 Sort the query log in a descending order.</w:t>
      </w:r>
      <w:r>
        <w:br/>
      </w:r>
      <w:r>
        <w:rPr>
          <w:b/>
        </w:rPr>
        <w:t xml:space="preserve">Sort By</w:t>
      </w:r>
      <w:r>
        <w:t xml:space="preserve">&gt; Select</w:t>
      </w:r>
      <w:r>
        <w:t xml:space="preserve"> </w:t>
      </w:r>
      <w:r>
        <w:rPr>
          <w:b/>
        </w:rPr>
        <w:t xml:space="preserve">Order Time Descending</w:t>
      </w:r>
      <w:r>
        <w:t xml:space="preserve">.</w:t>
      </w:r>
      <w:r>
        <w:br/>
      </w:r>
      <w:r>
        <w:drawing>
          <wp:inline>
            <wp:extent cx="3190808" cy="812089"/>
            <wp:effectExtent b="0" l="0" r="0" t="0"/>
            <wp:docPr descr="Order Time Descending" title="" id="1" name="Picture"/>
            <a:graphic>
              <a:graphicData uri="http://schemas.openxmlformats.org/drawingml/2006/picture">
                <pic:pic>
                  <pic:nvPicPr>
                    <pic:cNvPr descr="../e-monitoradw/images/managesessionsdes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08" cy="81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1.6 Pick-up the most recent one and Click</w:t>
      </w:r>
      <w:r>
        <w:t xml:space="preserve"> </w:t>
      </w:r>
      <w:r>
        <w:rPr>
          <w:b/>
        </w:rPr>
        <w:t xml:space="preserve">View Log</w:t>
      </w:r>
      <w:r>
        <w:t xml:space="preserve">.</w:t>
      </w:r>
      <w:r>
        <w:br/>
      </w:r>
      <w:r>
        <w:drawing>
          <wp:inline>
            <wp:extent cx="2724016" cy="1470713"/>
            <wp:effectExtent b="0" l="0" r="0" t="0"/>
            <wp:docPr descr="View Log" title="" id="1" name="Picture"/>
            <a:graphic>
              <a:graphicData uri="http://schemas.openxmlformats.org/drawingml/2006/picture">
                <pic:pic>
                  <pic:nvPicPr>
                    <pic:cNvPr descr="../e-monitoradw/images/managesessions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016" cy="147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1.7 Logs contain logical SQL generated by the BI Server and the physical SQLs fired against the database.</w:t>
      </w:r>
      <w:r>
        <w:br/>
      </w:r>
      <w:r>
        <w:t xml:space="preserve">Scroll down the log file and you’ll find on top the</w:t>
      </w:r>
      <w:r>
        <w:t xml:space="preserve"> </w:t>
      </w:r>
      <w:r>
        <w:rPr>
          <w:b/>
        </w:rPr>
        <w:t xml:space="preserve">Logical SQL</w:t>
      </w:r>
      <w:r>
        <w:t xml:space="preserve"> </w:t>
      </w:r>
      <w:r>
        <w:t xml:space="preserve">and further down the</w:t>
      </w:r>
      <w:r>
        <w:t xml:space="preserve"> </w:t>
      </w:r>
      <w:r>
        <w:rPr>
          <w:b/>
        </w:rPr>
        <w:t xml:space="preserve">Physical SQL</w:t>
      </w:r>
      <w:r>
        <w:t xml:space="preserve"> </w:t>
      </w:r>
      <w:r>
        <w:t xml:space="preserve">as well.</w:t>
      </w:r>
      <w:r>
        <w:br/>
      </w:r>
      <w:r>
        <w:drawing>
          <wp:inline>
            <wp:extent cx="5334000" cy="1257517"/>
            <wp:effectExtent b="0" l="0" r="0" t="0"/>
            <wp:docPr descr="Logical SQL" title="" id="1" name="Picture"/>
            <a:graphic>
              <a:graphicData uri="http://schemas.openxmlformats.org/drawingml/2006/picture">
                <pic:pic>
                  <pic:nvPicPr>
                    <pic:cNvPr descr="../e-monitoradw/images/managesessionsqueryl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&gt; Note: for the physical SQL search the log for</w:t>
      </w:r>
      <w:r>
        <w:t xml:space="preserve"> </w:t>
      </w:r>
      <w:r>
        <w:t xml:space="preserve">“</w:t>
      </w:r>
      <w:r>
        <w:rPr>
          <w:i/>
        </w:rPr>
        <w:t xml:space="preserve">Sending query to database named</w:t>
      </w:r>
      <w:r>
        <w:t xml:space="preserve">”</w:t>
      </w:r>
      <w:r>
        <w:t xml:space="preserve"> </w:t>
      </w:r>
      <w:r>
        <w:drawing>
          <wp:inline>
            <wp:extent cx="5334000" cy="2238600"/>
            <wp:effectExtent b="0" l="0" r="0" t="0"/>
            <wp:docPr descr="Physical SQL" title="" id="1" name="Picture"/>
            <a:graphic>
              <a:graphicData uri="http://schemas.openxmlformats.org/drawingml/2006/picture">
                <pic:pic>
                  <pic:nvPicPr>
                    <pic:cNvPr descr="../e-monitoradw/images/managesessionsqueryph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Heading3"/>
      </w:pPr>
      <w:bookmarkStart w:id="68" w:name="bonus"/>
      <w:r>
        <w:t xml:space="preserve">Bonus</w:t>
      </w:r>
      <w:bookmarkEnd w:id="68"/>
    </w:p>
    <w:p>
      <w:pPr>
        <w:numPr>
          <w:ilvl w:val="0"/>
          <w:numId w:val="1000"/>
        </w:numPr>
      </w:pPr>
      <w:r>
        <w:t xml:space="preserve">Lets test the Logical SQL with OAC and see the Physical SQL in the ADW Console as well.</w:t>
      </w:r>
    </w:p>
    <w:p>
      <w:pPr>
        <w:numPr>
          <w:ilvl w:val="0"/>
          <w:numId w:val="1000"/>
        </w:numPr>
      </w:pPr>
      <w:r>
        <w:t xml:space="preserve">1.1</w:t>
      </w:r>
      <w:r>
        <w:t xml:space="preserve"> </w:t>
      </w:r>
      <w:r>
        <w:rPr>
          <w:b/>
        </w:rPr>
        <w:t xml:space="preserve">Copy</w:t>
      </w:r>
      <w:r>
        <w:t xml:space="preserve"> </w:t>
      </w:r>
      <w:r>
        <w:t xml:space="preserve">the</w:t>
      </w:r>
      <w:r>
        <w:t xml:space="preserve"> </w:t>
      </w:r>
      <w:r>
        <w:rPr>
          <w:b/>
        </w:rPr>
        <w:t xml:space="preserve">Logical SQL</w:t>
      </w:r>
      <w:r>
        <w:t xml:space="preserve"> </w:t>
      </w:r>
      <w:r>
        <w:t xml:space="preserve">from the log file.</w:t>
      </w:r>
      <w:r>
        <w:t xml:space="preserve"> </w:t>
      </w:r>
      <w:r>
        <w:drawing>
          <wp:inline>
            <wp:extent cx="4073236" cy="1023104"/>
            <wp:effectExtent b="0" l="0" r="0" t="0"/>
            <wp:docPr descr="Copy Logical SQL" title="" id="1" name="Picture"/>
            <a:graphic>
              <a:graphicData uri="http://schemas.openxmlformats.org/drawingml/2006/picture">
                <pic:pic>
                  <pic:nvPicPr>
                    <pic:cNvPr descr="../e-monitoradw/images/copyl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236" cy="102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1.2 Go back to</w:t>
      </w:r>
      <w:r>
        <w:t xml:space="preserve"> </w:t>
      </w:r>
      <w:r>
        <w:rPr>
          <w:b/>
        </w:rPr>
        <w:t xml:space="preserve">Console</w:t>
      </w:r>
      <w:r>
        <w:t xml:space="preserve"> </w:t>
      </w:r>
      <w:r>
        <w:t xml:space="preserve">and Click</w:t>
      </w:r>
      <w:r>
        <w:t xml:space="preserve"> </w:t>
      </w:r>
      <w:r>
        <w:rPr>
          <w:b/>
        </w:rPr>
        <w:t xml:space="preserve">Issue SQL</w:t>
      </w:r>
      <w:r>
        <w:t xml:space="preserve"> </w:t>
      </w:r>
      <w:r>
        <w:t xml:space="preserve">under</w:t>
      </w:r>
      <w:r>
        <w:t xml:space="preserve"> </w:t>
      </w:r>
      <w:r>
        <w:rPr>
          <w:i/>
        </w:rPr>
        <w:t xml:space="preserve">Configuration and Administration</w:t>
      </w:r>
      <w:r>
        <w:t xml:space="preserve"> </w:t>
      </w:r>
      <w:r>
        <w:t xml:space="preserve">section.</w:t>
      </w:r>
      <w:r>
        <w:br/>
      </w:r>
      <w:r>
        <w:drawing>
          <wp:inline>
            <wp:extent cx="5334000" cy="2318353"/>
            <wp:effectExtent b="0" l="0" r="0" t="0"/>
            <wp:docPr descr="Issue SQL" title="" id="1" name="Picture"/>
            <a:graphic>
              <a:graphicData uri="http://schemas.openxmlformats.org/drawingml/2006/picture">
                <pic:pic>
                  <pic:nvPicPr>
                    <pic:cNvPr descr="../e-monitoradw/images/issuesq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1.3 Paste the</w:t>
      </w:r>
      <w:r>
        <w:t xml:space="preserve"> </w:t>
      </w:r>
      <w:r>
        <w:rPr>
          <w:i/>
        </w:rPr>
        <w:t xml:space="preserve">Logical SQL</w:t>
      </w:r>
      <w:r>
        <w:t xml:space="preserve"> </w:t>
      </w:r>
      <w:r>
        <w:t xml:space="preserve">and Click</w:t>
      </w:r>
      <w:r>
        <w:t xml:space="preserve"> </w:t>
      </w:r>
      <w:r>
        <w:rPr>
          <w:b/>
        </w:rPr>
        <w:t xml:space="preserve">Issue SQL</w:t>
      </w:r>
      <w:r>
        <w:t xml:space="preserve"> </w:t>
      </w:r>
      <w:r>
        <w:t xml:space="preserve">button.</w:t>
      </w:r>
      <w:r>
        <w:br/>
      </w:r>
      <w:r>
        <w:drawing>
          <wp:inline>
            <wp:extent cx="5334000" cy="1160136"/>
            <wp:effectExtent b="0" l="0" r="0" t="0"/>
            <wp:docPr descr="Sessions and Query Cache" title="" id="1" name="Picture"/>
            <a:graphic>
              <a:graphicData uri="http://schemas.openxmlformats.org/drawingml/2006/picture">
                <pic:pic>
                  <pic:nvPicPr>
                    <pic:cNvPr descr="../e-monitoradw/images/issuesql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0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1.4 You can see the results in an unformatted table.</w:t>
      </w:r>
      <w:r>
        <w:br/>
      </w:r>
      <w:r>
        <w:drawing>
          <wp:inline>
            <wp:extent cx="2308380" cy="2372324"/>
            <wp:effectExtent b="0" l="0" r="0" t="0"/>
            <wp:docPr descr="Sessions and Query Cache" title="" id="1" name="Picture"/>
            <a:graphic>
              <a:graphicData uri="http://schemas.openxmlformats.org/drawingml/2006/picture">
                <pic:pic>
                  <pic:nvPicPr>
                    <pic:cNvPr descr="../e-monitoradw/images/issuesql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380" cy="2372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1.5 Go to the ADW</w:t>
      </w:r>
      <w:r>
        <w:t xml:space="preserve"> </w:t>
      </w:r>
      <w:r>
        <w:rPr>
          <w:b/>
        </w:rPr>
        <w:t xml:space="preserve">Service Console &gt; Activity &gt; Monitored SQL</w:t>
      </w:r>
      <w:r>
        <w:t xml:space="preserve">, select your query, right-click and select</w:t>
      </w:r>
      <w:r>
        <w:t xml:space="preserve"> </w:t>
      </w:r>
      <w:r>
        <w:rPr>
          <w:b/>
        </w:rPr>
        <w:t xml:space="preserve">Show Details</w:t>
      </w:r>
      <w:r>
        <w:t xml:space="preserve">.</w:t>
      </w:r>
      <w:r>
        <w:br/>
      </w:r>
      <w:r>
        <w:drawing>
          <wp:inline>
            <wp:extent cx="5334000" cy="1162692"/>
            <wp:effectExtent b="0" l="0" r="0" t="0"/>
            <wp:docPr descr="Show Details" title="" id="1" name="Picture"/>
            <a:graphic>
              <a:graphicData uri="http://schemas.openxmlformats.org/drawingml/2006/picture">
                <pic:pic>
                  <pic:nvPicPr>
                    <pic:cNvPr descr="../e-monitoradw/images/adwshowdet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1.6 You can see in the</w:t>
      </w:r>
      <w:r>
        <w:t xml:space="preserve"> </w:t>
      </w:r>
      <w:r>
        <w:rPr>
          <w:b/>
        </w:rPr>
        <w:t xml:space="preserve">Overview</w:t>
      </w:r>
      <w:r>
        <w:t xml:space="preserve"> </w:t>
      </w:r>
      <w:r>
        <w:t xml:space="preserve">tab the Physical</w:t>
      </w:r>
      <w:r>
        <w:t xml:space="preserve"> </w:t>
      </w:r>
      <w:r>
        <w:rPr>
          <w:b/>
        </w:rPr>
        <w:t xml:space="preserve">SQL Text</w:t>
      </w:r>
      <w:r>
        <w:t xml:space="preserve"> </w:t>
      </w:r>
      <w:r>
        <w:t xml:space="preserve">which is identical with the one from OAC query log.</w:t>
      </w:r>
      <w:r>
        <w:br/>
      </w:r>
      <w:r>
        <w:drawing>
          <wp:inline>
            <wp:extent cx="5334000" cy="2067509"/>
            <wp:effectExtent b="0" l="0" r="0" t="0"/>
            <wp:docPr descr="Overview" title="" id="1" name="Picture"/>
            <a:graphic>
              <a:graphicData uri="http://schemas.openxmlformats.org/drawingml/2006/picture">
                <pic:pic>
                  <pic:nvPicPr>
                    <pic:cNvPr descr="../e-monitoradw/images/adwshowdetails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1.7 You also browse through the other tabs as</w:t>
      </w:r>
      <w:r>
        <w:t xml:space="preserve"> </w:t>
      </w:r>
      <w:r>
        <w:rPr>
          <w:b/>
        </w:rPr>
        <w:t xml:space="preserve">Plan Statistics</w:t>
      </w:r>
      <w:r>
        <w:t xml:space="preserve"> </w:t>
      </w:r>
      <w:r>
        <w:t xml:space="preserve">to see other relevant query information.</w:t>
      </w:r>
      <w:r>
        <w:br/>
      </w:r>
      <w:r>
        <w:drawing>
          <wp:inline>
            <wp:extent cx="5334000" cy="2018517"/>
            <wp:effectExtent b="0" l="0" r="0" t="0"/>
            <wp:docPr descr="Plan Statistics" title="" id="1" name="Picture"/>
            <a:graphic>
              <a:graphicData uri="http://schemas.openxmlformats.org/drawingml/2006/picture">
                <pic:pic>
                  <pic:nvPicPr>
                    <pic:cNvPr descr="../e-monitoradw/images/adwshowdetails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You have just finished learning how to monitor ADW activity generated by OAC, as well as the benefits of ad-hoc scaling up ADW for optimal OAC experience. You have also learn how to check OAC query logs and find the Logical and Physical generated SQL.</w:t>
      </w:r>
    </w:p>
    <w:p>
      <w:pPr>
        <w:pStyle w:val="BodyText"/>
      </w:pPr>
      <w:r>
        <w:rPr>
          <w:b/>
        </w:rPr>
        <w:t xml:space="preserve">This concludes this lab. Please proceed to the next lab in the Content menu.</w:t>
      </w:r>
    </w:p>
    <w:bookmarkEnd w:id="76"/>
    <w:bookmarkStart w:id="80" w:name="want-to-learn-more"/>
    <w:p>
      <w:pPr>
        <w:pStyle w:val="Heading2"/>
      </w:pPr>
      <w:r>
        <w:t xml:space="preserve">Want to Learn More?</w:t>
      </w:r>
    </w:p>
    <w:p>
      <w:pPr>
        <w:numPr>
          <w:ilvl w:val="0"/>
          <w:numId w:val="1007"/>
        </w:numPr>
        <w:pStyle w:val="Compact"/>
      </w:pPr>
      <w:hyperlink r:id="rId77">
        <w:r>
          <w:rPr>
            <w:rStyle w:val="Hyperlink"/>
          </w:rPr>
          <w:t xml:space="preserve">Where is the Log for My Data-Flow In Oracle Analytics?</w:t>
        </w:r>
      </w:hyperlink>
    </w:p>
    <w:p>
      <w:pPr>
        <w:numPr>
          <w:ilvl w:val="0"/>
          <w:numId w:val="1007"/>
        </w:numPr>
        <w:pStyle w:val="Compact"/>
      </w:pPr>
      <w:hyperlink r:id="rId78">
        <w:r>
          <w:rPr>
            <w:rStyle w:val="Hyperlink"/>
          </w:rPr>
          <w:t xml:space="preserve">Analyze SQL Queries and Logs</w:t>
        </w:r>
      </w:hyperlink>
    </w:p>
    <w:p>
      <w:pPr>
        <w:numPr>
          <w:ilvl w:val="0"/>
          <w:numId w:val="1007"/>
        </w:numPr>
        <w:pStyle w:val="Compact"/>
      </w:pPr>
      <w:hyperlink r:id="rId79">
        <w:r>
          <w:rPr>
            <w:rStyle w:val="Hyperlink"/>
          </w:rPr>
          <w:t xml:space="preserve">Scaling and Performance in the Autonomous Database Workshop</w:t>
        </w:r>
      </w:hyperlink>
    </w:p>
    <w:bookmarkEnd w:id="80"/>
    <w:bookmarkStart w:id="81" w:name="acknowledgements"/>
    <w:p>
      <w:pPr>
        <w:pStyle w:val="Heading2"/>
      </w:pPr>
      <w:r>
        <w:rPr>
          <w:b/>
        </w:rPr>
        <w:t xml:space="preserve">Acknowledgements</w:t>
      </w:r>
    </w:p>
    <w:p>
      <w:pPr>
        <w:numPr>
          <w:ilvl w:val="0"/>
          <w:numId w:val="1008"/>
        </w:numPr>
        <w:pStyle w:val="Compact"/>
      </w:pPr>
      <w:r>
        <w:rPr>
          <w:b/>
        </w:rPr>
        <w:t xml:space="preserve">Author</w:t>
      </w:r>
      <w:r>
        <w:t xml:space="preserve"> </w:t>
      </w:r>
      <w:r>
        <w:t xml:space="preserve">- Lucian Dinescu, Product Strategy, Analytics</w:t>
      </w:r>
    </w:p>
    <w:p>
      <w:pPr>
        <w:numPr>
          <w:ilvl w:val="0"/>
          <w:numId w:val="1008"/>
        </w:numPr>
        <w:pStyle w:val="Compact"/>
      </w:pPr>
      <w:r>
        <w:rPr>
          <w:b/>
        </w:rPr>
        <w:t xml:space="preserve">Contributors</w:t>
      </w:r>
      <w:r>
        <w:t xml:space="preserve"> </w:t>
      </w:r>
      <w:r>
        <w:t xml:space="preserve">-</w:t>
      </w:r>
    </w:p>
    <w:p>
      <w:pPr>
        <w:numPr>
          <w:ilvl w:val="0"/>
          <w:numId w:val="1008"/>
        </w:numPr>
        <w:pStyle w:val="Compact"/>
      </w:pPr>
      <w:r>
        <w:rPr>
          <w:b/>
        </w:rPr>
        <w:t xml:space="preserve">Last Updated By/Date</w:t>
      </w:r>
      <w:r>
        <w:t xml:space="preserve"> </w:t>
      </w:r>
      <w:r>
        <w:t xml:space="preserve">- Lucian Dinescu, February 2021</w:t>
      </w:r>
    </w:p>
    <w:bookmarkEnd w:id="81"/>
    <w:bookmarkStart w:id="84" w:name="need-help"/>
    <w:p>
      <w:pPr>
        <w:pStyle w:val="Heading2"/>
      </w:pPr>
      <w:r>
        <w:t xml:space="preserve">Need Help?</w:t>
      </w:r>
    </w:p>
    <w:p>
      <w:pPr>
        <w:pStyle w:val="FirstParagraph"/>
      </w:pPr>
      <w:r>
        <w:t xml:space="preserve">Please submit feedback or ask for help using our</w:t>
      </w:r>
      <w:r>
        <w:t xml:space="preserve"> </w:t>
      </w:r>
      <w:hyperlink r:id="rId82">
        <w:r>
          <w:rPr>
            <w:rStyle w:val="Hyperlink"/>
          </w:rPr>
          <w:t xml:space="preserve">LiveLabs Support Forum</w:t>
        </w:r>
      </w:hyperlink>
      <w:r>
        <w:t xml:space="preserve">. Please click the</w:t>
      </w:r>
      <w:r>
        <w:t xml:space="preserve"> </w:t>
      </w:r>
      <w:r>
        <w:rPr>
          <w:b/>
        </w:rPr>
        <w:t xml:space="preserve">Log In</w:t>
      </w:r>
      <w:r>
        <w:t xml:space="preserve"> </w:t>
      </w:r>
      <w:r>
        <w:t xml:space="preserve">button and login using your Oracle Account. Click the</w:t>
      </w:r>
      <w:r>
        <w:t xml:space="preserve"> </w:t>
      </w:r>
      <w:r>
        <w:rPr>
          <w:b/>
        </w:rPr>
        <w:t xml:space="preserve">Ask A Question</w:t>
      </w:r>
      <w:r>
        <w:t xml:space="preserve"> </w:t>
      </w:r>
      <w:r>
        <w:t xml:space="preserve">button to the left to start a</w:t>
      </w:r>
      <w:r>
        <w:t xml:space="preserve"> </w:t>
      </w:r>
      <w:r>
        <w:rPr>
          <w:i/>
        </w:rPr>
        <w:t xml:space="preserve">New Discussion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Ask a Question</w:t>
      </w:r>
      <w:r>
        <w:t xml:space="preserve">. Please include your workshop name and lab name. You can also include screenshots and attach files. Engage directly with the author of the workshop.</w:t>
      </w:r>
      <w:r>
        <w:br/>
      </w:r>
      <w:r>
        <w:t xml:space="preserve">Please contact us at analyticsenablement_us_grp@oracle.com for any suggestions or challenges you might have with</w:t>
      </w:r>
      <w:r>
        <w:t xml:space="preserve"> </w:t>
      </w:r>
      <w:r>
        <w:rPr>
          <w:b/>
        </w:rPr>
        <w:t xml:space="preserve">Oracle Analytics</w:t>
      </w:r>
      <w:r>
        <w:t xml:space="preserve"> </w:t>
      </w:r>
      <w:r>
        <w:t xml:space="preserve">labs.</w:t>
      </w:r>
    </w:p>
    <w:p>
      <w:pPr>
        <w:pStyle w:val="BodyText"/>
      </w:pPr>
      <w:r>
        <w:t xml:space="preserve">If you do not have an Oracle Account, click</w:t>
      </w:r>
      <w:r>
        <w:t xml:space="preserve"> </w:t>
      </w:r>
      <w:hyperlink r:id="rId83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to create one.</w:t>
      </w:r>
    </w:p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1" Target="media/rId61.png" /><Relationship Type="http://schemas.openxmlformats.org/officeDocument/2006/relationships/image" Id="rId53" Target="media/rId53.png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20" Target="media/rId20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9" Target="media/rId4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hyperlink" Id="rId24" Target="%22../../a-connoactoadw/a-connoactoadw.md%22" TargetMode="External" /><Relationship Type="http://schemas.openxmlformats.org/officeDocument/2006/relationships/hyperlink" Id="rId25" Target="%22../../d-gaininsigt/d-gaininsigt.md%22" TargetMode="External" /><Relationship Type="http://schemas.openxmlformats.org/officeDocument/2006/relationships/hyperlink" Id="rId22" Target="%22../../provision-adw/provision-adw.md%22" TargetMode="External" /><Relationship Type="http://schemas.openxmlformats.org/officeDocument/2006/relationships/hyperlink" Id="rId23" Target="%22../../provision-oac/provision-oac.md%22" TargetMode="External" /><Relationship Type="http://schemas.openxmlformats.org/officeDocument/2006/relationships/hyperlink" Id="rId79" Target="https://apexapps.oracle.com/pls/apex/dbpm/r/livelabs/view-workshop?wid=608&amp;session=121182585525212" TargetMode="External" /><Relationship Type="http://schemas.openxmlformats.org/officeDocument/2006/relationships/hyperlink" Id="rId77" Target="https://blogs.oracle.com/analytics/where-is-the-log-for-my-data-flow-in-oracle-analytics" TargetMode="External" /><Relationship Type="http://schemas.openxmlformats.org/officeDocument/2006/relationships/hyperlink" Id="rId82" Target="https://community.oracle.com/tech/developers/categories/livelabsdiscussions" TargetMode="External" /><Relationship Type="http://schemas.openxmlformats.org/officeDocument/2006/relationships/hyperlink" Id="rId78" Target="https://docs.oracle.com/en/cloud/paas/analytics-cloud/acabi/monitor-users-and-activity-logs.html#GUID-24782185-AED4-4F6B-BBF6-51AE9C0C7962" TargetMode="External" /><Relationship Type="http://schemas.openxmlformats.org/officeDocument/2006/relationships/hyperlink" Id="rId83" Target="https://profile.oracle.com/myprofile/account/create-account.jspx" TargetMode="External" /><Relationship Type="http://schemas.openxmlformats.org/officeDocument/2006/relationships/hyperlink" Id="rId50" Target="https://www.youtube.com/watch?app=desktop&amp;v=koOLAY48lZM&amp;list=PL6gBNP-Fr8KVdvmZUg7eqXljXnFhidBV-&amp;index=2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%22../../a-connoactoadw/a-connoactoadw.md%22" TargetMode="External" /><Relationship Type="http://schemas.openxmlformats.org/officeDocument/2006/relationships/hyperlink" Id="rId25" Target="%22../../d-gaininsigt/d-gaininsigt.md%22" TargetMode="External" /><Relationship Type="http://schemas.openxmlformats.org/officeDocument/2006/relationships/hyperlink" Id="rId22" Target="%22../../provision-adw/provision-adw.md%22" TargetMode="External" /><Relationship Type="http://schemas.openxmlformats.org/officeDocument/2006/relationships/hyperlink" Id="rId23" Target="%22../../provision-oac/provision-oac.md%22" TargetMode="External" /><Relationship Type="http://schemas.openxmlformats.org/officeDocument/2006/relationships/hyperlink" Id="rId79" Target="https://apexapps.oracle.com/pls/apex/dbpm/r/livelabs/view-workshop?wid=608&amp;session=121182585525212" TargetMode="External" /><Relationship Type="http://schemas.openxmlformats.org/officeDocument/2006/relationships/hyperlink" Id="rId77" Target="https://blogs.oracle.com/analytics/where-is-the-log-for-my-data-flow-in-oracle-analytics" TargetMode="External" /><Relationship Type="http://schemas.openxmlformats.org/officeDocument/2006/relationships/hyperlink" Id="rId82" Target="https://community.oracle.com/tech/developers/categories/livelabsdiscussions" TargetMode="External" /><Relationship Type="http://schemas.openxmlformats.org/officeDocument/2006/relationships/hyperlink" Id="rId78" Target="https://docs.oracle.com/en/cloud/paas/analytics-cloud/acabi/monitor-users-and-activity-logs.html#GUID-24782185-AED4-4F6B-BBF6-51AE9C0C7962" TargetMode="External" /><Relationship Type="http://schemas.openxmlformats.org/officeDocument/2006/relationships/hyperlink" Id="rId83" Target="https://profile.oracle.com/myprofile/account/create-account.jspx" TargetMode="External" /><Relationship Type="http://schemas.openxmlformats.org/officeDocument/2006/relationships/hyperlink" Id="rId50" Target="https://www.youtube.com/watch?app=desktop&amp;v=koOLAY48lZM&amp;list=PL6gBNP-Fr8KVdvmZUg7eqXljXnFhidBV-&amp;index=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2021-02-03T15:10:46Z</dcterms:created>
  <dcterms:modified xsi:type="dcterms:W3CDTF">2021-02-03T15:10:46Z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