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gauntlet-end-user-tutorial"/>
    <w:p>
      <w:pPr>
        <w:pStyle w:val="Heading1"/>
      </w:pPr>
      <w:r>
        <w:t xml:space="preserve">Gauntlet End-User Tutorial</w:t>
      </w:r>
    </w:p>
    <w:bookmarkStart w:id="9" w:name="what-gauntlet-does"/>
    <w:p>
      <w:pPr>
        <w:pStyle w:val="Heading2"/>
      </w:pPr>
      <w:r>
        <w:t xml:space="preserve">What Gauntlet Does</w:t>
      </w:r>
    </w:p>
    <w:p>
      <w:pPr>
        <w:pStyle w:val="FirstParagraph"/>
      </w:pPr>
      <w:r>
        <w:t xml:space="preserve">Gauntlet helps you prepare for the AWS Certified Developer - Associate exam (</w:t>
      </w:r>
      <w:r>
        <w:rPr>
          <w:rStyle w:val="VerbatimChar"/>
        </w:rPr>
        <w:t xml:space="preserve">DVA-C02</w:t>
      </w:r>
      <w:r>
        <w:t xml:space="preserve">).</w:t>
      </w:r>
    </w:p>
    <w:p>
      <w:pPr>
        <w:pStyle w:val="BodyText"/>
      </w:pPr>
      <w:r>
        <w:t xml:space="preserve">The app uses a guided study loop:</w:t>
      </w:r>
    </w:p>
    <w:p>
      <w:pPr>
        <w:pStyle w:val="Compact"/>
        <w:numPr>
          <w:ilvl w:val="0"/>
          <w:numId w:val="1001"/>
        </w:numPr>
      </w:pPr>
      <w:r>
        <w:t xml:space="preserve">It builds your study route during onboarding.</w:t>
      </w:r>
    </w:p>
    <w:p>
      <w:pPr>
        <w:pStyle w:val="Compact"/>
        <w:numPr>
          <w:ilvl w:val="0"/>
          <w:numId w:val="1001"/>
        </w:numPr>
      </w:pPr>
      <w:r>
        <w:t xml:space="preserve">It shows you today’s target on the dashboard.</w:t>
      </w:r>
    </w:p>
    <w:p>
      <w:pPr>
        <w:pStyle w:val="Compact"/>
        <w:numPr>
          <w:ilvl w:val="0"/>
          <w:numId w:val="1001"/>
        </w:numPr>
      </w:pPr>
      <w:r>
        <w:t xml:space="preserve">Rex gives you scenario-based challenges.</w:t>
      </w:r>
    </w:p>
    <w:p>
      <w:pPr>
        <w:pStyle w:val="Compact"/>
        <w:numPr>
          <w:ilvl w:val="0"/>
          <w:numId w:val="1001"/>
        </w:numPr>
      </w:pPr>
      <w:r>
        <w:t xml:space="preserve">Sage explains what you got right or wrong.</w:t>
      </w:r>
    </w:p>
    <w:p>
      <w:pPr>
        <w:pStyle w:val="Compact"/>
        <w:numPr>
          <w:ilvl w:val="0"/>
          <w:numId w:val="1001"/>
        </w:numPr>
      </w:pPr>
      <w:r>
        <w:t xml:space="preserve">The app tracks your progress across the exam domains.</w:t>
      </w:r>
    </w:p>
    <w:bookmarkEnd w:id="9"/>
    <w:bookmarkStart w:id="1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Open the app in your browser.</w:t>
      </w:r>
    </w:p>
    <w:p>
      <w:pPr>
        <w:pStyle w:val="Compact"/>
        <w:numPr>
          <w:ilvl w:val="0"/>
          <w:numId w:val="1002"/>
        </w:numPr>
      </w:pPr>
      <w:r>
        <w:t xml:space="preserve">On the home page, select</w:t>
      </w:r>
      <w:r>
        <w:t xml:space="preserve"> </w:t>
      </w:r>
      <w:r>
        <w:rPr>
          <w:rStyle w:val="VerbatimChar"/>
        </w:rPr>
        <w:t xml:space="preserve">Start onboarding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Keep the page open during onboarding so the curriculum can finish building.</w:t>
      </w:r>
    </w:p>
    <w:bookmarkEnd w:id="10"/>
    <w:bookmarkStart w:id="16" w:name="step-1-complete-onboarding"/>
    <w:p>
      <w:pPr>
        <w:pStyle w:val="Heading2"/>
      </w:pPr>
      <w:r>
        <w:t xml:space="preserve">Step 1: Complete Onboarding</w:t>
      </w:r>
    </w:p>
    <w:p>
      <w:pPr>
        <w:pStyle w:val="FirstParagraph"/>
      </w:pPr>
      <w:r>
        <w:t xml:space="preserve">Onboarding only takes a few steps.</w:t>
      </w:r>
    </w:p>
    <w:bookmarkStart w:id="11" w:name="welcome-screen"/>
    <w:p>
      <w:pPr>
        <w:pStyle w:val="Heading3"/>
      </w:pPr>
      <w:r>
        <w:t xml:space="preserve">Welcome Screen</w:t>
      </w:r>
    </w:p>
    <w:p>
      <w:pPr>
        <w:pStyle w:val="Compact"/>
        <w:numPr>
          <w:ilvl w:val="0"/>
          <w:numId w:val="1003"/>
        </w:numPr>
      </w:pPr>
      <w:r>
        <w:t xml:space="preserve">Read the short intro.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Start calibration</w:t>
      </w:r>
      <w:r>
        <w:t xml:space="preserve">.</w:t>
      </w:r>
    </w:p>
    <w:bookmarkEnd w:id="11"/>
    <w:bookmarkStart w:id="12" w:name="exam-screen"/>
    <w:p>
      <w:pPr>
        <w:pStyle w:val="Heading3"/>
      </w:pPr>
      <w:r>
        <w:t xml:space="preserve">Exam Screen</w:t>
      </w:r>
    </w:p>
    <w:p>
      <w:pPr>
        <w:pStyle w:val="Compact"/>
        <w:numPr>
          <w:ilvl w:val="0"/>
          <w:numId w:val="1004"/>
        </w:numPr>
      </w:pPr>
      <w:r>
        <w:t xml:space="preserve">Enter your certification code.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DVA-C02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</w:p>
    <w:bookmarkEnd w:id="12"/>
    <w:bookmarkStart w:id="13" w:name="learning-style-screen"/>
    <w:p>
      <w:pPr>
        <w:pStyle w:val="Heading3"/>
      </w:pPr>
      <w:r>
        <w:t xml:space="preserve">Learning Style Screen</w:t>
      </w:r>
    </w:p>
    <w:p>
      <w:pPr>
        <w:pStyle w:val="FirstParagraph"/>
      </w:pPr>
      <w:r>
        <w:t xml:space="preserve">Choose the study style that fits you best: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Pressure drills</w:t>
      </w:r>
      <w:r>
        <w:t xml:space="preserve">: harder scenarios first.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Guided explanations</w:t>
      </w:r>
      <w:r>
        <w:t xml:space="preserve">: concept-first learning.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Mixed review</w:t>
      </w:r>
      <w:r>
        <w:t xml:space="preserve">: balanced coverage and variety.</w:t>
      </w:r>
    </w:p>
    <w:p>
      <w:pPr>
        <w:pStyle w:val="FirstParagraph"/>
      </w:pPr>
      <w:r>
        <w:t xml:space="preserve">After choosing a style, select</w:t>
      </w:r>
      <w:r>
        <w:t xml:space="preserve"> </w:t>
      </w:r>
      <w:r>
        <w:rPr>
          <w:rStyle w:val="VerbatimChar"/>
        </w:rPr>
        <w:t xml:space="preserve">Build my plan</w:t>
      </w:r>
      <w:r>
        <w:t xml:space="preserve">.</w:t>
      </w:r>
    </w:p>
    <w:bookmarkEnd w:id="13"/>
    <w:bookmarkStart w:id="14" w:name="agent-feed"/>
    <w:p>
      <w:pPr>
        <w:pStyle w:val="Heading3"/>
      </w:pPr>
      <w:r>
        <w:t xml:space="preserve">Agent Feed</w:t>
      </w:r>
    </w:p>
    <w:p>
      <w:pPr>
        <w:pStyle w:val="FirstParagraph"/>
      </w:pPr>
      <w:r>
        <w:t xml:space="preserve">You will see a live build feed while the app prepares your route.</w:t>
      </w:r>
    </w:p>
    <w:p>
      <w:pPr>
        <w:pStyle w:val="BodyText"/>
      </w:pPr>
      <w:r>
        <w:t xml:space="preserve">The feed shows progress for:</w:t>
      </w:r>
    </w:p>
    <w:p>
      <w:pPr>
        <w:pStyle w:val="Compact"/>
        <w:numPr>
          <w:ilvl w:val="0"/>
          <w:numId w:val="1006"/>
        </w:numPr>
      </w:pPr>
      <w:r>
        <w:t xml:space="preserve">Onboarding Agent</w:t>
      </w:r>
    </w:p>
    <w:p>
      <w:pPr>
        <w:pStyle w:val="Compact"/>
        <w:numPr>
          <w:ilvl w:val="0"/>
          <w:numId w:val="1006"/>
        </w:numPr>
      </w:pPr>
      <w:r>
        <w:t xml:space="preserve">Blueprint Scout</w:t>
      </w:r>
    </w:p>
    <w:p>
      <w:pPr>
        <w:pStyle w:val="Compact"/>
        <w:numPr>
          <w:ilvl w:val="0"/>
          <w:numId w:val="1006"/>
        </w:numPr>
      </w:pPr>
      <w:r>
        <w:t xml:space="preserve">Curriculum Builder</w:t>
      </w:r>
    </w:p>
    <w:p>
      <w:pPr>
        <w:pStyle w:val="FirstParagraph"/>
      </w:pPr>
      <w:r>
        <w:t xml:space="preserve">This screen is non-skippable. Wait for the build to finish.</w:t>
      </w:r>
    </w:p>
    <w:bookmarkEnd w:id="14"/>
    <w:bookmarkStart w:id="15" w:name="plan-reveal"/>
    <w:p>
      <w:pPr>
        <w:pStyle w:val="Heading3"/>
      </w:pPr>
      <w:r>
        <w:t xml:space="preserve">Plan Reveal</w:t>
      </w:r>
    </w:p>
    <w:p>
      <w:pPr>
        <w:pStyle w:val="FirstParagraph"/>
      </w:pPr>
      <w:r>
        <w:t xml:space="preserve">When the build is done, the app shows:</w:t>
      </w:r>
    </w:p>
    <w:p>
      <w:pPr>
        <w:pStyle w:val="Compact"/>
        <w:numPr>
          <w:ilvl w:val="0"/>
          <w:numId w:val="1007"/>
        </w:numPr>
      </w:pPr>
      <w:r>
        <w:t xml:space="preserve">your exam route</w:t>
      </w:r>
    </w:p>
    <w:p>
      <w:pPr>
        <w:pStyle w:val="Compact"/>
        <w:numPr>
          <w:ilvl w:val="0"/>
          <w:numId w:val="1007"/>
        </w:numPr>
      </w:pPr>
      <w:r>
        <w:t xml:space="preserve">the four study domains</w:t>
      </w:r>
    </w:p>
    <w:p>
      <w:pPr>
        <w:pStyle w:val="Compact"/>
        <w:numPr>
          <w:ilvl w:val="0"/>
          <w:numId w:val="1007"/>
        </w:numPr>
      </w:pPr>
      <w:r>
        <w:t xml:space="preserve">each domain’s weighting</w:t>
      </w:r>
    </w:p>
    <w:p>
      <w:pPr>
        <w:pStyle w:val="Compact"/>
        <w:numPr>
          <w:ilvl w:val="0"/>
          <w:numId w:val="1007"/>
        </w:numPr>
      </w:pPr>
      <w:r>
        <w:t xml:space="preserve">the first topic in each domain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Let's go</w:t>
      </w:r>
      <w:r>
        <w:t xml:space="preserve"> </w:t>
      </w:r>
      <w:r>
        <w:t xml:space="preserve">to move to the dashboard.</w:t>
      </w:r>
    </w:p>
    <w:bookmarkEnd w:id="15"/>
    <w:bookmarkEnd w:id="16"/>
    <w:bookmarkStart w:id="21" w:name="step-2-use-the-dashboard"/>
    <w:p>
      <w:pPr>
        <w:pStyle w:val="Heading2"/>
      </w:pPr>
      <w:r>
        <w:t xml:space="preserve">Step 2: Use the Dashboard</w:t>
      </w:r>
    </w:p>
    <w:p>
      <w:pPr>
        <w:pStyle w:val="FirstParagraph"/>
      </w:pPr>
      <w:r>
        <w:t xml:space="preserve">The dashboard is your main control center.</w:t>
      </w:r>
    </w:p>
    <w:bookmarkStart w:id="17" w:name="readiness-score"/>
    <w:p>
      <w:pPr>
        <w:pStyle w:val="Heading3"/>
      </w:pPr>
      <w:r>
        <w:t xml:space="preserve">Readiness Score</w:t>
      </w:r>
    </w:p>
    <w:p>
      <w:pPr>
        <w:pStyle w:val="FirstParagraph"/>
      </w:pPr>
      <w:r>
        <w:t xml:space="preserve">At the top left, you will see your</w:t>
      </w:r>
      <w:r>
        <w:t xml:space="preserve"> </w:t>
      </w:r>
      <w:r>
        <w:rPr>
          <w:rStyle w:val="VerbatimChar"/>
        </w:rPr>
        <w:t xml:space="preserve">Readiness score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New users start at</w:t>
      </w:r>
      <w:r>
        <w:t xml:space="preserve"> </w:t>
      </w:r>
      <w:r>
        <w:rPr>
          <w:rStyle w:val="VerbatimChar"/>
        </w:rPr>
        <w:t xml:space="preserve">0%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score increases based on your performance in weighted domains.</w:t>
      </w:r>
    </w:p>
    <w:bookmarkEnd w:id="17"/>
    <w:bookmarkStart w:id="18" w:name="todays-target"/>
    <w:p>
      <w:pPr>
        <w:pStyle w:val="Heading3"/>
      </w:pPr>
      <w:r>
        <w:t xml:space="preserve">Today’s Target</w:t>
      </w:r>
    </w:p>
    <w:p>
      <w:pPr>
        <w:pStyle w:val="FirstParagraph"/>
      </w:pPr>
      <w:r>
        <w:t xml:space="preserve">At the top right, you will see:</w:t>
      </w:r>
    </w:p>
    <w:p>
      <w:pPr>
        <w:pStyle w:val="Compact"/>
        <w:numPr>
          <w:ilvl w:val="0"/>
          <w:numId w:val="1009"/>
        </w:numPr>
      </w:pPr>
      <w:r>
        <w:t xml:space="preserve">today’s domain</w:t>
      </w:r>
    </w:p>
    <w:p>
      <w:pPr>
        <w:pStyle w:val="Compact"/>
        <w:numPr>
          <w:ilvl w:val="0"/>
          <w:numId w:val="1009"/>
        </w:numPr>
      </w:pPr>
      <w:r>
        <w:t xml:space="preserve">today’s topic</w:t>
      </w:r>
    </w:p>
    <w:p>
      <w:pPr>
        <w:pStyle w:val="Compact"/>
        <w:numPr>
          <w:ilvl w:val="0"/>
          <w:numId w:val="1009"/>
        </w:numPr>
      </w:pPr>
      <w:r>
        <w:t xml:space="preserve">a button to begin studying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Start your first session</w:t>
      </w:r>
      <w:r>
        <w:t xml:space="preserve"> </w:t>
      </w:r>
      <w:r>
        <w:t xml:space="preserve">to begin.</w:t>
      </w:r>
    </w:p>
    <w:bookmarkEnd w:id="18"/>
    <w:bookmarkStart w:id="19" w:name="rexs-record"/>
    <w:p>
      <w:pPr>
        <w:pStyle w:val="Heading3"/>
      </w:pPr>
      <w:r>
        <w:t xml:space="preserve">Rex’s Record</w:t>
      </w:r>
    </w:p>
    <w:p>
      <w:pPr>
        <w:pStyle w:val="FirstParagraph"/>
      </w:pPr>
      <w:r>
        <w:t xml:space="preserve">The dashboard also shows</w:t>
      </w:r>
      <w:r>
        <w:t xml:space="preserve"> </w:t>
      </w:r>
      <w:r>
        <w:rPr>
          <w:rStyle w:val="VerbatimChar"/>
        </w:rPr>
        <w:t xml:space="preserve">Rex's record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first number is your wins.</w:t>
      </w:r>
    </w:p>
    <w:p>
      <w:pPr>
        <w:pStyle w:val="Compact"/>
        <w:numPr>
          <w:ilvl w:val="0"/>
          <w:numId w:val="1010"/>
        </w:numPr>
      </w:pPr>
      <w:r>
        <w:t xml:space="preserve">The second number is Rex’s wins.</w:t>
      </w:r>
    </w:p>
    <w:bookmarkEnd w:id="19"/>
    <w:bookmarkStart w:id="20" w:name="domain-tiles"/>
    <w:p>
      <w:pPr>
        <w:pStyle w:val="Heading3"/>
      </w:pPr>
      <w:r>
        <w:t xml:space="preserve">Domain Tiles</w:t>
      </w:r>
    </w:p>
    <w:p>
      <w:pPr>
        <w:pStyle w:val="FirstParagraph"/>
      </w:pPr>
      <w:r>
        <w:t xml:space="preserve">Each domain tile shows:</w:t>
      </w:r>
    </w:p>
    <w:p>
      <w:pPr>
        <w:pStyle w:val="Compact"/>
        <w:numPr>
          <w:ilvl w:val="0"/>
          <w:numId w:val="1011"/>
        </w:numPr>
      </w:pPr>
      <w:r>
        <w:t xml:space="preserve">the domain name</w:t>
      </w:r>
    </w:p>
    <w:p>
      <w:pPr>
        <w:pStyle w:val="Compact"/>
        <w:numPr>
          <w:ilvl w:val="0"/>
          <w:numId w:val="1011"/>
        </w:numPr>
      </w:pPr>
      <w:r>
        <w:t xml:space="preserve">the exam weight</w:t>
      </w:r>
    </w:p>
    <w:p>
      <w:pPr>
        <w:pStyle w:val="Compact"/>
        <w:numPr>
          <w:ilvl w:val="0"/>
          <w:numId w:val="1011"/>
        </w:numPr>
      </w:pPr>
      <w:r>
        <w:t xml:space="preserve">your completion bar</w:t>
      </w:r>
    </w:p>
    <w:p>
      <w:pPr>
        <w:pStyle w:val="Compact"/>
        <w:numPr>
          <w:ilvl w:val="0"/>
          <w:numId w:val="1011"/>
        </w:numPr>
      </w:pPr>
      <w:r>
        <w:t xml:space="preserve">your correct answers vs total Rex challenges</w:t>
      </w:r>
    </w:p>
    <w:p>
      <w:pPr>
        <w:pStyle w:val="FirstParagraph"/>
      </w:pPr>
      <w:r>
        <w:t xml:space="preserve">Use this area to see which parts of the exam need more work.</w:t>
      </w:r>
    </w:p>
    <w:bookmarkEnd w:id="20"/>
    <w:bookmarkEnd w:id="21"/>
    <w:bookmarkStart w:id="27" w:name="step-3-run-a-study-session"/>
    <w:p>
      <w:pPr>
        <w:pStyle w:val="Heading2"/>
      </w:pPr>
      <w:r>
        <w:t xml:space="preserve">Step 3: Run a Study Session</w:t>
      </w:r>
    </w:p>
    <w:p>
      <w:pPr>
        <w:pStyle w:val="FirstParagraph"/>
      </w:pPr>
      <w:r>
        <w:t xml:space="preserve">Sessions are the core learning loop in Gauntlet.</w:t>
      </w:r>
    </w:p>
    <w:bookmarkStart w:id="22" w:name="what-happens-in-a-session"/>
    <w:p>
      <w:pPr>
        <w:pStyle w:val="Heading3"/>
      </w:pPr>
      <w:r>
        <w:t xml:space="preserve">What Happens in a Session</w:t>
      </w:r>
    </w:p>
    <w:p>
      <w:pPr>
        <w:pStyle w:val="FirstParagraph"/>
      </w:pPr>
      <w:r>
        <w:t xml:space="preserve">Each session currently runs for</w:t>
      </w:r>
      <w:r>
        <w:t xml:space="preserve"> </w:t>
      </w:r>
      <w:r>
        <w:rPr>
          <w:rStyle w:val="VerbatimChar"/>
        </w:rPr>
        <w:t xml:space="preserve">2 cycles</w:t>
      </w:r>
      <w:r>
        <w:t xml:space="preserve">.</w:t>
      </w:r>
    </w:p>
    <w:p>
      <w:pPr>
        <w:pStyle w:val="BodyText"/>
      </w:pPr>
      <w:r>
        <w:t xml:space="preserve">In each cycle:</w:t>
      </w:r>
    </w:p>
    <w:p>
      <w:pPr>
        <w:pStyle w:val="Compact"/>
        <w:numPr>
          <w:ilvl w:val="0"/>
          <w:numId w:val="1012"/>
        </w:numPr>
      </w:pPr>
      <w:r>
        <w:t xml:space="preserve">Rex gives you a scenario-based challenge.</w:t>
      </w:r>
    </w:p>
    <w:p>
      <w:pPr>
        <w:pStyle w:val="Compact"/>
        <w:numPr>
          <w:ilvl w:val="0"/>
          <w:numId w:val="1012"/>
        </w:numPr>
      </w:pPr>
      <w:r>
        <w:t xml:space="preserve">You read the scenario and question.</w:t>
      </w:r>
    </w:p>
    <w:p>
      <w:pPr>
        <w:pStyle w:val="Compact"/>
        <w:numPr>
          <w:ilvl w:val="0"/>
          <w:numId w:val="1012"/>
        </w:numPr>
      </w:pPr>
      <w:r>
        <w:t xml:space="preserve">You type your answer.</w:t>
      </w:r>
    </w:p>
    <w:p>
      <w:pPr>
        <w:pStyle w:val="Compact"/>
        <w:numPr>
          <w:ilvl w:val="0"/>
          <w:numId w:val="1012"/>
        </w:numPr>
      </w:pPr>
      <w:r>
        <w:t xml:space="preserve">You select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Sage evaluates your answer and explains the result.</w:t>
      </w:r>
    </w:p>
    <w:p>
      <w:pPr>
        <w:pStyle w:val="Compact"/>
        <w:numPr>
          <w:ilvl w:val="0"/>
          <w:numId w:val="1012"/>
        </w:numPr>
      </w:pPr>
      <w:r>
        <w:t xml:space="preserve">You continue to the next challenge.</w:t>
      </w:r>
    </w:p>
    <w:bookmarkEnd w:id="22"/>
    <w:bookmarkStart w:id="23" w:name="reading-the-challenge-card"/>
    <w:p>
      <w:pPr>
        <w:pStyle w:val="Heading3"/>
      </w:pPr>
      <w:r>
        <w:t xml:space="preserve">Reading the Challenge Card</w:t>
      </w:r>
    </w:p>
    <w:p>
      <w:pPr>
        <w:pStyle w:val="FirstParagraph"/>
      </w:pPr>
      <w:r>
        <w:t xml:space="preserve">Each Rex card includes:</w:t>
      </w:r>
    </w:p>
    <w:p>
      <w:pPr>
        <w:pStyle w:val="Compact"/>
        <w:numPr>
          <w:ilvl w:val="0"/>
          <w:numId w:val="1013"/>
        </w:numPr>
      </w:pPr>
      <w:r>
        <w:t xml:space="preserve">the domain tag</w:t>
      </w:r>
    </w:p>
    <w:p>
      <w:pPr>
        <w:pStyle w:val="Compact"/>
        <w:numPr>
          <w:ilvl w:val="0"/>
          <w:numId w:val="1013"/>
        </w:numPr>
      </w:pPr>
      <w:r>
        <w:t xml:space="preserve">the topic tag</w:t>
      </w:r>
    </w:p>
    <w:p>
      <w:pPr>
        <w:pStyle w:val="Compact"/>
        <w:numPr>
          <w:ilvl w:val="0"/>
          <w:numId w:val="1013"/>
        </w:numPr>
      </w:pPr>
      <w:r>
        <w:t xml:space="preserve">the scenario</w:t>
      </w:r>
    </w:p>
    <w:p>
      <w:pPr>
        <w:pStyle w:val="Compact"/>
        <w:numPr>
          <w:ilvl w:val="0"/>
          <w:numId w:val="1013"/>
        </w:numPr>
      </w:pPr>
      <w:r>
        <w:t xml:space="preserve">the question</w:t>
      </w:r>
    </w:p>
    <w:p>
      <w:pPr>
        <w:pStyle w:val="FirstParagraph"/>
      </w:pPr>
      <w:r>
        <w:t xml:space="preserve">Read all parts before answering.</w:t>
      </w:r>
    </w:p>
    <w:bookmarkEnd w:id="23"/>
    <w:bookmarkStart w:id="24" w:name="submitting-an-answer"/>
    <w:p>
      <w:pPr>
        <w:pStyle w:val="Heading3"/>
      </w:pPr>
      <w:r>
        <w:t xml:space="preserve">Submitting an Answer</w:t>
      </w:r>
    </w:p>
    <w:p>
      <w:pPr>
        <w:pStyle w:val="Compact"/>
        <w:numPr>
          <w:ilvl w:val="0"/>
          <w:numId w:val="1014"/>
        </w:numPr>
      </w:pPr>
      <w:r>
        <w:t xml:space="preserve">Type your response in the answer box.</w:t>
      </w:r>
    </w:p>
    <w:p>
      <w:pPr>
        <w:pStyle w:val="Compact"/>
        <w:numPr>
          <w:ilvl w:val="0"/>
          <w:numId w:val="1014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FirstParagraph"/>
      </w:pPr>
      <w:r>
        <w:t xml:space="preserve">Tips:</w:t>
      </w:r>
    </w:p>
    <w:p>
      <w:pPr>
        <w:pStyle w:val="Compact"/>
        <w:numPr>
          <w:ilvl w:val="0"/>
          <w:numId w:val="1015"/>
        </w:numPr>
      </w:pPr>
      <w:r>
        <w:t xml:space="preserve">The submit button stays disabled until you type something.</w:t>
      </w:r>
    </w:p>
    <w:p>
      <w:pPr>
        <w:pStyle w:val="Compact"/>
        <w:numPr>
          <w:ilvl w:val="0"/>
          <w:numId w:val="1015"/>
        </w:numPr>
      </w:pPr>
      <w:r>
        <w:t xml:space="preserve">On desktop, you can use</w:t>
      </w:r>
      <w:r>
        <w:t xml:space="preserve"> </w:t>
      </w:r>
      <w:r>
        <w:rPr>
          <w:rStyle w:val="VerbatimChar"/>
        </w:rPr>
        <w:t xml:space="preserve">Ctrl+Enter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Command+Enter</w:t>
      </w:r>
      <w:r>
        <w:t xml:space="preserve"> </w:t>
      </w:r>
      <w:r>
        <w:t xml:space="preserve">to submit faster.</w:t>
      </w:r>
    </w:p>
    <w:bookmarkEnd w:id="24"/>
    <w:bookmarkStart w:id="25" w:name="reviewing-sages-feedback"/>
    <w:p>
      <w:pPr>
        <w:pStyle w:val="Heading3"/>
      </w:pPr>
      <w:r>
        <w:t xml:space="preserve">Reviewing Sage’s Feedback</w:t>
      </w:r>
    </w:p>
    <w:p>
      <w:pPr>
        <w:pStyle w:val="FirstParagraph"/>
      </w:pPr>
      <w:r>
        <w:t xml:space="preserve">After you submit, Sage responds below the Rex card.</w:t>
      </w:r>
    </w:p>
    <w:p>
      <w:pPr>
        <w:pStyle w:val="BodyText"/>
      </w:pPr>
      <w:r>
        <w:t xml:space="preserve">You will see whether your answer was: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correct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incorrect</w:t>
      </w:r>
    </w:p>
    <w:p>
      <w:pPr>
        <w:pStyle w:val="FirstParagraph"/>
      </w:pPr>
      <w:r>
        <w:t xml:space="preserve">Sage then explains the reasoning so you can tighten your understanding before moving on.</w:t>
      </w:r>
    </w:p>
    <w:bookmarkEnd w:id="25"/>
    <w:bookmarkStart w:id="26" w:name="moving-to-the-next-cycle"/>
    <w:p>
      <w:pPr>
        <w:pStyle w:val="Heading3"/>
      </w:pPr>
      <w:r>
        <w:t xml:space="preserve">Moving to the Next Cycle</w:t>
      </w:r>
    </w:p>
    <w:p>
      <w:pPr>
        <w:pStyle w:val="FirstParagraph"/>
      </w:pPr>
      <w:r>
        <w:t xml:space="preserve">After Sage finishes:</w:t>
      </w:r>
    </w:p>
    <w:p>
      <w:pPr>
        <w:pStyle w:val="Compact"/>
        <w:numPr>
          <w:ilvl w:val="0"/>
          <w:numId w:val="1017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Next challenge</w:t>
      </w:r>
      <w:r>
        <w:t xml:space="preserve"> </w:t>
      </w:r>
      <w:r>
        <w:t xml:space="preserve">to continue</w:t>
      </w:r>
    </w:p>
    <w:p>
      <w:pPr>
        <w:pStyle w:val="Compact"/>
        <w:numPr>
          <w:ilvl w:val="0"/>
          <w:numId w:val="1017"/>
        </w:numPr>
      </w:pPr>
      <w:r>
        <w:t xml:space="preserve">or, on the final cycle, select</w:t>
      </w:r>
      <w:r>
        <w:t xml:space="preserve"> </w:t>
      </w:r>
      <w:r>
        <w:rPr>
          <w:rStyle w:val="VerbatimChar"/>
        </w:rPr>
        <w:t xml:space="preserve">View session summary</w:t>
      </w:r>
    </w:p>
    <w:bookmarkEnd w:id="26"/>
    <w:bookmarkEnd w:id="27"/>
    <w:bookmarkStart w:id="28" w:name="step-4-review-the-session-summary"/>
    <w:p>
      <w:pPr>
        <w:pStyle w:val="Heading2"/>
      </w:pPr>
      <w:r>
        <w:t xml:space="preserve">Step 4: Review the Session Summary</w:t>
      </w:r>
    </w:p>
    <w:p>
      <w:pPr>
        <w:pStyle w:val="FirstParagraph"/>
      </w:pPr>
      <w:r>
        <w:t xml:space="preserve">At the end of the session, Gauntlet shows a summary screen with:</w:t>
      </w:r>
    </w:p>
    <w:p>
      <w:pPr>
        <w:pStyle w:val="Compact"/>
        <w:numPr>
          <w:ilvl w:val="0"/>
          <w:numId w:val="1018"/>
        </w:numPr>
      </w:pPr>
      <w:r>
        <w:t xml:space="preserve">how many answers you got correct</w:t>
      </w:r>
    </w:p>
    <w:p>
      <w:pPr>
        <w:pStyle w:val="Compact"/>
        <w:numPr>
          <w:ilvl w:val="0"/>
          <w:numId w:val="1018"/>
        </w:numPr>
      </w:pPr>
      <w:r>
        <w:t xml:space="preserve">the domain you covered</w:t>
      </w:r>
    </w:p>
    <w:p>
      <w:pPr>
        <w:pStyle w:val="Compact"/>
        <w:numPr>
          <w:ilvl w:val="0"/>
          <w:numId w:val="1018"/>
        </w:numPr>
      </w:pPr>
      <w:r>
        <w:t xml:space="preserve">the result for each cycle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Start another session</w:t>
      </w:r>
      <w:r>
        <w:t xml:space="preserve"> </w:t>
      </w:r>
      <w:r>
        <w:t xml:space="preserve">if you want to keep going.</w:t>
      </w:r>
    </w:p>
    <w:bookmarkEnd w:id="28"/>
    <w:bookmarkStart w:id="29" w:name="step-5-check-your-progress"/>
    <w:p>
      <w:pPr>
        <w:pStyle w:val="Heading2"/>
      </w:pPr>
      <w:r>
        <w:t xml:space="preserve">Step 5: Check Your Progress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page from the main navigation.</w:t>
      </w:r>
    </w:p>
    <w:p>
      <w:pPr>
        <w:pStyle w:val="BodyText"/>
      </w:pPr>
      <w:r>
        <w:t xml:space="preserve">The progress map shows all four exam domains.</w:t>
      </w:r>
    </w:p>
    <w:p>
      <w:pPr>
        <w:pStyle w:val="BodyText"/>
      </w:pPr>
      <w:r>
        <w:t xml:space="preserve">For each domain, you can see:</w:t>
      </w:r>
    </w:p>
    <w:p>
      <w:pPr>
        <w:pStyle w:val="Compact"/>
        <w:numPr>
          <w:ilvl w:val="0"/>
          <w:numId w:val="1019"/>
        </w:numPr>
      </w:pPr>
      <w:r>
        <w:t xml:space="preserve">the domain name</w:t>
      </w:r>
    </w:p>
    <w:p>
      <w:pPr>
        <w:pStyle w:val="Compact"/>
        <w:numPr>
          <w:ilvl w:val="0"/>
          <w:numId w:val="1019"/>
        </w:numPr>
      </w:pPr>
      <w:r>
        <w:t xml:space="preserve">the official exam weight</w:t>
      </w:r>
    </w:p>
    <w:p>
      <w:pPr>
        <w:pStyle w:val="Compact"/>
        <w:numPr>
          <w:ilvl w:val="0"/>
          <w:numId w:val="1019"/>
        </w:numPr>
      </w:pPr>
      <w:r>
        <w:t xml:space="preserve">your completion percentage</w:t>
      </w:r>
    </w:p>
    <w:p>
      <w:pPr>
        <w:pStyle w:val="Compact"/>
        <w:numPr>
          <w:ilvl w:val="0"/>
          <w:numId w:val="1019"/>
        </w:numPr>
      </w:pPr>
      <w:r>
        <w:t xml:space="preserve">whether the domain is still locked at</w:t>
      </w:r>
      <w:r>
        <w:t xml:space="preserve"> </w:t>
      </w:r>
      <w:r>
        <w:rPr>
          <w:rStyle w:val="VerbatimChar"/>
        </w:rPr>
        <w:t xml:space="preserve">0%</w:t>
      </w:r>
    </w:p>
    <w:p>
      <w:pPr>
        <w:pStyle w:val="FirstParagraph"/>
      </w:pPr>
      <w:r>
        <w:t xml:space="preserve">This page is useful for spotting weak areas and tracking improvement over time.</w:t>
      </w:r>
    </w:p>
    <w:bookmarkEnd w:id="29"/>
    <w:bookmarkStart w:id="30" w:name="navigation-basics"/>
    <w:p>
      <w:pPr>
        <w:pStyle w:val="Heading2"/>
      </w:pPr>
      <w:r>
        <w:t xml:space="preserve">Navigation Basics</w:t>
      </w:r>
    </w:p>
    <w:p>
      <w:pPr>
        <w:pStyle w:val="FirstParagraph"/>
      </w:pPr>
      <w:r>
        <w:t xml:space="preserve">Outside of an active session, the app navigation gives you quick access to: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Dashboard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Progress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Start session</w:t>
      </w:r>
    </w:p>
    <w:p>
      <w:pPr>
        <w:pStyle w:val="FirstParagraph"/>
      </w:pPr>
      <w:r>
        <w:t xml:space="preserve">During an active session, the experience is intentionally more focused, with fewer distractions.</w:t>
      </w:r>
    </w:p>
    <w:bookmarkEnd w:id="30"/>
    <w:bookmarkStart w:id="31" w:name="if-you-leave-mid-session"/>
    <w:p>
      <w:pPr>
        <w:pStyle w:val="Heading2"/>
      </w:pPr>
      <w:r>
        <w:t xml:space="preserve">If You Leave Mid-Session</w:t>
      </w:r>
    </w:p>
    <w:p>
      <w:pPr>
        <w:pStyle w:val="FirstParagraph"/>
      </w:pPr>
      <w:r>
        <w:t xml:space="preserve">If you leave and come back later, the app attempts to restore your in-progress session automatically.</w:t>
      </w:r>
    </w:p>
    <w:p>
      <w:pPr>
        <w:pStyle w:val="BodyText"/>
      </w:pPr>
      <w:r>
        <w:t xml:space="preserve">That means you can usually return without losing your place.</w:t>
      </w:r>
    </w:p>
    <w:bookmarkEnd w:id="31"/>
    <w:bookmarkStart w:id="37" w:name="common-messages-and-what-to-do"/>
    <w:p>
      <w:pPr>
        <w:pStyle w:val="Heading2"/>
      </w:pPr>
      <w:r>
        <w:t xml:space="preserve">Common Messages and What To Do</w:t>
      </w:r>
    </w:p>
    <w:bookmarkStart w:id="32" w:name="Xf17613760e232ec50407d41d82a9f4bb101c158"/>
    <w:p>
      <w:pPr>
        <w:pStyle w:val="Heading3"/>
      </w:pPr>
      <w:r>
        <w:t xml:space="preserve">“Rex couldn’t generate a challenge. Try again.”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.</w:t>
      </w:r>
    </w:p>
    <w:bookmarkEnd w:id="32"/>
    <w:bookmarkStart w:id="33" w:name="X5e26936539b6d6b32753f590d819815d145ac26"/>
    <w:p>
      <w:pPr>
        <w:pStyle w:val="Heading3"/>
      </w:pPr>
      <w:r>
        <w:t xml:space="preserve">“Rex couldn’t generate a rechallenge. Try again.”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to continue the current session.</w:t>
      </w:r>
    </w:p>
    <w:bookmarkEnd w:id="33"/>
    <w:bookmarkStart w:id="34" w:name="evaluation-failed.-try-again."/>
    <w:p>
      <w:pPr>
        <w:pStyle w:val="Heading3"/>
      </w:pPr>
      <w:r>
        <w:t xml:space="preserve">“Evaluation failed. Try again.”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and submit again if needed.</w:t>
      </w:r>
    </w:p>
    <w:bookmarkEnd w:id="34"/>
    <w:bookmarkStart w:id="35" w:name="Xd398c57e91b2e57033ffa9a28ee63069b8ad0ac"/>
    <w:p>
      <w:pPr>
        <w:pStyle w:val="Heading3"/>
      </w:pPr>
      <w:r>
        <w:t xml:space="preserve">“We couldn’t restore your session. Retry in a moment.”</w:t>
      </w:r>
    </w:p>
    <w:p>
      <w:pPr>
        <w:pStyle w:val="FirstParagraph"/>
      </w:pPr>
      <w:r>
        <w:t xml:space="preserve">Wait a few seconds and try again.</w:t>
      </w:r>
    </w:p>
    <w:bookmarkEnd w:id="35"/>
    <w:bookmarkStart w:id="36" w:name="X9d5682c7f4872617064921f779e329a6ecb8bb7"/>
    <w:p>
      <w:pPr>
        <w:pStyle w:val="Heading3"/>
      </w:pPr>
      <w:r>
        <w:t xml:space="preserve">“Dashboard is waiting for the agent service.”</w:t>
      </w:r>
    </w:p>
    <w:p>
      <w:pPr>
        <w:pStyle w:val="FirstParagraph"/>
      </w:pPr>
      <w:r>
        <w:t xml:space="preserve">The backend service may still be starting. Refresh after a short wait.</w:t>
      </w:r>
    </w:p>
    <w:bookmarkEnd w:id="36"/>
    <w:bookmarkEnd w:id="37"/>
    <w:bookmarkStart w:id="38" w:name="best-way-to-use-gauntlet"/>
    <w:p>
      <w:pPr>
        <w:pStyle w:val="Heading2"/>
      </w:pPr>
      <w:r>
        <w:t xml:space="preserve">Best Way To Use Gauntlet</w:t>
      </w:r>
    </w:p>
    <w:p>
      <w:pPr>
        <w:pStyle w:val="Compact"/>
        <w:numPr>
          <w:ilvl w:val="0"/>
          <w:numId w:val="1021"/>
        </w:numPr>
      </w:pPr>
      <w:r>
        <w:t xml:space="preserve">Start from the dashboard each day.</w:t>
      </w:r>
    </w:p>
    <w:p>
      <w:pPr>
        <w:pStyle w:val="Compact"/>
        <w:numPr>
          <w:ilvl w:val="0"/>
          <w:numId w:val="1021"/>
        </w:numPr>
      </w:pPr>
      <w:r>
        <w:t xml:space="preserve">Complete at least one full session.</w:t>
      </w:r>
    </w:p>
    <w:p>
      <w:pPr>
        <w:pStyle w:val="Compact"/>
        <w:numPr>
          <w:ilvl w:val="0"/>
          <w:numId w:val="1021"/>
        </w:numPr>
      </w:pPr>
      <w:r>
        <w:t xml:space="preserve">Read Sage’s explanations carefully, even when you are correct.</w:t>
      </w:r>
    </w:p>
    <w:p>
      <w:pPr>
        <w:pStyle w:val="Compact"/>
        <w:numPr>
          <w:ilvl w:val="0"/>
          <w:numId w:val="1021"/>
        </w:numPr>
      </w:pPr>
      <w:r>
        <w:t xml:space="preserve">Check the progress map to see which domain needs more attention.</w:t>
      </w:r>
    </w:p>
    <w:p>
      <w:pPr>
        <w:pStyle w:val="Compact"/>
        <w:numPr>
          <w:ilvl w:val="0"/>
          <w:numId w:val="1021"/>
        </w:numPr>
      </w:pPr>
      <w:r>
        <w:t xml:space="preserve">Repeat consistently until your readiness score improves.</w:t>
      </w:r>
    </w:p>
    <w:bookmarkEnd w:id="38"/>
    <w:bookmarkStart w:id="39" w:name="quick-start-checklist"/>
    <w:p>
      <w:pPr>
        <w:pStyle w:val="Heading2"/>
      </w:pPr>
      <w:r>
        <w:t xml:space="preserve">Quick Start Checklist</w:t>
      </w:r>
    </w:p>
    <w:p>
      <w:pPr>
        <w:pStyle w:val="Compact"/>
        <w:numPr>
          <w:ilvl w:val="0"/>
          <w:numId w:val="1022"/>
        </w:numPr>
      </w:pPr>
      <w:r>
        <w:t xml:space="preserve">Open the app.</w:t>
      </w:r>
    </w:p>
    <w:p>
      <w:pPr>
        <w:pStyle w:val="Compact"/>
        <w:numPr>
          <w:ilvl w:val="0"/>
          <w:numId w:val="1022"/>
        </w:numPr>
      </w:pPr>
      <w:r>
        <w:t xml:space="preserve">Complete onboarding with</w:t>
      </w:r>
      <w:r>
        <w:t xml:space="preserve"> </w:t>
      </w:r>
      <w:r>
        <w:rPr>
          <w:rStyle w:val="VerbatimChar"/>
        </w:rPr>
        <w:t xml:space="preserve">DVA-C02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Choose a learning style.</w:t>
      </w:r>
    </w:p>
    <w:p>
      <w:pPr>
        <w:pStyle w:val="Compact"/>
        <w:numPr>
          <w:ilvl w:val="0"/>
          <w:numId w:val="1022"/>
        </w:numPr>
      </w:pPr>
      <w:r>
        <w:t xml:space="preserve">Wait for the curriculum build to finish.</w:t>
      </w:r>
    </w:p>
    <w:p>
      <w:pPr>
        <w:pStyle w:val="Compact"/>
        <w:numPr>
          <w:ilvl w:val="0"/>
          <w:numId w:val="1022"/>
        </w:numPr>
      </w:pPr>
      <w:r>
        <w:t xml:space="preserve">Review the plan reveal.</w:t>
      </w:r>
    </w:p>
    <w:p>
      <w:pPr>
        <w:pStyle w:val="Compact"/>
        <w:numPr>
          <w:ilvl w:val="0"/>
          <w:numId w:val="1022"/>
        </w:numPr>
      </w:pPr>
      <w:r>
        <w:t xml:space="preserve">Open the dashboard.</w:t>
      </w:r>
    </w:p>
    <w:p>
      <w:pPr>
        <w:pStyle w:val="Compact"/>
        <w:numPr>
          <w:ilvl w:val="0"/>
          <w:numId w:val="1022"/>
        </w:numPr>
      </w:pPr>
      <w:r>
        <w:t xml:space="preserve">Start a session.</w:t>
      </w:r>
    </w:p>
    <w:p>
      <w:pPr>
        <w:pStyle w:val="Compact"/>
        <w:numPr>
          <w:ilvl w:val="0"/>
          <w:numId w:val="1022"/>
        </w:numPr>
      </w:pPr>
      <w:r>
        <w:t xml:space="preserve">Answer Rex’s challenge.</w:t>
      </w:r>
    </w:p>
    <w:p>
      <w:pPr>
        <w:pStyle w:val="Compact"/>
        <w:numPr>
          <w:ilvl w:val="0"/>
          <w:numId w:val="1022"/>
        </w:numPr>
      </w:pPr>
      <w:r>
        <w:t xml:space="preserve">Read Sage’s feedback.</w:t>
      </w:r>
    </w:p>
    <w:p>
      <w:pPr>
        <w:pStyle w:val="Compact"/>
        <w:numPr>
          <w:ilvl w:val="0"/>
          <w:numId w:val="1022"/>
        </w:numPr>
      </w:pPr>
      <w:r>
        <w:t xml:space="preserve">Review your progress.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2026-06-16T08:20:26Z</dcterms:created>
  <dcterms:modified xsi:type="dcterms:W3CDTF">2026-06-16T08:20:26Z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