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gauntlet-user-guide"/>
    <w:p>
      <w:pPr>
        <w:pStyle w:val="Heading1"/>
      </w:pPr>
      <w:r>
        <w:t xml:space="preserve">Gauntlet User Guide</w:t>
      </w:r>
    </w:p>
    <w:bookmarkStart w:id="9" w:name="introduction"/>
    <w:p>
      <w:pPr>
        <w:pStyle w:val="Heading2"/>
      </w:pPr>
      <w:r>
        <w:t xml:space="preserve">Introduction</w:t>
      </w:r>
    </w:p>
    <w:p>
      <w:pPr>
        <w:pStyle w:val="FirstParagraph"/>
      </w:pPr>
      <w:r>
        <w:t xml:space="preserve">Gauntlet is a focused study application for the AWS Certified Developer - Associate exam (</w:t>
      </w:r>
      <w:r>
        <w:rPr>
          <w:rStyle w:val="VerbatimChar"/>
        </w:rPr>
        <w:t xml:space="preserve">DVA-C02</w:t>
      </w:r>
      <w:r>
        <w:t xml:space="preserve">). It is designed to help you move from setup to active practice quickly, then reinforce your learning through repeated challenge-and-feedback sessions.</w:t>
      </w:r>
    </w:p>
    <w:p>
      <w:pPr>
        <w:pStyle w:val="BodyText"/>
      </w:pPr>
      <w:r>
        <w:t xml:space="preserve">The experience follows a simple loop:</w:t>
      </w:r>
    </w:p>
    <w:p>
      <w:pPr>
        <w:pStyle w:val="Compact"/>
        <w:numPr>
          <w:ilvl w:val="0"/>
          <w:numId w:val="1001"/>
        </w:numPr>
      </w:pPr>
      <w:r>
        <w:t xml:space="preserve">Gauntlet builds your study route during onboarding.</w:t>
      </w:r>
    </w:p>
    <w:p>
      <w:pPr>
        <w:pStyle w:val="Compact"/>
        <w:numPr>
          <w:ilvl w:val="0"/>
          <w:numId w:val="1001"/>
        </w:numPr>
      </w:pPr>
      <w:r>
        <w:t xml:space="preserve">The dashboard presents your current focus area.</w:t>
      </w:r>
    </w:p>
    <w:p>
      <w:pPr>
        <w:pStyle w:val="Compact"/>
        <w:numPr>
          <w:ilvl w:val="0"/>
          <w:numId w:val="1001"/>
        </w:numPr>
      </w:pPr>
      <w:r>
        <w:t xml:space="preserve">Rex delivers scenario-based challenges.</w:t>
      </w:r>
    </w:p>
    <w:p>
      <w:pPr>
        <w:pStyle w:val="Compact"/>
        <w:numPr>
          <w:ilvl w:val="0"/>
          <w:numId w:val="1001"/>
        </w:numPr>
      </w:pPr>
      <w:r>
        <w:t xml:space="preserve">Sage explains the result of each response, formatted for clarity.</w:t>
      </w:r>
    </w:p>
    <w:p>
      <w:pPr>
        <w:pStyle w:val="Compact"/>
        <w:numPr>
          <w:ilvl w:val="0"/>
          <w:numId w:val="1001"/>
        </w:numPr>
      </w:pPr>
      <w:r>
        <w:t xml:space="preserve">Your readiness and domain progress update over time.</w:t>
      </w:r>
    </w:p>
    <w:bookmarkEnd w:id="9"/>
    <w:bookmarkStart w:id="10" w:name="getting-started"/>
    <w:p>
      <w:pPr>
        <w:pStyle w:val="Heading2"/>
      </w:pPr>
      <w:r>
        <w:t xml:space="preserve">Getting Started</w:t>
      </w:r>
    </w:p>
    <w:p>
      <w:pPr>
        <w:pStyle w:val="FirstParagraph"/>
      </w:pPr>
      <w:r>
        <w:t xml:space="preserve">Before beginning, open the application in your browser and select</w:t>
      </w:r>
      <w:r>
        <w:t xml:space="preserve"> </w:t>
      </w:r>
      <w:r>
        <w:rPr>
          <w:rStyle w:val="VerbatimChar"/>
        </w:rPr>
        <w:t xml:space="preserve">Start onboarding</w:t>
      </w:r>
      <w:r>
        <w:t xml:space="preserve"> </w:t>
      </w:r>
      <w:r>
        <w:t xml:space="preserve">from the home page.</w:t>
      </w:r>
    </w:p>
    <w:p>
      <w:pPr>
        <w:pStyle w:val="BodyText"/>
      </w:pPr>
      <w:r>
        <w:t xml:space="preserve">If you have already completed onboarding, the app will send you straight to the dashboard instead of showing the welcome screen. The same redirect applies to the home page once your curriculum is built.</w:t>
      </w:r>
    </w:p>
    <w:p>
      <w:pPr>
        <w:pStyle w:val="BodyText"/>
      </w:pPr>
      <w:r>
        <w:t xml:space="preserve">During onboarding, leave the page open until your curriculum has been generated.</w:t>
      </w:r>
    </w:p>
    <w:bookmarkEnd w:id="10"/>
    <w:bookmarkStart w:id="16" w:name="step-1-complete-onboarding"/>
    <w:p>
      <w:pPr>
        <w:pStyle w:val="Heading2"/>
      </w:pPr>
      <w:r>
        <w:t xml:space="preserve">Step 1: Complete Onboarding</w:t>
      </w:r>
    </w:p>
    <w:p>
      <w:pPr>
        <w:pStyle w:val="FirstParagraph"/>
      </w:pPr>
      <w:r>
        <w:t xml:space="preserve">Onboarding sets up your study route and prepares your dashboard.</w:t>
      </w:r>
    </w:p>
    <w:bookmarkStart w:id="11" w:name="welcome"/>
    <w:p>
      <w:pPr>
        <w:pStyle w:val="Heading3"/>
      </w:pPr>
      <w:r>
        <w:t xml:space="preserve">Welcome</w:t>
      </w:r>
    </w:p>
    <w:p>
      <w:pPr>
        <w:pStyle w:val="Compact"/>
        <w:numPr>
          <w:ilvl w:val="0"/>
          <w:numId w:val="1002"/>
        </w:numPr>
      </w:pPr>
      <w:r>
        <w:t xml:space="preserve">Review the short introduction.</w:t>
      </w:r>
    </w:p>
    <w:p>
      <w:pPr>
        <w:pStyle w:val="Compact"/>
        <w:numPr>
          <w:ilvl w:val="0"/>
          <w:numId w:val="1002"/>
        </w:numPr>
      </w:pPr>
      <w:r>
        <w:t xml:space="preserve">Select</w:t>
      </w:r>
      <w:r>
        <w:t xml:space="preserve"> </w:t>
      </w:r>
      <w:r>
        <w:rPr>
          <w:rStyle w:val="VerbatimChar"/>
        </w:rPr>
        <w:t xml:space="preserve">Start calibration</w:t>
      </w:r>
      <w:r>
        <w:t xml:space="preserve">.</w:t>
      </w:r>
    </w:p>
    <w:bookmarkEnd w:id="11"/>
    <w:bookmarkStart w:id="12" w:name="exam-selection"/>
    <w:p>
      <w:pPr>
        <w:pStyle w:val="Heading3"/>
      </w:pPr>
      <w:r>
        <w:t xml:space="preserve">Exam Selection</w:t>
      </w:r>
    </w:p>
    <w:p>
      <w:pPr>
        <w:pStyle w:val="Compact"/>
        <w:numPr>
          <w:ilvl w:val="0"/>
          <w:numId w:val="1003"/>
        </w:numPr>
      </w:pPr>
      <w:r>
        <w:t xml:space="preserve">Enter your certification code.</w:t>
      </w:r>
    </w:p>
    <w:p>
      <w:pPr>
        <w:pStyle w:val="Compact"/>
        <w:numPr>
          <w:ilvl w:val="0"/>
          <w:numId w:val="1003"/>
        </w:numPr>
      </w:pPr>
      <w:r>
        <w:t xml:space="preserve">Use</w:t>
      </w:r>
      <w:r>
        <w:t xml:space="preserve"> </w:t>
      </w:r>
      <w:r>
        <w:rPr>
          <w:rStyle w:val="VerbatimChar"/>
        </w:rPr>
        <w:t xml:space="preserve">DVA-C02</w:t>
      </w:r>
      <w:r>
        <w:t xml:space="preserve">.</w:t>
      </w:r>
    </w:p>
    <w:p>
      <w:pPr>
        <w:pStyle w:val="Compact"/>
        <w:numPr>
          <w:ilvl w:val="0"/>
          <w:numId w:val="1003"/>
        </w:numPr>
      </w:pPr>
      <w:r>
        <w:t xml:space="preserve">Select</w:t>
      </w:r>
      <w:r>
        <w:t xml:space="preserve"> </w:t>
      </w:r>
      <w:r>
        <w:rPr>
          <w:rStyle w:val="VerbatimChar"/>
        </w:rPr>
        <w:t xml:space="preserve">Continue</w:t>
      </w:r>
      <w:r>
        <w:t xml:space="preserve">.</w:t>
      </w:r>
    </w:p>
    <w:bookmarkEnd w:id="12"/>
    <w:bookmarkStart w:id="13" w:name="learning-style"/>
    <w:p>
      <w:pPr>
        <w:pStyle w:val="Heading3"/>
      </w:pPr>
      <w:r>
        <w:t xml:space="preserve">Learning Style</w:t>
      </w:r>
    </w:p>
    <w:p>
      <w:pPr>
        <w:pStyle w:val="FirstParagraph"/>
      </w:pPr>
      <w:r>
        <w:t xml:space="preserve">Choose the learning style that best matches how you prefer to study:</w:t>
      </w:r>
    </w:p>
    <w:p>
      <w:pPr>
        <w:pStyle w:val="Compact"/>
        <w:numPr>
          <w:ilvl w:val="0"/>
          <w:numId w:val="1004"/>
        </w:numPr>
      </w:pPr>
      <w:r>
        <w:rPr>
          <w:rStyle w:val="VerbatimChar"/>
        </w:rPr>
        <w:t xml:space="preserve">Pressure drills</w:t>
      </w:r>
      <w:r>
        <w:t xml:space="preserve">: emphasizes harder scenarios early.</w:t>
      </w:r>
    </w:p>
    <w:p>
      <w:pPr>
        <w:pStyle w:val="Compact"/>
        <w:numPr>
          <w:ilvl w:val="0"/>
          <w:numId w:val="1004"/>
        </w:numPr>
      </w:pPr>
      <w:r>
        <w:rPr>
          <w:rStyle w:val="VerbatimChar"/>
        </w:rPr>
        <w:t xml:space="preserve">Guided explanations</w:t>
      </w:r>
      <w:r>
        <w:t xml:space="preserve">: emphasizes concept-first understanding.</w:t>
      </w:r>
    </w:p>
    <w:p>
      <w:pPr>
        <w:pStyle w:val="Compact"/>
        <w:numPr>
          <w:ilvl w:val="0"/>
          <w:numId w:val="1004"/>
        </w:numPr>
      </w:pPr>
      <w:r>
        <w:rPr>
          <w:rStyle w:val="VerbatimChar"/>
        </w:rPr>
        <w:t xml:space="preserve">Mixed review</w:t>
      </w:r>
      <w:r>
        <w:t xml:space="preserve">: balances coverage and variety.</w:t>
      </w:r>
    </w:p>
    <w:p>
      <w:pPr>
        <w:pStyle w:val="FirstParagraph"/>
      </w:pPr>
      <w:r>
        <w:t xml:space="preserve">When you are ready, select</w:t>
      </w:r>
      <w:r>
        <w:t xml:space="preserve"> </w:t>
      </w:r>
      <w:r>
        <w:rPr>
          <w:rStyle w:val="VerbatimChar"/>
        </w:rPr>
        <w:t xml:space="preserve">Build my plan</w:t>
      </w:r>
      <w:r>
        <w:t xml:space="preserve">.</w:t>
      </w:r>
    </w:p>
    <w:bookmarkEnd w:id="13"/>
    <w:bookmarkStart w:id="14" w:name="agent-build-feed"/>
    <w:p>
      <w:pPr>
        <w:pStyle w:val="Heading3"/>
      </w:pPr>
      <w:r>
        <w:t xml:space="preserve">Agent Build Feed</w:t>
      </w:r>
    </w:p>
    <w:p>
      <w:pPr>
        <w:pStyle w:val="FirstParagraph"/>
      </w:pPr>
      <w:r>
        <w:t xml:space="preserve">Gauntlet will display a live build feed while your study route is being prepared.</w:t>
      </w:r>
    </w:p>
    <w:p>
      <w:pPr>
        <w:pStyle w:val="BodyText"/>
      </w:pPr>
      <w:r>
        <w:t xml:space="preserve">You will see progress from:</w:t>
      </w:r>
    </w:p>
    <w:p>
      <w:pPr>
        <w:pStyle w:val="Compact"/>
        <w:numPr>
          <w:ilvl w:val="0"/>
          <w:numId w:val="1005"/>
        </w:numPr>
      </w:pPr>
      <w:r>
        <w:t xml:space="preserve">Onboarding Agent</w:t>
      </w:r>
    </w:p>
    <w:p>
      <w:pPr>
        <w:pStyle w:val="Compact"/>
        <w:numPr>
          <w:ilvl w:val="0"/>
          <w:numId w:val="1005"/>
        </w:numPr>
      </w:pPr>
      <w:r>
        <w:t xml:space="preserve">Blueprint Scout</w:t>
      </w:r>
    </w:p>
    <w:p>
      <w:pPr>
        <w:pStyle w:val="Compact"/>
        <w:numPr>
          <w:ilvl w:val="0"/>
          <w:numId w:val="1005"/>
        </w:numPr>
      </w:pPr>
      <w:r>
        <w:t xml:space="preserve">Curriculum Builder</w:t>
      </w:r>
    </w:p>
    <w:p>
      <w:pPr>
        <w:pStyle w:val="FirstParagraph"/>
      </w:pPr>
      <w:r>
        <w:t xml:space="preserve">This step cannot be skipped. Wait for the process to complete.</w:t>
      </w:r>
    </w:p>
    <w:bookmarkEnd w:id="14"/>
    <w:bookmarkStart w:id="15" w:name="plan-reveal"/>
    <w:p>
      <w:pPr>
        <w:pStyle w:val="Heading3"/>
      </w:pPr>
      <w:r>
        <w:t xml:space="preserve">Plan Reveal</w:t>
      </w:r>
    </w:p>
    <w:p>
      <w:pPr>
        <w:pStyle w:val="FirstParagraph"/>
      </w:pPr>
      <w:r>
        <w:t xml:space="preserve">When the build is finished, Gauntlet presents your study route, including:</w:t>
      </w:r>
    </w:p>
    <w:p>
      <w:pPr>
        <w:pStyle w:val="Compact"/>
        <w:numPr>
          <w:ilvl w:val="0"/>
          <w:numId w:val="1006"/>
        </w:numPr>
      </w:pPr>
      <w:r>
        <w:t xml:space="preserve">the exam route</w:t>
      </w:r>
    </w:p>
    <w:p>
      <w:pPr>
        <w:pStyle w:val="Compact"/>
        <w:numPr>
          <w:ilvl w:val="0"/>
          <w:numId w:val="1006"/>
        </w:numPr>
      </w:pPr>
      <w:r>
        <w:t xml:space="preserve">the four study domains</w:t>
      </w:r>
    </w:p>
    <w:p>
      <w:pPr>
        <w:pStyle w:val="Compact"/>
        <w:numPr>
          <w:ilvl w:val="0"/>
          <w:numId w:val="1006"/>
        </w:numPr>
      </w:pPr>
      <w:r>
        <w:t xml:space="preserve">each domain’s weighting</w:t>
      </w:r>
    </w:p>
    <w:p>
      <w:pPr>
        <w:pStyle w:val="Compact"/>
        <w:numPr>
          <w:ilvl w:val="0"/>
          <w:numId w:val="1006"/>
        </w:numPr>
      </w:pPr>
      <w:r>
        <w:t xml:space="preserve">the first topic in each domain</w:t>
      </w:r>
    </w:p>
    <w:p>
      <w:pPr>
        <w:pStyle w:val="FirstParagraph"/>
      </w:pPr>
      <w:r>
        <w:t xml:space="preserve">Select</w:t>
      </w:r>
      <w:r>
        <w:t xml:space="preserve"> </w:t>
      </w:r>
      <w:r>
        <w:rPr>
          <w:rStyle w:val="VerbatimChar"/>
        </w:rPr>
        <w:t xml:space="preserve">Let's go</w:t>
      </w:r>
      <w:r>
        <w:t xml:space="preserve"> </w:t>
      </w:r>
      <w:r>
        <w:t xml:space="preserve">to continue to the dashboard.</w:t>
      </w:r>
    </w:p>
    <w:bookmarkEnd w:id="15"/>
    <w:bookmarkEnd w:id="16"/>
    <w:bookmarkStart w:id="22" w:name="step-2-use-the-dashboard"/>
    <w:p>
      <w:pPr>
        <w:pStyle w:val="Heading2"/>
      </w:pPr>
      <w:r>
        <w:t xml:space="preserve">Step 2: Use the Dashboard</w:t>
      </w:r>
    </w:p>
    <w:p>
      <w:pPr>
        <w:pStyle w:val="FirstParagraph"/>
      </w:pPr>
      <w:r>
        <w:t xml:space="preserve">The dashboard is the main overview screen for your progress and next action.</w:t>
      </w:r>
    </w:p>
    <w:bookmarkStart w:id="17" w:name="readiness-score"/>
    <w:p>
      <w:pPr>
        <w:pStyle w:val="Heading3"/>
      </w:pPr>
      <w:r>
        <w:t xml:space="preserve">Readiness Score</w:t>
      </w:r>
    </w:p>
    <w:p>
      <w:pPr>
        <w:pStyle w:val="FirstParagraph"/>
      </w:pPr>
      <w:r>
        <w:t xml:space="preserve">The</w:t>
      </w:r>
      <w:r>
        <w:t xml:space="preserve"> </w:t>
      </w:r>
      <w:r>
        <w:rPr>
          <w:rStyle w:val="VerbatimChar"/>
        </w:rPr>
        <w:t xml:space="preserve">Readiness score</w:t>
      </w:r>
      <w:r>
        <w:t xml:space="preserve"> </w:t>
      </w:r>
      <w:r>
        <w:t xml:space="preserve">appears at the top left of the dashboard.</w:t>
      </w:r>
    </w:p>
    <w:p>
      <w:pPr>
        <w:pStyle w:val="Compact"/>
        <w:numPr>
          <w:ilvl w:val="0"/>
          <w:numId w:val="1007"/>
        </w:numPr>
      </w:pPr>
      <w:r>
        <w:t xml:space="preserve">New users begin at</w:t>
      </w:r>
      <w:r>
        <w:t xml:space="preserve"> </w:t>
      </w:r>
      <w:r>
        <w:rPr>
          <w:rStyle w:val="VerbatimChar"/>
        </w:rPr>
        <w:t xml:space="preserve">0%</w:t>
      </w:r>
      <w:r>
        <w:t xml:space="preserve">.</w:t>
      </w:r>
    </w:p>
    <w:p>
      <w:pPr>
        <w:pStyle w:val="Compact"/>
        <w:numPr>
          <w:ilvl w:val="0"/>
          <w:numId w:val="1007"/>
        </w:numPr>
      </w:pPr>
      <w:r>
        <w:t xml:space="preserve">The score increases based on performance across weighted domains.</w:t>
      </w:r>
    </w:p>
    <w:bookmarkEnd w:id="17"/>
    <w:bookmarkStart w:id="18" w:name="next-up"/>
    <w:p>
      <w:pPr>
        <w:pStyle w:val="Heading3"/>
      </w:pPr>
      <w:r>
        <w:t xml:space="preserve">Next Up</w:t>
      </w:r>
    </w:p>
    <w:p>
      <w:pPr>
        <w:pStyle w:val="FirstParagraph"/>
      </w:pPr>
      <w:r>
        <w:t xml:space="preserve">The amber panel on the right shows what your curriculum recommends next, including:</w:t>
      </w:r>
    </w:p>
    <w:p>
      <w:pPr>
        <w:pStyle w:val="Compact"/>
        <w:numPr>
          <w:ilvl w:val="0"/>
          <w:numId w:val="1008"/>
        </w:numPr>
      </w:pPr>
      <w:r>
        <w:t xml:space="preserve">the next domain to focus on</w:t>
      </w:r>
    </w:p>
    <w:p>
      <w:pPr>
        <w:pStyle w:val="Compact"/>
        <w:numPr>
          <w:ilvl w:val="0"/>
          <w:numId w:val="1008"/>
        </w:numPr>
      </w:pPr>
      <w:r>
        <w:t xml:space="preserve">the next topic to cover</w:t>
      </w:r>
    </w:p>
    <w:p>
      <w:pPr>
        <w:pStyle w:val="Compact"/>
        <w:numPr>
          <w:ilvl w:val="0"/>
          <w:numId w:val="1008"/>
        </w:numPr>
      </w:pPr>
      <w:r>
        <w:t xml:space="preserve">the main action button to begin studying</w:t>
      </w:r>
    </w:p>
    <w:p>
      <w:pPr>
        <w:pStyle w:val="FirstParagraph"/>
      </w:pPr>
      <w:r>
        <w:t xml:space="preserve">The action button adapts to your state:</w:t>
      </w:r>
    </w:p>
    <w:p>
      <w:pPr>
        <w:pStyle w:val="Compact"/>
        <w:numPr>
          <w:ilvl w:val="0"/>
          <w:numId w:val="1009"/>
        </w:numPr>
      </w:pPr>
      <w:r>
        <w:rPr>
          <w:rStyle w:val="VerbatimChar"/>
        </w:rPr>
        <w:t xml:space="preserve">Start your first session</w:t>
      </w:r>
      <w:r>
        <w:t xml:space="preserve"> </w:t>
      </w:r>
      <w:r>
        <w:t xml:space="preserve">if you have never run a session.</w:t>
      </w:r>
    </w:p>
    <w:p>
      <w:pPr>
        <w:pStyle w:val="Compact"/>
        <w:numPr>
          <w:ilvl w:val="0"/>
          <w:numId w:val="1009"/>
        </w:numPr>
      </w:pPr>
      <w:r>
        <w:rPr>
          <w:rStyle w:val="VerbatimChar"/>
        </w:rPr>
        <w:t xml:space="preserve">Resume session</w:t>
      </w:r>
      <w:r>
        <w:t xml:space="preserve"> </w:t>
      </w:r>
      <w:r>
        <w:t xml:space="preserve">if a session is already in progress in this browser.</w:t>
      </w:r>
    </w:p>
    <w:p>
      <w:pPr>
        <w:pStyle w:val="Compact"/>
        <w:numPr>
          <w:ilvl w:val="0"/>
          <w:numId w:val="1009"/>
        </w:numPr>
      </w:pPr>
      <w:r>
        <w:rPr>
          <w:rStyle w:val="VerbatimChar"/>
        </w:rPr>
        <w:t xml:space="preserve">Start another session</w:t>
      </w:r>
      <w:r>
        <w:t xml:space="preserve"> </w:t>
      </w:r>
      <w:r>
        <w:t xml:space="preserve">once you have completed at least one session.</w:t>
      </w:r>
    </w:p>
    <w:bookmarkEnd w:id="18"/>
    <w:bookmarkStart w:id="19" w:name="you-vs-rex"/>
    <w:p>
      <w:pPr>
        <w:pStyle w:val="Heading3"/>
      </w:pPr>
      <w:r>
        <w:t xml:space="preserve">YOU vs REX</w:t>
      </w:r>
    </w:p>
    <w:p>
      <w:pPr>
        <w:pStyle w:val="FirstParagraph"/>
      </w:pPr>
      <w:r>
        <w:t xml:space="preserve">The dashboard also shows your head-to-head record with Rex, labelled</w:t>
      </w:r>
      <w:r>
        <w:t xml:space="preserve"> </w:t>
      </w:r>
      <w:r>
        <w:rPr>
          <w:rStyle w:val="VerbatimChar"/>
        </w:rPr>
        <w:t xml:space="preserve">YOU vs REX</w:t>
      </w:r>
      <w:r>
        <w:t xml:space="preserve">.</w:t>
      </w:r>
    </w:p>
    <w:p>
      <w:pPr>
        <w:pStyle w:val="Compact"/>
        <w:numPr>
          <w:ilvl w:val="0"/>
          <w:numId w:val="1010"/>
        </w:numPr>
      </w:pPr>
      <w:r>
        <w:t xml:space="preserve">The first number represents your wins.</w:t>
      </w:r>
    </w:p>
    <w:p>
      <w:pPr>
        <w:pStyle w:val="Compact"/>
        <w:numPr>
          <w:ilvl w:val="0"/>
          <w:numId w:val="1010"/>
        </w:numPr>
      </w:pPr>
      <w:r>
        <w:t xml:space="preserve">The second number represents Rex’s wins.</w:t>
      </w:r>
    </w:p>
    <w:bookmarkEnd w:id="19"/>
    <w:bookmarkStart w:id="20" w:name="domain-overview"/>
    <w:p>
      <w:pPr>
        <w:pStyle w:val="Heading3"/>
      </w:pPr>
      <w:r>
        <w:t xml:space="preserve">Domain Overview</w:t>
      </w:r>
    </w:p>
    <w:p>
      <w:pPr>
        <w:pStyle w:val="FirstParagraph"/>
      </w:pPr>
      <w:r>
        <w:t xml:space="preserve">Each domain tile shows:</w:t>
      </w:r>
    </w:p>
    <w:p>
      <w:pPr>
        <w:pStyle w:val="Compact"/>
        <w:numPr>
          <w:ilvl w:val="0"/>
          <w:numId w:val="1011"/>
        </w:numPr>
      </w:pPr>
      <w:r>
        <w:t xml:space="preserve">the domain name</w:t>
      </w:r>
    </w:p>
    <w:p>
      <w:pPr>
        <w:pStyle w:val="Compact"/>
        <w:numPr>
          <w:ilvl w:val="0"/>
          <w:numId w:val="1011"/>
        </w:numPr>
      </w:pPr>
      <w:r>
        <w:t xml:space="preserve">the official exam weight</w:t>
      </w:r>
    </w:p>
    <w:p>
      <w:pPr>
        <w:pStyle w:val="Compact"/>
        <w:numPr>
          <w:ilvl w:val="0"/>
          <w:numId w:val="1011"/>
        </w:numPr>
      </w:pPr>
      <w:r>
        <w:t xml:space="preserve">your completion progress</w:t>
      </w:r>
    </w:p>
    <w:p>
      <w:pPr>
        <w:pStyle w:val="Compact"/>
        <w:numPr>
          <w:ilvl w:val="0"/>
          <w:numId w:val="1011"/>
        </w:numPr>
      </w:pPr>
      <w:r>
        <w:t xml:space="preserve">your correct answers compared with total Rex challenges</w:t>
      </w:r>
    </w:p>
    <w:p>
      <w:pPr>
        <w:pStyle w:val="FirstParagraph"/>
      </w:pPr>
      <w:r>
        <w:t xml:space="preserve">Use these tiles to identify stronger and weaker areas across the exam blueprint.</w:t>
      </w:r>
    </w:p>
    <w:bookmarkEnd w:id="20"/>
    <w:bookmarkStart w:id="21" w:name="theme"/>
    <w:p>
      <w:pPr>
        <w:pStyle w:val="Heading3"/>
      </w:pPr>
      <w:r>
        <w:t xml:space="preserve">Theme</w:t>
      </w:r>
    </w:p>
    <w:p>
      <w:pPr>
        <w:pStyle w:val="FirstParagraph"/>
      </w:pPr>
      <w:r>
        <w:t xml:space="preserve">The main navigation includes a theme switcher with three options:</w:t>
      </w:r>
    </w:p>
    <w:p>
      <w:pPr>
        <w:pStyle w:val="Compact"/>
        <w:numPr>
          <w:ilvl w:val="0"/>
          <w:numId w:val="1012"/>
        </w:numPr>
      </w:pPr>
      <w:r>
        <w:rPr>
          <w:rStyle w:val="VerbatimChar"/>
        </w:rPr>
        <w:t xml:space="preserve">Light</w:t>
      </w:r>
    </w:p>
    <w:p>
      <w:pPr>
        <w:pStyle w:val="Compact"/>
        <w:numPr>
          <w:ilvl w:val="0"/>
          <w:numId w:val="1012"/>
        </w:numPr>
      </w:pPr>
      <w:r>
        <w:rPr>
          <w:rStyle w:val="VerbatimChar"/>
        </w:rPr>
        <w:t xml:space="preserve">Dark</w:t>
      </w:r>
    </w:p>
    <w:p>
      <w:pPr>
        <w:pStyle w:val="Compact"/>
        <w:numPr>
          <w:ilvl w:val="0"/>
          <w:numId w:val="1012"/>
        </w:numPr>
      </w:pPr>
      <w:r>
        <w:rPr>
          <w:rStyle w:val="VerbatimChar"/>
        </w:rPr>
        <w:t xml:space="preserve">System</w:t>
      </w:r>
    </w:p>
    <w:p>
      <w:pPr>
        <w:pStyle w:val="FirstParagraph"/>
      </w:pPr>
      <w:r>
        <w:t xml:space="preserve">Your selection is remembered across reloads.</w:t>
      </w:r>
      <w:r>
        <w:t xml:space="preserve"> </w:t>
      </w:r>
      <w:r>
        <w:rPr>
          <w:rStyle w:val="VerbatimChar"/>
        </w:rPr>
        <w:t xml:space="preserve">System</w:t>
      </w:r>
      <w:r>
        <w:t xml:space="preserve"> </w:t>
      </w:r>
      <w:r>
        <w:t xml:space="preserve">follows your operating system’s appearance.</w:t>
      </w:r>
    </w:p>
    <w:bookmarkEnd w:id="21"/>
    <w:bookmarkEnd w:id="22"/>
    <w:bookmarkStart w:id="28" w:name="step-3-complete-a-study-session"/>
    <w:p>
      <w:pPr>
        <w:pStyle w:val="Heading2"/>
      </w:pPr>
      <w:r>
        <w:t xml:space="preserve">Step 3: Complete a Study Session</w:t>
      </w:r>
    </w:p>
    <w:p>
      <w:pPr>
        <w:pStyle w:val="FirstParagraph"/>
      </w:pPr>
      <w:r>
        <w:t xml:space="preserve">Study sessions are the core practice experience in Gauntlet.</w:t>
      </w:r>
    </w:p>
    <w:p>
      <w:pPr>
        <w:pStyle w:val="BodyText"/>
      </w:pPr>
      <w:r>
        <w:t xml:space="preserve">Each session currently runs for</w:t>
      </w:r>
      <w:r>
        <w:t xml:space="preserve"> </w:t>
      </w:r>
      <w:r>
        <w:rPr>
          <w:rStyle w:val="VerbatimChar"/>
        </w:rPr>
        <w:t xml:space="preserve">2 cycles</w:t>
      </w:r>
      <w:r>
        <w:t xml:space="preserve">.</w:t>
      </w:r>
    </w:p>
    <w:bookmarkStart w:id="23" w:name="session-flow"/>
    <w:p>
      <w:pPr>
        <w:pStyle w:val="Heading3"/>
      </w:pPr>
      <w:r>
        <w:t xml:space="preserve">Session Flow</w:t>
      </w:r>
    </w:p>
    <w:p>
      <w:pPr>
        <w:pStyle w:val="FirstParagraph"/>
      </w:pPr>
      <w:r>
        <w:t xml:space="preserve">During each cycle:</w:t>
      </w:r>
    </w:p>
    <w:p>
      <w:pPr>
        <w:pStyle w:val="Compact"/>
        <w:numPr>
          <w:ilvl w:val="0"/>
          <w:numId w:val="1013"/>
        </w:numPr>
      </w:pPr>
      <w:r>
        <w:t xml:space="preserve">Rex presents a scenario-based challenge.</w:t>
      </w:r>
    </w:p>
    <w:p>
      <w:pPr>
        <w:pStyle w:val="Compact"/>
        <w:numPr>
          <w:ilvl w:val="0"/>
          <w:numId w:val="1013"/>
        </w:numPr>
      </w:pPr>
      <w:r>
        <w:t xml:space="preserve">You read the scenario and question.</w:t>
      </w:r>
    </w:p>
    <w:p>
      <w:pPr>
        <w:pStyle w:val="Compact"/>
        <w:numPr>
          <w:ilvl w:val="0"/>
          <w:numId w:val="1013"/>
        </w:numPr>
      </w:pPr>
      <w:r>
        <w:t xml:space="preserve">You enter your answer.</w:t>
      </w:r>
    </w:p>
    <w:p>
      <w:pPr>
        <w:pStyle w:val="Compact"/>
        <w:numPr>
          <w:ilvl w:val="0"/>
          <w:numId w:val="1013"/>
        </w:numPr>
      </w:pPr>
      <w:r>
        <w:t xml:space="preserve">You select</w:t>
      </w:r>
      <w:r>
        <w:t xml:space="preserve"> </w:t>
      </w:r>
      <w:r>
        <w:rPr>
          <w:rStyle w:val="VerbatimChar"/>
        </w:rPr>
        <w:t xml:space="preserve">Submit</w:t>
      </w:r>
      <w:r>
        <w:t xml:space="preserve">.</w:t>
      </w:r>
    </w:p>
    <w:p>
      <w:pPr>
        <w:pStyle w:val="Compact"/>
        <w:numPr>
          <w:ilvl w:val="0"/>
          <w:numId w:val="1013"/>
        </w:numPr>
      </w:pPr>
      <w:r>
        <w:t xml:space="preserve">Sage evaluates your response and explains the result.</w:t>
      </w:r>
    </w:p>
    <w:p>
      <w:pPr>
        <w:pStyle w:val="Compact"/>
        <w:numPr>
          <w:ilvl w:val="0"/>
          <w:numId w:val="1013"/>
        </w:numPr>
      </w:pPr>
      <w:r>
        <w:t xml:space="preserve">You continue to the next challenge.</w:t>
      </w:r>
    </w:p>
    <w:bookmarkEnd w:id="23"/>
    <w:bookmarkStart w:id="24" w:name="understanding-the-rex-challenge-card"/>
    <w:p>
      <w:pPr>
        <w:pStyle w:val="Heading3"/>
      </w:pPr>
      <w:r>
        <w:t xml:space="preserve">Understanding the Rex Challenge Card</w:t>
      </w:r>
    </w:p>
    <w:p>
      <w:pPr>
        <w:pStyle w:val="FirstParagraph"/>
      </w:pPr>
      <w:r>
        <w:t xml:space="preserve">Each challenge card includes:</w:t>
      </w:r>
    </w:p>
    <w:p>
      <w:pPr>
        <w:pStyle w:val="Compact"/>
        <w:numPr>
          <w:ilvl w:val="0"/>
          <w:numId w:val="1014"/>
        </w:numPr>
      </w:pPr>
      <w:r>
        <w:t xml:space="preserve">the domain tag</w:t>
      </w:r>
    </w:p>
    <w:p>
      <w:pPr>
        <w:pStyle w:val="Compact"/>
        <w:numPr>
          <w:ilvl w:val="0"/>
          <w:numId w:val="1014"/>
        </w:numPr>
      </w:pPr>
      <w:r>
        <w:t xml:space="preserve">the topic tag</w:t>
      </w:r>
    </w:p>
    <w:p>
      <w:pPr>
        <w:pStyle w:val="Compact"/>
        <w:numPr>
          <w:ilvl w:val="0"/>
          <w:numId w:val="1014"/>
        </w:numPr>
      </w:pPr>
      <w:r>
        <w:t xml:space="preserve">the scenario</w:t>
      </w:r>
    </w:p>
    <w:p>
      <w:pPr>
        <w:pStyle w:val="Compact"/>
        <w:numPr>
          <w:ilvl w:val="0"/>
          <w:numId w:val="1014"/>
        </w:numPr>
      </w:pPr>
      <w:r>
        <w:t xml:space="preserve">the question</w:t>
      </w:r>
    </w:p>
    <w:p>
      <w:pPr>
        <w:pStyle w:val="FirstParagraph"/>
      </w:pPr>
      <w:r>
        <w:t xml:space="preserve">Review all parts of the prompt before answering.</w:t>
      </w:r>
    </w:p>
    <w:bookmarkEnd w:id="24"/>
    <w:bookmarkStart w:id="25" w:name="submitting-your-answer"/>
    <w:p>
      <w:pPr>
        <w:pStyle w:val="Heading3"/>
      </w:pPr>
      <w:r>
        <w:t xml:space="preserve">Submitting Your Answer</w:t>
      </w:r>
    </w:p>
    <w:p>
      <w:pPr>
        <w:pStyle w:val="Compact"/>
        <w:numPr>
          <w:ilvl w:val="0"/>
          <w:numId w:val="1015"/>
        </w:numPr>
      </w:pPr>
      <w:r>
        <w:t xml:space="preserve">Type your response into the answer field.</w:t>
      </w:r>
    </w:p>
    <w:p>
      <w:pPr>
        <w:pStyle w:val="Compact"/>
        <w:numPr>
          <w:ilvl w:val="0"/>
          <w:numId w:val="1015"/>
        </w:numPr>
      </w:pPr>
      <w:r>
        <w:t xml:space="preserve">Select</w:t>
      </w:r>
      <w:r>
        <w:t xml:space="preserve"> </w:t>
      </w:r>
      <w:r>
        <w:rPr>
          <w:rStyle w:val="VerbatimChar"/>
        </w:rPr>
        <w:t xml:space="preserve">Submit</w:t>
      </w:r>
      <w:r>
        <w:t xml:space="preserve">.</w:t>
      </w:r>
    </w:p>
    <w:p>
      <w:pPr>
        <w:pStyle w:val="FirstParagraph"/>
      </w:pPr>
      <w:r>
        <w:t xml:space="preserve">Helpful details:</w:t>
      </w:r>
    </w:p>
    <w:p>
      <w:pPr>
        <w:pStyle w:val="Compact"/>
        <w:numPr>
          <w:ilvl w:val="0"/>
          <w:numId w:val="1016"/>
        </w:numPr>
      </w:pPr>
      <w:r>
        <w:t xml:space="preserve">The submit button remains disabled until you enter text.</w:t>
      </w:r>
    </w:p>
    <w:p>
      <w:pPr>
        <w:pStyle w:val="Compact"/>
        <w:numPr>
          <w:ilvl w:val="0"/>
          <w:numId w:val="1016"/>
        </w:numPr>
      </w:pPr>
      <w:r>
        <w:t xml:space="preserve">On desktop, you can submit more quickly with</w:t>
      </w:r>
      <w:r>
        <w:t xml:space="preserve"> </w:t>
      </w:r>
      <w:r>
        <w:rPr>
          <w:rStyle w:val="VerbatimChar"/>
        </w:rPr>
        <w:t xml:space="preserve">Ctrl+Enter</w:t>
      </w:r>
      <w:r>
        <w:t xml:space="preserve"> </w:t>
      </w:r>
      <w:r>
        <w:t xml:space="preserve">or</w:t>
      </w:r>
      <w:r>
        <w:t xml:space="preserve"> </w:t>
      </w:r>
      <w:r>
        <w:rPr>
          <w:rStyle w:val="VerbatimChar"/>
        </w:rPr>
        <w:t xml:space="preserve">Command+Enter</w:t>
      </w:r>
      <w:r>
        <w:t xml:space="preserve">.</w:t>
      </w:r>
    </w:p>
    <w:bookmarkEnd w:id="25"/>
    <w:bookmarkStart w:id="26" w:name="reviewing-sages-feedback"/>
    <w:p>
      <w:pPr>
        <w:pStyle w:val="Heading3"/>
      </w:pPr>
      <w:r>
        <w:t xml:space="preserve">Reviewing Sage’s Feedback</w:t>
      </w:r>
    </w:p>
    <w:p>
      <w:pPr>
        <w:pStyle w:val="FirstParagraph"/>
      </w:pPr>
      <w:r>
        <w:t xml:space="preserve">After submission, Sage appears below the Rex card and explains the outcome of your answer.</w:t>
      </w:r>
    </w:p>
    <w:p>
      <w:pPr>
        <w:pStyle w:val="BodyText"/>
      </w:pPr>
      <w:r>
        <w:t xml:space="preserve">Your response will be marked as either:</w:t>
      </w:r>
    </w:p>
    <w:p>
      <w:pPr>
        <w:pStyle w:val="Compact"/>
        <w:numPr>
          <w:ilvl w:val="0"/>
          <w:numId w:val="1017"/>
        </w:numPr>
      </w:pPr>
      <w:r>
        <w:rPr>
          <w:rStyle w:val="VerbatimChar"/>
        </w:rPr>
        <w:t xml:space="preserve">correct</w:t>
      </w:r>
    </w:p>
    <w:p>
      <w:pPr>
        <w:pStyle w:val="Compact"/>
        <w:numPr>
          <w:ilvl w:val="0"/>
          <w:numId w:val="1017"/>
        </w:numPr>
      </w:pPr>
      <w:r>
        <w:rPr>
          <w:rStyle w:val="VerbatimChar"/>
        </w:rPr>
        <w:t xml:space="preserve">incorrect</w:t>
      </w:r>
    </w:p>
    <w:p>
      <w:pPr>
        <w:pStyle w:val="FirstParagraph"/>
      </w:pPr>
      <w:r>
        <w:t xml:space="preserve">Sage’s response is rendered with formatted headings, lists, inline code, code blocks, and blockquotes, so explanations stay scannable even when they are detailed. Responses still stream in token-by-token as Rex’s evaluation is produced.</w:t>
      </w:r>
    </w:p>
    <w:p>
      <w:pPr>
        <w:pStyle w:val="BodyText"/>
      </w:pPr>
      <w:r>
        <w:t xml:space="preserve">Read Sage’s explanation carefully. Even correct answers often include additional context that strengthens exam readiness.</w:t>
      </w:r>
    </w:p>
    <w:bookmarkEnd w:id="26"/>
    <w:bookmarkStart w:id="27" w:name="continuing-the-session"/>
    <w:p>
      <w:pPr>
        <w:pStyle w:val="Heading3"/>
      </w:pPr>
      <w:r>
        <w:t xml:space="preserve">Continuing the Session</w:t>
      </w:r>
    </w:p>
    <w:p>
      <w:pPr>
        <w:pStyle w:val="FirstParagraph"/>
      </w:pPr>
      <w:r>
        <w:t xml:space="preserve">Once Sage has finished responding:</w:t>
      </w:r>
    </w:p>
    <w:p>
      <w:pPr>
        <w:pStyle w:val="Compact"/>
        <w:numPr>
          <w:ilvl w:val="0"/>
          <w:numId w:val="1018"/>
        </w:numPr>
      </w:pPr>
      <w:r>
        <w:t xml:space="preserve">select</w:t>
      </w:r>
      <w:r>
        <w:t xml:space="preserve"> </w:t>
      </w:r>
      <w:r>
        <w:rPr>
          <w:rStyle w:val="VerbatimChar"/>
        </w:rPr>
        <w:t xml:space="preserve">Next challenge</w:t>
      </w:r>
      <w:r>
        <w:t xml:space="preserve"> </w:t>
      </w:r>
      <w:r>
        <w:t xml:space="preserve">to continue</w:t>
      </w:r>
    </w:p>
    <w:p>
      <w:pPr>
        <w:pStyle w:val="Compact"/>
        <w:numPr>
          <w:ilvl w:val="0"/>
          <w:numId w:val="1018"/>
        </w:numPr>
      </w:pPr>
      <w:r>
        <w:t xml:space="preserve">or, on the final cycle, select</w:t>
      </w:r>
      <w:r>
        <w:t xml:space="preserve"> </w:t>
      </w:r>
      <w:r>
        <w:rPr>
          <w:rStyle w:val="VerbatimChar"/>
        </w:rPr>
        <w:t xml:space="preserve">View session summary</w:t>
      </w:r>
    </w:p>
    <w:bookmarkEnd w:id="27"/>
    <w:bookmarkEnd w:id="28"/>
    <w:bookmarkStart w:id="29" w:name="step-4-review-the-session-summary"/>
    <w:p>
      <w:pPr>
        <w:pStyle w:val="Heading2"/>
      </w:pPr>
      <w:r>
        <w:t xml:space="preserve">Step 4: Review the Session Summary</w:t>
      </w:r>
    </w:p>
    <w:p>
      <w:pPr>
        <w:pStyle w:val="FirstParagraph"/>
      </w:pPr>
      <w:r>
        <w:t xml:space="preserve">At the end of each session, Gauntlet displays a summary screen showing:</w:t>
      </w:r>
    </w:p>
    <w:p>
      <w:pPr>
        <w:pStyle w:val="Compact"/>
        <w:numPr>
          <w:ilvl w:val="0"/>
          <w:numId w:val="1019"/>
        </w:numPr>
      </w:pPr>
      <w:r>
        <w:t xml:space="preserve">the number of correct answers</w:t>
      </w:r>
    </w:p>
    <w:p>
      <w:pPr>
        <w:pStyle w:val="Compact"/>
        <w:numPr>
          <w:ilvl w:val="0"/>
          <w:numId w:val="1019"/>
        </w:numPr>
      </w:pPr>
      <w:r>
        <w:t xml:space="preserve">the domain covered during the session</w:t>
      </w:r>
    </w:p>
    <w:p>
      <w:pPr>
        <w:pStyle w:val="Compact"/>
        <w:numPr>
          <w:ilvl w:val="0"/>
          <w:numId w:val="1019"/>
        </w:numPr>
      </w:pPr>
      <w:r>
        <w:t xml:space="preserve">the result of each cycle</w:t>
      </w:r>
    </w:p>
    <w:p>
      <w:pPr>
        <w:pStyle w:val="FirstParagraph"/>
      </w:pPr>
      <w:r>
        <w:t xml:space="preserve">Two actions are available:</w:t>
      </w:r>
    </w:p>
    <w:p>
      <w:pPr>
        <w:pStyle w:val="Compact"/>
        <w:numPr>
          <w:ilvl w:val="0"/>
          <w:numId w:val="1020"/>
        </w:numPr>
      </w:pPr>
      <w:r>
        <w:rPr>
          <w:rStyle w:val="VerbatimChar"/>
        </w:rPr>
        <w:t xml:space="preserve">Start another session</w:t>
      </w:r>
      <w:r>
        <w:t xml:space="preserve"> </w:t>
      </w:r>
      <w:r>
        <w:t xml:space="preserve">(primary) - begin a new session on the next topic.</w:t>
      </w:r>
    </w:p>
    <w:p>
      <w:pPr>
        <w:pStyle w:val="Compact"/>
        <w:numPr>
          <w:ilvl w:val="0"/>
          <w:numId w:val="1020"/>
        </w:numPr>
      </w:pPr>
      <w:r>
        <w:rPr>
          <w:rStyle w:val="VerbatimChar"/>
        </w:rPr>
        <w:t xml:space="preserve">Back to dashboard</w:t>
      </w:r>
      <w:r>
        <w:t xml:space="preserve"> </w:t>
      </w:r>
      <w:r>
        <w:t xml:space="preserve">(secondary) - return to the dashboard without starting a new session.</w:t>
      </w:r>
    </w:p>
    <w:bookmarkEnd w:id="29"/>
    <w:bookmarkStart w:id="30" w:name="step-5-review-your-progress"/>
    <w:p>
      <w:pPr>
        <w:pStyle w:val="Heading2"/>
      </w:pPr>
      <w:r>
        <w:t xml:space="preserve">Step 5: Review Your Progress</w:t>
      </w:r>
    </w:p>
    <w:p>
      <w:pPr>
        <w:pStyle w:val="FirstParagraph"/>
      </w:pPr>
      <w:r>
        <w:t xml:space="preserve">Open the</w:t>
      </w:r>
      <w:r>
        <w:t xml:space="preserve"> </w:t>
      </w:r>
      <w:r>
        <w:rPr>
          <w:rStyle w:val="VerbatimChar"/>
        </w:rPr>
        <w:t xml:space="preserve">Progress</w:t>
      </w:r>
      <w:r>
        <w:t xml:space="preserve"> </w:t>
      </w:r>
      <w:r>
        <w:t xml:space="preserve">page from the main navigation to see a broader view of your advancement.</w:t>
      </w:r>
    </w:p>
    <w:p>
      <w:pPr>
        <w:pStyle w:val="BodyText"/>
      </w:pPr>
      <w:r>
        <w:t xml:space="preserve">The progress map displays all four exam domains. For each domain, you can review:</w:t>
      </w:r>
    </w:p>
    <w:p>
      <w:pPr>
        <w:pStyle w:val="Compact"/>
        <w:numPr>
          <w:ilvl w:val="0"/>
          <w:numId w:val="1021"/>
        </w:numPr>
      </w:pPr>
      <w:r>
        <w:t xml:space="preserve">the domain name</w:t>
      </w:r>
    </w:p>
    <w:p>
      <w:pPr>
        <w:pStyle w:val="Compact"/>
        <w:numPr>
          <w:ilvl w:val="0"/>
          <w:numId w:val="1021"/>
        </w:numPr>
      </w:pPr>
      <w:r>
        <w:t xml:space="preserve">the official exam weight</w:t>
      </w:r>
    </w:p>
    <w:p>
      <w:pPr>
        <w:pStyle w:val="Compact"/>
        <w:numPr>
          <w:ilvl w:val="0"/>
          <w:numId w:val="1021"/>
        </w:numPr>
      </w:pPr>
      <w:r>
        <w:t xml:space="preserve">your completion percentage</w:t>
      </w:r>
    </w:p>
    <w:p>
      <w:pPr>
        <w:pStyle w:val="Compact"/>
        <w:numPr>
          <w:ilvl w:val="0"/>
          <w:numId w:val="1021"/>
        </w:numPr>
      </w:pPr>
      <w:r>
        <w:t xml:space="preserve">whether the domain is still locked at</w:t>
      </w:r>
      <w:r>
        <w:t xml:space="preserve"> </w:t>
      </w:r>
      <w:r>
        <w:rPr>
          <w:rStyle w:val="VerbatimChar"/>
        </w:rPr>
        <w:t xml:space="preserve">0%</w:t>
      </w:r>
    </w:p>
    <w:p>
      <w:pPr>
        <w:pStyle w:val="FirstParagraph"/>
      </w:pPr>
      <w:r>
        <w:t xml:space="preserve">This page is useful for identifying gaps and measuring improvement over time.</w:t>
      </w:r>
    </w:p>
    <w:bookmarkEnd w:id="30"/>
    <w:bookmarkStart w:id="31" w:name="navigation"/>
    <w:p>
      <w:pPr>
        <w:pStyle w:val="Heading2"/>
      </w:pPr>
      <w:r>
        <w:t xml:space="preserve">Navigation</w:t>
      </w:r>
    </w:p>
    <w:p>
      <w:pPr>
        <w:pStyle w:val="FirstParagraph"/>
      </w:pPr>
      <w:r>
        <w:t xml:space="preserve">Outside of an active session, the main navigation provides access to:</w:t>
      </w:r>
    </w:p>
    <w:p>
      <w:pPr>
        <w:pStyle w:val="Compact"/>
        <w:numPr>
          <w:ilvl w:val="0"/>
          <w:numId w:val="1022"/>
        </w:numPr>
      </w:pPr>
      <w:r>
        <w:rPr>
          <w:rStyle w:val="VerbatimChar"/>
        </w:rPr>
        <w:t xml:space="preserve">Dashboard</w:t>
      </w:r>
    </w:p>
    <w:p>
      <w:pPr>
        <w:pStyle w:val="Compact"/>
        <w:numPr>
          <w:ilvl w:val="0"/>
          <w:numId w:val="1022"/>
        </w:numPr>
      </w:pPr>
      <w:r>
        <w:rPr>
          <w:rStyle w:val="VerbatimChar"/>
        </w:rPr>
        <w:t xml:space="preserve">Progress</w:t>
      </w:r>
    </w:p>
    <w:p>
      <w:pPr>
        <w:pStyle w:val="Compact"/>
        <w:numPr>
          <w:ilvl w:val="0"/>
          <w:numId w:val="1022"/>
        </w:numPr>
      </w:pPr>
      <w:r>
        <w:rPr>
          <w:rStyle w:val="VerbatimChar"/>
        </w:rPr>
        <w:t xml:space="preserve">Start session</w:t>
      </w:r>
    </w:p>
    <w:p>
      <w:pPr>
        <w:pStyle w:val="Compact"/>
        <w:numPr>
          <w:ilvl w:val="0"/>
          <w:numId w:val="1022"/>
        </w:numPr>
      </w:pPr>
      <w:r>
        <w:rPr>
          <w:rStyle w:val="VerbatimChar"/>
        </w:rPr>
        <w:t xml:space="preserve">Theme</w:t>
      </w:r>
      <w:r>
        <w:t xml:space="preserve"> </w:t>
      </w:r>
      <w:r>
        <w:t xml:space="preserve">(light, dark, or system)</w:t>
      </w:r>
    </w:p>
    <w:p>
      <w:pPr>
        <w:pStyle w:val="FirstParagraph"/>
      </w:pPr>
      <w:r>
        <w:t xml:space="preserve">During an active session, the interface becomes more focused to reduce distractions.</w:t>
      </w:r>
    </w:p>
    <w:bookmarkEnd w:id="31"/>
    <w:bookmarkStart w:id="32" w:name="returning-to-an-in-progress-session"/>
    <w:p>
      <w:pPr>
        <w:pStyle w:val="Heading2"/>
      </w:pPr>
      <w:r>
        <w:t xml:space="preserve">Returning to an In-Progress Session</w:t>
      </w:r>
    </w:p>
    <w:p>
      <w:pPr>
        <w:pStyle w:val="FirstParagraph"/>
      </w:pPr>
      <w:r>
        <w:t xml:space="preserve">If you leave the app during a session and return later, Gauntlet attempts to restore your in-progress session automatically.</w:t>
      </w:r>
    </w:p>
    <w:p>
      <w:pPr>
        <w:pStyle w:val="BodyText"/>
      </w:pPr>
      <w:r>
        <w:t xml:space="preserve">In most cases, this allows you to continue without losing your place.</w:t>
      </w:r>
    </w:p>
    <w:bookmarkEnd w:id="32"/>
    <w:bookmarkStart w:id="38" w:name="common-messages"/>
    <w:p>
      <w:pPr>
        <w:pStyle w:val="Heading2"/>
      </w:pPr>
      <w:r>
        <w:t xml:space="preserve">Common Messages</w:t>
      </w:r>
    </w:p>
    <w:bookmarkStart w:id="33" w:name="Xf17613760e232ec50407d41d82a9f4bb101c158"/>
    <w:p>
      <w:pPr>
        <w:pStyle w:val="Heading3"/>
      </w:pPr>
      <w:r>
        <w:t xml:space="preserve">“Rex couldn’t generate a challenge. Try again.”</w:t>
      </w:r>
    </w:p>
    <w:p>
      <w:pPr>
        <w:pStyle w:val="FirstParagraph"/>
      </w:pPr>
      <w:r>
        <w:t xml:space="preserve">Select</w:t>
      </w:r>
      <w:r>
        <w:t xml:space="preserve"> </w:t>
      </w:r>
      <w:r>
        <w:rPr>
          <w:rStyle w:val="VerbatimChar"/>
        </w:rPr>
        <w:t xml:space="preserve">Retry</w:t>
      </w:r>
      <w:r>
        <w:t xml:space="preserve">.</w:t>
      </w:r>
    </w:p>
    <w:bookmarkEnd w:id="33"/>
    <w:bookmarkStart w:id="34" w:name="X5e26936539b6d6b32753f590d819815d145ac26"/>
    <w:p>
      <w:pPr>
        <w:pStyle w:val="Heading3"/>
      </w:pPr>
      <w:r>
        <w:t xml:space="preserve">“Rex couldn’t generate a rechallenge. Try again.”</w:t>
      </w:r>
    </w:p>
    <w:p>
      <w:pPr>
        <w:pStyle w:val="FirstParagraph"/>
      </w:pPr>
      <w:r>
        <w:t xml:space="preserve">Select</w:t>
      </w:r>
      <w:r>
        <w:t xml:space="preserve"> </w:t>
      </w:r>
      <w:r>
        <w:rPr>
          <w:rStyle w:val="VerbatimChar"/>
        </w:rPr>
        <w:t xml:space="preserve">Retry</w:t>
      </w:r>
      <w:r>
        <w:t xml:space="preserve"> </w:t>
      </w:r>
      <w:r>
        <w:t xml:space="preserve">to continue the current session.</w:t>
      </w:r>
    </w:p>
    <w:bookmarkEnd w:id="34"/>
    <w:bookmarkStart w:id="35" w:name="evaluation-failed.-try-again."/>
    <w:p>
      <w:pPr>
        <w:pStyle w:val="Heading3"/>
      </w:pPr>
      <w:r>
        <w:t xml:space="preserve">“Evaluation failed. Try again.”</w:t>
      </w:r>
    </w:p>
    <w:p>
      <w:pPr>
        <w:pStyle w:val="FirstParagraph"/>
      </w:pPr>
      <w:r>
        <w:t xml:space="preserve">Select</w:t>
      </w:r>
      <w:r>
        <w:t xml:space="preserve"> </w:t>
      </w:r>
      <w:r>
        <w:rPr>
          <w:rStyle w:val="VerbatimChar"/>
        </w:rPr>
        <w:t xml:space="preserve">Retry</w:t>
      </w:r>
      <w:r>
        <w:t xml:space="preserve">, then resubmit your answer if needed.</w:t>
      </w:r>
    </w:p>
    <w:bookmarkEnd w:id="35"/>
    <w:bookmarkStart w:id="36" w:name="Xd398c57e91b2e57033ffa9a28ee63069b8ad0ac"/>
    <w:p>
      <w:pPr>
        <w:pStyle w:val="Heading3"/>
      </w:pPr>
      <w:r>
        <w:t xml:space="preserve">“We couldn’t restore your session. Retry in a moment.”</w:t>
      </w:r>
    </w:p>
    <w:p>
      <w:pPr>
        <w:pStyle w:val="FirstParagraph"/>
      </w:pPr>
      <w:r>
        <w:t xml:space="preserve">Wait a few seconds, then try again.</w:t>
      </w:r>
    </w:p>
    <w:bookmarkEnd w:id="36"/>
    <w:bookmarkStart w:id="37" w:name="X9d5682c7f4872617064921f779e329a6ecb8bb7"/>
    <w:p>
      <w:pPr>
        <w:pStyle w:val="Heading3"/>
      </w:pPr>
      <w:r>
        <w:t xml:space="preserve">“Dashboard is waiting for the agent service.”</w:t>
      </w:r>
    </w:p>
    <w:p>
      <w:pPr>
        <w:pStyle w:val="FirstParagraph"/>
      </w:pPr>
      <w:r>
        <w:t xml:space="preserve">The backend service may still be starting. Refresh the page after a short wait.</w:t>
      </w:r>
    </w:p>
    <w:bookmarkEnd w:id="37"/>
    <w:bookmarkEnd w:id="38"/>
    <w:bookmarkStart w:id="39" w:name="recommended-daily-use"/>
    <w:p>
      <w:pPr>
        <w:pStyle w:val="Heading2"/>
      </w:pPr>
      <w:r>
        <w:t xml:space="preserve">Recommended Daily Use</w:t>
      </w:r>
    </w:p>
    <w:p>
      <w:pPr>
        <w:pStyle w:val="FirstParagraph"/>
      </w:pPr>
      <w:r>
        <w:t xml:space="preserve">For the best experience:</w:t>
      </w:r>
    </w:p>
    <w:p>
      <w:pPr>
        <w:pStyle w:val="Compact"/>
        <w:numPr>
          <w:ilvl w:val="0"/>
          <w:numId w:val="1023"/>
        </w:numPr>
      </w:pPr>
      <w:r>
        <w:t xml:space="preserve">Start from the dashboard each day.</w:t>
      </w:r>
    </w:p>
    <w:p>
      <w:pPr>
        <w:pStyle w:val="Compact"/>
        <w:numPr>
          <w:ilvl w:val="0"/>
          <w:numId w:val="1023"/>
        </w:numPr>
      </w:pPr>
      <w:r>
        <w:t xml:space="preserve">Complete at least one full session.</w:t>
      </w:r>
    </w:p>
    <w:p>
      <w:pPr>
        <w:pStyle w:val="Compact"/>
        <w:numPr>
          <w:ilvl w:val="0"/>
          <w:numId w:val="1023"/>
        </w:numPr>
      </w:pPr>
      <w:r>
        <w:t xml:space="preserve">Read Sage’s explanations closely, including after correct answers.</w:t>
      </w:r>
    </w:p>
    <w:p>
      <w:pPr>
        <w:pStyle w:val="Compact"/>
        <w:numPr>
          <w:ilvl w:val="0"/>
          <w:numId w:val="1023"/>
        </w:numPr>
      </w:pPr>
      <w:r>
        <w:t xml:space="preserve">Review the progress map to identify weaker domains.</w:t>
      </w:r>
    </w:p>
    <w:p>
      <w:pPr>
        <w:pStyle w:val="Compact"/>
        <w:numPr>
          <w:ilvl w:val="0"/>
          <w:numId w:val="1023"/>
        </w:numPr>
      </w:pPr>
      <w:r>
        <w:t xml:space="preserve">Repeat consistently as your readiness score improves.</w:t>
      </w:r>
    </w:p>
    <w:bookmarkEnd w:id="39"/>
    <w:bookmarkStart w:id="40" w:name="quick-start-checklist"/>
    <w:p>
      <w:pPr>
        <w:pStyle w:val="Heading2"/>
      </w:pPr>
      <w:r>
        <w:t xml:space="preserve">Quick Start Checklist</w:t>
      </w:r>
    </w:p>
    <w:p>
      <w:pPr>
        <w:pStyle w:val="Compact"/>
        <w:numPr>
          <w:ilvl w:val="0"/>
          <w:numId w:val="1024"/>
        </w:numPr>
      </w:pPr>
      <w:r>
        <w:t xml:space="preserve">Open the app.</w:t>
      </w:r>
    </w:p>
    <w:p>
      <w:pPr>
        <w:pStyle w:val="Compact"/>
        <w:numPr>
          <w:ilvl w:val="0"/>
          <w:numId w:val="1024"/>
        </w:numPr>
      </w:pPr>
      <w:r>
        <w:t xml:space="preserve">Complete onboarding with</w:t>
      </w:r>
      <w:r>
        <w:t xml:space="preserve"> </w:t>
      </w:r>
      <w:r>
        <w:rPr>
          <w:rStyle w:val="VerbatimChar"/>
        </w:rPr>
        <w:t xml:space="preserve">DVA-C02</w:t>
      </w:r>
      <w:r>
        <w:t xml:space="preserve">.</w:t>
      </w:r>
    </w:p>
    <w:p>
      <w:pPr>
        <w:pStyle w:val="Compact"/>
        <w:numPr>
          <w:ilvl w:val="0"/>
          <w:numId w:val="1024"/>
        </w:numPr>
      </w:pPr>
      <w:r>
        <w:t xml:space="preserve">Choose a learning style.</w:t>
      </w:r>
    </w:p>
    <w:p>
      <w:pPr>
        <w:pStyle w:val="Compact"/>
        <w:numPr>
          <w:ilvl w:val="0"/>
          <w:numId w:val="1024"/>
        </w:numPr>
      </w:pPr>
      <w:r>
        <w:t xml:space="preserve">Wait for the curriculum build to finish.</w:t>
      </w:r>
    </w:p>
    <w:p>
      <w:pPr>
        <w:pStyle w:val="Compact"/>
        <w:numPr>
          <w:ilvl w:val="0"/>
          <w:numId w:val="1024"/>
        </w:numPr>
      </w:pPr>
      <w:r>
        <w:t xml:space="preserve">Review the plan reveal.</w:t>
      </w:r>
    </w:p>
    <w:p>
      <w:pPr>
        <w:pStyle w:val="Compact"/>
        <w:numPr>
          <w:ilvl w:val="0"/>
          <w:numId w:val="1024"/>
        </w:numPr>
      </w:pPr>
      <w:r>
        <w:t xml:space="preserve">Open the dashboard.</w:t>
      </w:r>
    </w:p>
    <w:p>
      <w:pPr>
        <w:pStyle w:val="Compact"/>
        <w:numPr>
          <w:ilvl w:val="0"/>
          <w:numId w:val="1024"/>
        </w:numPr>
      </w:pPr>
      <w:r>
        <w:t xml:space="preserve">Start, resume, or begin another session from the</w:t>
      </w:r>
      <w:r>
        <w:t xml:space="preserve"> </w:t>
      </w:r>
      <w:r>
        <w:rPr>
          <w:rStyle w:val="VerbatimChar"/>
        </w:rPr>
        <w:t xml:space="preserve">Next up</w:t>
      </w:r>
      <w:r>
        <w:t xml:space="preserve"> </w:t>
      </w:r>
      <w:r>
        <w:t xml:space="preserve">card.</w:t>
      </w:r>
    </w:p>
    <w:p>
      <w:pPr>
        <w:pStyle w:val="Compact"/>
        <w:numPr>
          <w:ilvl w:val="0"/>
          <w:numId w:val="1024"/>
        </w:numPr>
      </w:pPr>
      <w:r>
        <w:t xml:space="preserve">Answer Rex’s challenge.</w:t>
      </w:r>
    </w:p>
    <w:p>
      <w:pPr>
        <w:pStyle w:val="Compact"/>
        <w:numPr>
          <w:ilvl w:val="0"/>
          <w:numId w:val="1024"/>
        </w:numPr>
      </w:pPr>
      <w:r>
        <w:t xml:space="preserve">Review Sage’s formatted feedback.</w:t>
      </w:r>
    </w:p>
    <w:p>
      <w:pPr>
        <w:pStyle w:val="Compact"/>
        <w:numPr>
          <w:ilvl w:val="0"/>
          <w:numId w:val="1024"/>
        </w:numPr>
      </w:pPr>
      <w:r>
        <w:t xml:space="preserve">Choose to start another session or return to the dashboard.</w:t>
      </w:r>
    </w:p>
    <w:p>
      <w:pPr>
        <w:pStyle w:val="Compact"/>
        <w:numPr>
          <w:ilvl w:val="0"/>
          <w:numId w:val="1024"/>
        </w:numPr>
      </w:pPr>
      <w:r>
        <w:t xml:space="preserve">Check your progress.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2026-06-16T10:50:42Z</dcterms:created>
  <dcterms:modified xsi:type="dcterms:W3CDTF">2026-06-16T10:50:42Z</dcterms:modified>
</cp:coreProperties>
</file>

<file path=docProps/custom.xml><?xml version="1.0" encoding="utf-8"?>
<Properties xmlns="http://schemas.openxmlformats.org/officeDocument/2006/custom-properties" xmlns:vt="http://schemas.openxmlformats.org/officeDocument/2006/docPropsVTypes"/>
</file>