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08178">
      <w:pPr>
        <w:jc w:val="center"/>
        <w:rPr>
          <w:rFonts w:hint="default" w:ascii="Times New Roman" w:hAnsi="Times New Roman" w:eastAsia="微软雅黑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微软雅黑" w:cs="Times New Roman"/>
          <w:b/>
          <w:bCs/>
          <w:sz w:val="28"/>
          <w:szCs w:val="28"/>
        </w:rPr>
        <w:t>Field Description Description</w:t>
      </w:r>
    </w:p>
    <w:p w14:paraId="4EE39CC7">
      <w:pPr>
        <w:jc w:val="left"/>
        <w:rPr>
          <w:rFonts w:hint="default" w:ascii="Times New Roman" w:hAnsi="Times New Roman" w:eastAsia="微软雅黑" w:cs="Times New Roman"/>
          <w:sz w:val="20"/>
          <w:szCs w:val="20"/>
        </w:rPr>
      </w:pPr>
      <w:r>
        <w:rPr>
          <w:rFonts w:hint="default" w:ascii="Times New Roman" w:hAnsi="Times New Roman" w:eastAsia="微软雅黑" w:cs="Times New Roman"/>
          <w:sz w:val="20"/>
          <w:szCs w:val="20"/>
        </w:rPr>
        <w:t>MSH|^~\&amp;|GZ-8 Plus|123456789v|||20230131110420||ORU^R01|202301311104200001|0|2.3.1|||AA||CHA|UTF-8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3929"/>
        <w:gridCol w:w="3649"/>
        <w:gridCol w:w="1395"/>
      </w:tblGrid>
      <w:tr w14:paraId="5832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9" w:hRule="atLeast"/>
        </w:trPr>
        <w:tc>
          <w:tcPr>
            <w:tcW w:w="407" w:type="pct"/>
            <w:vAlign w:val="center"/>
          </w:tcPr>
          <w:p w14:paraId="0D026360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Sequence </w:t>
            </w:r>
          </w:p>
        </w:tc>
        <w:tc>
          <w:tcPr>
            <w:tcW w:w="2002" w:type="pct"/>
            <w:vAlign w:val="center"/>
          </w:tcPr>
          <w:p w14:paraId="2FAB0EA0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  <w:tc>
          <w:tcPr>
            <w:tcW w:w="1861" w:type="pct"/>
            <w:vAlign w:val="center"/>
          </w:tcPr>
          <w:p w14:paraId="505CE52B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Description </w:t>
            </w:r>
          </w:p>
        </w:tc>
        <w:tc>
          <w:tcPr>
            <w:tcW w:w="729" w:type="pct"/>
            <w:vAlign w:val="center"/>
          </w:tcPr>
          <w:p w14:paraId="16D082AF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Composition</w:t>
            </w:r>
          </w:p>
        </w:tc>
      </w:tr>
      <w:tr w14:paraId="6457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pct"/>
          </w:tcPr>
          <w:p w14:paraId="1647B87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2" w:type="pct"/>
          </w:tcPr>
          <w:p w14:paraId="587BDABC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GZ-8 Plus</w:t>
            </w:r>
          </w:p>
        </w:tc>
        <w:tc>
          <w:tcPr>
            <w:tcW w:w="1861" w:type="pct"/>
          </w:tcPr>
          <w:p w14:paraId="228338AA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Instrument Type</w:t>
            </w:r>
          </w:p>
        </w:tc>
        <w:tc>
          <w:tcPr>
            <w:tcW w:w="729" w:type="pct"/>
          </w:tcPr>
          <w:p w14:paraId="1F21877C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  <w:tr w14:paraId="66F4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pct"/>
          </w:tcPr>
          <w:p w14:paraId="0687DDB5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2" w:type="pct"/>
          </w:tcPr>
          <w:p w14:paraId="25511BD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123456789v</w:t>
            </w:r>
          </w:p>
        </w:tc>
        <w:tc>
          <w:tcPr>
            <w:tcW w:w="1861" w:type="pct"/>
          </w:tcPr>
          <w:p w14:paraId="33A675C1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Instrument Serial Number</w:t>
            </w:r>
          </w:p>
        </w:tc>
        <w:tc>
          <w:tcPr>
            <w:tcW w:w="729" w:type="pct"/>
          </w:tcPr>
          <w:p w14:paraId="140034BF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  <w:tr w14:paraId="5191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pct"/>
          </w:tcPr>
          <w:p w14:paraId="45A3E305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2" w:type="pct"/>
          </w:tcPr>
          <w:p w14:paraId="3B491D18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20230131110420</w:t>
            </w:r>
          </w:p>
        </w:tc>
        <w:tc>
          <w:tcPr>
            <w:tcW w:w="1861" w:type="pct"/>
          </w:tcPr>
          <w:p w14:paraId="7EEDF93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Message Generation Time</w:t>
            </w:r>
          </w:p>
        </w:tc>
        <w:tc>
          <w:tcPr>
            <w:tcW w:w="729" w:type="pct"/>
          </w:tcPr>
          <w:p w14:paraId="0A7F52A2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  <w:tr w14:paraId="1417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" w:type="pct"/>
          </w:tcPr>
          <w:p w14:paraId="61FD06FA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2" w:type="pct"/>
          </w:tcPr>
          <w:p w14:paraId="43018CE5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202301311104200001</w:t>
            </w:r>
          </w:p>
        </w:tc>
        <w:tc>
          <w:tcPr>
            <w:tcW w:w="1861" w:type="pct"/>
          </w:tcPr>
          <w:p w14:paraId="2D87127F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Message Generation Time + Message Number</w:t>
            </w:r>
          </w:p>
        </w:tc>
        <w:tc>
          <w:tcPr>
            <w:tcW w:w="729" w:type="pct"/>
          </w:tcPr>
          <w:p w14:paraId="31DD5BC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</w:tbl>
    <w:p w14:paraId="5B828DC7">
      <w:pPr>
        <w:rPr>
          <w:rFonts w:hint="default" w:ascii="Times New Roman" w:hAnsi="Times New Roman" w:eastAsia="微软雅黑" w:cs="Times New Roman"/>
          <w:color w:val="000000"/>
          <w:sz w:val="20"/>
          <w:szCs w:val="20"/>
        </w:rPr>
      </w:pPr>
    </w:p>
    <w:p w14:paraId="3A85FBB0">
      <w:pPr>
        <w:rPr>
          <w:rFonts w:hint="default" w:ascii="Times New Roman" w:hAnsi="Times New Roman" w:eastAsia="微软雅黑" w:cs="Times New Roman"/>
          <w:color w:val="000000"/>
          <w:sz w:val="20"/>
          <w:szCs w:val="20"/>
        </w:rPr>
      </w:pPr>
      <w:r>
        <w:rPr>
          <w:rFonts w:hint="default" w:ascii="Times New Roman" w:hAnsi="Times New Roman" w:eastAsia="微软雅黑" w:cs="Times New Roman"/>
          <w:color w:val="000000"/>
          <w:sz w:val="20"/>
          <w:szCs w:val="20"/>
        </w:rPr>
        <w:t>OBX|0|STR|DATA||</w:t>
      </w:r>
      <w:r>
        <w:rPr>
          <w:rFonts w:hint="default" w:ascii="Times New Roman" w:hAnsi="Times New Roman" w:eastAsia="微软雅黑" w:cs="Times New Roman"/>
          <w:color w:val="FF0000"/>
          <w:sz w:val="20"/>
          <w:szCs w:val="20"/>
        </w:rPr>
        <w:t>20220801002^47^dff^7^7^^^1^1^20220801^204017^110^110^110^110^110^110^110^110^110^110^110^110^118^118^130^136^139^139^140^141^141^151^157^160^163^163^163^163^163^163^163^173^177^182^183^183^183^185^185^185^41^0^0^0^0^0^0^0^0^0^0^0^0^0^0^0^0^0^0^0^0^0^0^0^0^0^0^0^0^0^0^0^0^0^0^0^0^0^0^0^0</w:t>
      </w:r>
    </w:p>
    <w:tbl>
      <w:tblPr>
        <w:tblStyle w:val="7"/>
        <w:tblW w:w="499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1999"/>
        <w:gridCol w:w="2465"/>
        <w:gridCol w:w="4399"/>
      </w:tblGrid>
      <w:tr w14:paraId="5EEE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  <w:vAlign w:val="center"/>
          </w:tcPr>
          <w:p w14:paraId="41155419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Instrument Type</w:t>
            </w:r>
          </w:p>
        </w:tc>
        <w:tc>
          <w:tcPr>
            <w:tcW w:w="1064" w:type="pct"/>
            <w:vAlign w:val="center"/>
          </w:tcPr>
          <w:p w14:paraId="6A480FA8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Value</w:t>
            </w:r>
          </w:p>
        </w:tc>
        <w:tc>
          <w:tcPr>
            <w:tcW w:w="1298" w:type="pct"/>
            <w:tcBorders>
              <w:right w:val="single" w:color="auto" w:sz="4" w:space="0"/>
            </w:tcBorders>
            <w:vAlign w:val="center"/>
          </w:tcPr>
          <w:p w14:paraId="698D924B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Description 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24785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Composition</w:t>
            </w:r>
          </w:p>
        </w:tc>
      </w:tr>
      <w:tr w14:paraId="6E3E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0721F72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64" w:type="pct"/>
          </w:tcPr>
          <w:p w14:paraId="3D12A8EC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20220801002</w:t>
            </w:r>
          </w:p>
        </w:tc>
        <w:tc>
          <w:tcPr>
            <w:tcW w:w="1298" w:type="pct"/>
          </w:tcPr>
          <w:p w14:paraId="0FE729D9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Unique number of the data in the instrument, instrument database KEY value</w:t>
            </w:r>
          </w:p>
        </w:tc>
        <w:tc>
          <w:tcPr>
            <w:tcW w:w="2270" w:type="pct"/>
            <w:tcBorders>
              <w:top w:val="single" w:color="auto" w:sz="4" w:space="0"/>
            </w:tcBorders>
          </w:tcPr>
          <w:p w14:paraId="323D2194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Composition: date + number of the day the experimental data was generated (001-999)</w:t>
            </w:r>
          </w:p>
        </w:tc>
      </w:tr>
      <w:tr w14:paraId="57DD7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5D1276A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4" w:type="pct"/>
          </w:tcPr>
          <w:p w14:paraId="285F61DA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298" w:type="pct"/>
          </w:tcPr>
          <w:p w14:paraId="6E39B8F7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Project ID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2270" w:type="pct"/>
          </w:tcPr>
          <w:p w14:paraId="3779D497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 xml:space="preserve">The correspondence between project ID and project name is shown in the attached table 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eastAsia="zh-CN"/>
              </w:rPr>
              <w:t>“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Project ID and Name Correspondence Table”.</w:t>
            </w:r>
          </w:p>
        </w:tc>
      </w:tr>
      <w:tr w14:paraId="7B0B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6741051C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4" w:type="pct"/>
          </w:tcPr>
          <w:p w14:paraId="446DF54A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dff</w:t>
            </w:r>
          </w:p>
        </w:tc>
        <w:tc>
          <w:tcPr>
            <w:tcW w:w="1298" w:type="pct"/>
          </w:tcPr>
          <w:p w14:paraId="4967E3DC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Sample ID</w:t>
            </w:r>
          </w:p>
        </w:tc>
        <w:tc>
          <w:tcPr>
            <w:tcW w:w="2270" w:type="pct"/>
          </w:tcPr>
          <w:p w14:paraId="319D4FCE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The sample ID is set at the beginning of the instrument.</w:t>
            </w:r>
          </w:p>
        </w:tc>
      </w:tr>
      <w:tr w14:paraId="23CD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7F6286B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64" w:type="pct"/>
          </w:tcPr>
          <w:p w14:paraId="01D6728C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7</w:t>
            </w:r>
          </w:p>
        </w:tc>
        <w:tc>
          <w:tcPr>
            <w:tcW w:w="1298" w:type="pct"/>
            <w:vMerge w:val="restart"/>
          </w:tcPr>
          <w:p w14:paraId="1AF51F88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Experimental channels（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hole_num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270" w:type="pct"/>
            <w:vMerge w:val="restart"/>
          </w:tcPr>
          <w:p w14:paraId="48C76080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0-15 //0-7 for fam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  <w:lang w:val="en-US" w:eastAsia="zh-CN"/>
              </w:rPr>
              <w:t>;</w:t>
            </w: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 xml:space="preserve"> 8-15 for hex</w:t>
            </w:r>
          </w:p>
        </w:tc>
      </w:tr>
      <w:tr w14:paraId="1C10C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2EEC710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4" w:type="pct"/>
          </w:tcPr>
          <w:p w14:paraId="3FB986C4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7</w:t>
            </w:r>
          </w:p>
        </w:tc>
        <w:tc>
          <w:tcPr>
            <w:tcW w:w="1298" w:type="pct"/>
            <w:vMerge w:val="continue"/>
          </w:tcPr>
          <w:p w14:paraId="4B73E9E4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  <w:tc>
          <w:tcPr>
            <w:tcW w:w="2270" w:type="pct"/>
            <w:vMerge w:val="continue"/>
          </w:tcPr>
          <w:p w14:paraId="38E09DC1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  <w:tr w14:paraId="3B92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4B563E85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4" w:type="pct"/>
          </w:tcPr>
          <w:p w14:paraId="46A953B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  <w:t>None</w:t>
            </w:r>
          </w:p>
        </w:tc>
        <w:tc>
          <w:tcPr>
            <w:tcW w:w="1298" w:type="pct"/>
          </w:tcPr>
          <w:p w14:paraId="68FCDCA1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  <w:t xml:space="preserve">Patient 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270" w:type="pct"/>
          </w:tcPr>
          <w:p w14:paraId="47A90E30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  <w:tr w14:paraId="4739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727D76A8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64" w:type="pct"/>
          </w:tcPr>
          <w:p w14:paraId="523E071D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  <w:t>None</w:t>
            </w:r>
          </w:p>
        </w:tc>
        <w:tc>
          <w:tcPr>
            <w:tcW w:w="1298" w:type="pct"/>
          </w:tcPr>
          <w:p w14:paraId="30A3B595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  <w:t>Remark</w:t>
            </w:r>
          </w:p>
        </w:tc>
        <w:tc>
          <w:tcPr>
            <w:tcW w:w="2270" w:type="pct"/>
          </w:tcPr>
          <w:p w14:paraId="1379EB00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</w:p>
        </w:tc>
      </w:tr>
      <w:tr w14:paraId="40BCD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74725962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64" w:type="pct"/>
          </w:tcPr>
          <w:p w14:paraId="61DC0BB2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8" w:type="pct"/>
          </w:tcPr>
          <w:p w14:paraId="51B998AF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Channel Type</w:t>
            </w:r>
          </w:p>
        </w:tc>
        <w:tc>
          <w:tcPr>
            <w:tcW w:w="2270" w:type="pct"/>
          </w:tcPr>
          <w:p w14:paraId="4BFA1384">
            <w:pPr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The range of values is 1-2; 1 stands for fam 2 stands for hex;</w:t>
            </w:r>
          </w:p>
          <w:p w14:paraId="5EB7802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Used to distinguish whether the check sample experimental data is hex fluorescence data or fam fluorescence data;</w:t>
            </w:r>
          </w:p>
        </w:tc>
      </w:tr>
      <w:tr w14:paraId="421B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26F8927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64" w:type="pct"/>
          </w:tcPr>
          <w:p w14:paraId="2918317B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8" w:type="pct"/>
          </w:tcPr>
          <w:p w14:paraId="202F096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 xml:space="preserve">Result </w:t>
            </w:r>
          </w:p>
        </w:tc>
        <w:tc>
          <w:tcPr>
            <w:tcW w:w="2270" w:type="pct"/>
          </w:tcPr>
          <w:p w14:paraId="4787DC4D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0-4 //0 for positive 1 for negative 2 weak positive 3 strong positive 4 critical</w:t>
            </w:r>
          </w:p>
        </w:tc>
      </w:tr>
      <w:tr w14:paraId="3E85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2F10965F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4" w:type="pct"/>
          </w:tcPr>
          <w:p w14:paraId="2A658152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20220801</w:t>
            </w:r>
          </w:p>
        </w:tc>
        <w:tc>
          <w:tcPr>
            <w:tcW w:w="1298" w:type="pct"/>
          </w:tcPr>
          <w:p w14:paraId="131EF338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 xml:space="preserve">Experiment completion 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  <w:t>date</w:t>
            </w:r>
          </w:p>
        </w:tc>
        <w:tc>
          <w:tcPr>
            <w:tcW w:w="2270" w:type="pct"/>
          </w:tcPr>
          <w:p w14:paraId="25656950">
            <w:pPr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yyyyMMdd</w:t>
            </w:r>
          </w:p>
        </w:tc>
      </w:tr>
      <w:tr w14:paraId="1A37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309CF27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64" w:type="pct"/>
          </w:tcPr>
          <w:p w14:paraId="100E0218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204017</w:t>
            </w:r>
          </w:p>
        </w:tc>
        <w:tc>
          <w:tcPr>
            <w:tcW w:w="1298" w:type="pct"/>
          </w:tcPr>
          <w:p w14:paraId="0472FDCE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Experiment completion time</w:t>
            </w:r>
          </w:p>
        </w:tc>
        <w:tc>
          <w:tcPr>
            <w:tcW w:w="2270" w:type="pct"/>
          </w:tcPr>
          <w:p w14:paraId="4A7F8C52">
            <w:pPr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hhmmss</w:t>
            </w:r>
          </w:p>
        </w:tc>
      </w:tr>
      <w:tr w14:paraId="7A6D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4B1653DE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64" w:type="pct"/>
          </w:tcPr>
          <w:p w14:paraId="329C4231">
            <w:pP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110^…^185(40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  <w:lang w:val="en-US" w:eastAsia="zh-CN"/>
              </w:rPr>
              <w:t>data)</w:t>
            </w:r>
          </w:p>
        </w:tc>
        <w:tc>
          <w:tcPr>
            <w:tcW w:w="1298" w:type="pct"/>
          </w:tcPr>
          <w:p w14:paraId="2FA423C6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Amplification raw data</w:t>
            </w:r>
          </w:p>
        </w:tc>
        <w:tc>
          <w:tcPr>
            <w:tcW w:w="2270" w:type="pct"/>
          </w:tcPr>
          <w:p w14:paraId="46FD31D4">
            <w:pPr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</w:tr>
      <w:tr w14:paraId="3BBD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54595083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64" w:type="pct"/>
          </w:tcPr>
          <w:p w14:paraId="017295EC">
            <w:pP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41</w:t>
            </w:r>
          </w:p>
        </w:tc>
        <w:tc>
          <w:tcPr>
            <w:tcW w:w="1298" w:type="pct"/>
          </w:tcPr>
          <w:p w14:paraId="23EE3A87">
            <w:pPr>
              <w:spacing w:line="360" w:lineRule="auto"/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CT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 xml:space="preserve">value  </w:t>
            </w:r>
          </w:p>
        </w:tc>
        <w:tc>
          <w:tcPr>
            <w:tcW w:w="2270" w:type="pct"/>
          </w:tcPr>
          <w:p w14:paraId="054824F0">
            <w:pPr>
              <w:spacing w:line="240" w:lineRule="auto"/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sz w:val="20"/>
                <w:szCs w:val="20"/>
              </w:rPr>
              <w:t>0-41 41, 40 and 0 are abnormal data, others are normal data</w:t>
            </w:r>
          </w:p>
        </w:tc>
      </w:tr>
      <w:tr w14:paraId="45BC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66" w:type="pct"/>
          </w:tcPr>
          <w:p w14:paraId="7B60694F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64" w:type="pct"/>
          </w:tcPr>
          <w:p w14:paraId="3CB4E6FF">
            <w:pP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0^…^0 (40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  <w:lang w:val="en-US" w:eastAsia="zh-CN"/>
              </w:rPr>
              <w:t xml:space="preserve"> data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0"/>
                <w:szCs w:val="20"/>
              </w:rPr>
              <w:t>)</w:t>
            </w:r>
          </w:p>
        </w:tc>
        <w:tc>
          <w:tcPr>
            <w:tcW w:w="1298" w:type="pct"/>
          </w:tcPr>
          <w:p w14:paraId="030EA2AD">
            <w:pP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0"/>
                <w:szCs w:val="20"/>
              </w:rPr>
              <w:t>Amplification Fitting Data</w:t>
            </w:r>
          </w:p>
        </w:tc>
        <w:tc>
          <w:tcPr>
            <w:tcW w:w="2270" w:type="pct"/>
          </w:tcPr>
          <w:p w14:paraId="638378C0">
            <w:pPr>
              <w:rPr>
                <w:rFonts w:hint="default" w:ascii="Times New Roman" w:hAnsi="Times New Roman" w:eastAsia="微软雅黑" w:cs="Times New Roman"/>
                <w:sz w:val="20"/>
                <w:szCs w:val="20"/>
              </w:rPr>
            </w:pPr>
          </w:p>
        </w:tc>
      </w:tr>
    </w:tbl>
    <w:p w14:paraId="60854657">
      <w:pPr>
        <w:rPr>
          <w:rFonts w:hint="default" w:ascii="Times New Roman" w:hAnsi="Times New Roman" w:eastAsia="微软雅黑" w:cs="Times New Roman"/>
          <w:color w:val="000000"/>
          <w:sz w:val="20"/>
          <w:szCs w:val="20"/>
        </w:rPr>
      </w:pPr>
    </w:p>
    <w:p w14:paraId="73E85B42">
      <w:pPr>
        <w:rPr>
          <w:rFonts w:hint="default" w:ascii="Times New Roman" w:hAnsi="Times New Roman" w:eastAsia="微软雅黑" w:cs="Times New Roman"/>
          <w:color w:val="000000"/>
          <w:sz w:val="20"/>
          <w:szCs w:val="20"/>
        </w:rPr>
      </w:pPr>
      <w:r>
        <w:rPr>
          <w:rFonts w:hint="default" w:ascii="Times New Roman" w:hAnsi="Times New Roman" w:eastAsia="微软雅黑" w:cs="Times New Roman"/>
          <w:color w:val="FF0000"/>
          <w:sz w:val="20"/>
          <w:szCs w:val="20"/>
          <w:lang w:val="en-US" w:eastAsia="zh-CN"/>
        </w:rPr>
        <w:t xml:space="preserve">Sample </w:t>
      </w:r>
      <w:r>
        <w:rPr>
          <w:rFonts w:hint="default" w:ascii="Times New Roman" w:hAnsi="Times New Roman" w:eastAsia="微软雅黑" w:cs="Times New Roman"/>
          <w:color w:val="FF0000"/>
          <w:sz w:val="20"/>
          <w:szCs w:val="20"/>
        </w:rPr>
        <w:t>ID</w:t>
      </w:r>
      <w:r>
        <w:rPr>
          <w:rFonts w:hint="default" w:ascii="Times New Roman" w:hAnsi="Times New Roman" w:eastAsia="微软雅黑" w:cs="Times New Roman"/>
          <w:color w:val="000000"/>
          <w:sz w:val="20"/>
          <w:szCs w:val="20"/>
        </w:rPr>
        <w:t>:</w:t>
      </w:r>
    </w:p>
    <w:p w14:paraId="3401E325">
      <w:pPr>
        <w:jc w:val="center"/>
        <w:rPr>
          <w:rFonts w:hint="default" w:ascii="Times New Roman" w:hAnsi="Times New Roman" w:eastAsia="微软雅黑" w:cs="Times New Roman"/>
          <w:sz w:val="20"/>
          <w:szCs w:val="20"/>
        </w:rPr>
      </w:pPr>
    </w:p>
    <w:p w14:paraId="5458AB19">
      <w:pPr>
        <w:jc w:val="center"/>
        <w:rPr>
          <w:rFonts w:hint="default" w:ascii="Times New Roman" w:hAnsi="Times New Roman" w:eastAsia="微软雅黑" w:cs="Times New Roman"/>
          <w:sz w:val="20"/>
          <w:szCs w:val="20"/>
        </w:rPr>
      </w:pPr>
      <w:r>
        <w:drawing>
          <wp:inline distT="0" distB="0" distL="114300" distR="114300">
            <wp:extent cx="6186170" cy="3687445"/>
            <wp:effectExtent l="0" t="0" r="5080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CD43">
      <w:pPr>
        <w:jc w:val="center"/>
        <w:rPr>
          <w:rFonts w:hint="default" w:ascii="Times New Roman" w:hAnsi="Times New Roman" w:eastAsia="微软雅黑" w:cs="Times New Roman"/>
          <w:color w:val="FF0000"/>
          <w:sz w:val="20"/>
          <w:szCs w:val="20"/>
        </w:rPr>
      </w:pPr>
      <w:r>
        <w:rPr>
          <w:rFonts w:hint="default" w:ascii="Times New Roman" w:hAnsi="Times New Roman" w:eastAsia="微软雅黑" w:cs="Times New Roman"/>
          <w:sz w:val="20"/>
          <w:szCs w:val="20"/>
        </w:rPr>
        <w:t>Fig. 1 Sample ID</w:t>
      </w:r>
    </w:p>
    <w:p w14:paraId="23984A00">
      <w:pPr>
        <w:rPr>
          <w:rFonts w:hint="default" w:ascii="Times New Roman" w:hAnsi="Times New Roman" w:eastAsia="微软雅黑" w:cs="Times New Roman"/>
          <w:sz w:val="20"/>
          <w:szCs w:val="20"/>
        </w:rPr>
      </w:pPr>
      <w:r>
        <w:rPr>
          <w:rFonts w:hint="default" w:ascii="Times New Roman" w:hAnsi="Times New Roman" w:eastAsia="微软雅黑" w:cs="Times New Roman"/>
          <w:sz w:val="20"/>
          <w:szCs w:val="20"/>
        </w:rPr>
        <w:t>Experimental channel (hole_num): the value range is 0-15; 0-7 corresponds to the fluorescence data collected by the fam channel of 1-8 holes, respectively; 8-15 corresponds to the fluorescence data collected by the hex channel of 1-8 holes, respectively;</w:t>
      </w:r>
    </w:p>
    <w:p w14:paraId="245BA07E">
      <w:pPr>
        <w:jc w:val="center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34925</wp:posOffset>
                </wp:positionV>
                <wp:extent cx="3517900" cy="454660"/>
                <wp:effectExtent l="0" t="0" r="6350" b="254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32685" y="962025"/>
                          <a:ext cx="3517900" cy="454660"/>
                        </a:xfrm>
                        <a:prstGeom prst="rect">
                          <a:avLst/>
                        </a:prstGeom>
                        <a:solidFill>
                          <a:srgbClr val="F4FBF9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C56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Arial" w:hAnsi="Arial" w:cs="Arial"/>
                                <w:color w:val="C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default" w:ascii="Arial" w:hAnsi="Arial" w:eastAsia="宋体" w:cs="Arial"/>
                                <w:color w:val="E1252E"/>
                                <w:sz w:val="13"/>
                                <w:szCs w:val="13"/>
                              </w:rPr>
                              <w:t>“hole_num":"1",    //hole 0-15//0-7 represent fam 8-15 represent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E1252E"/>
                                <w:sz w:val="13"/>
                                <w:szCs w:val="13"/>
                                <w:lang w:val="en-US" w:eastAsia="zh-CN"/>
                              </w:rPr>
                              <w:t xml:space="preserve"> Specific allocations are shown in the figure: </w:t>
                            </w:r>
                            <w:r>
                              <w:rPr>
                                <w:rFonts w:ascii="宋体" w:hAnsi="宋体" w:eastAsia="宋体" w:cs="宋体"/>
                                <w:color w:val="C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95pt;margin-top:2.75pt;height:35.8pt;width:277pt;z-index:251659264;v-text-anchor:middle;mso-width-relative:page;mso-height-relative:page;" fillcolor="#F4FBF9" filled="t" stroked="f" coordsize="21600,21600" o:gfxdata="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jbLV31wAAAAkBAAAPAAAAAAAAAAEAIAAAACIAAABkcnMvZG93bnJldi54bWxQSwECFAAUAAAA&#10;CACHTuJAoRX8J2ECAACeBAAADgAAAAAAAAABACAAAAAm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BC56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Arial" w:hAnsi="Arial" w:cs="Arial"/>
                          <w:color w:val="C00000"/>
                          <w:sz w:val="13"/>
                          <w:szCs w:val="13"/>
                        </w:rPr>
                      </w:pPr>
                      <w:r>
                        <w:rPr>
                          <w:rFonts w:hint="default" w:ascii="Arial" w:hAnsi="Arial" w:eastAsia="宋体" w:cs="Arial"/>
                          <w:color w:val="E1252E"/>
                          <w:sz w:val="13"/>
                          <w:szCs w:val="13"/>
                        </w:rPr>
                        <w:t>“hole_num":"1",    //hole 0-15//0-7 represent fam 8-15 represent</w:t>
                      </w:r>
                      <w:r>
                        <w:rPr>
                          <w:rFonts w:hint="eastAsia" w:ascii="Arial" w:hAnsi="Arial" w:eastAsia="宋体" w:cs="Arial"/>
                          <w:color w:val="E1252E"/>
                          <w:sz w:val="13"/>
                          <w:szCs w:val="13"/>
                          <w:lang w:val="en-US" w:eastAsia="zh-CN"/>
                        </w:rPr>
                        <w:t xml:space="preserve"> Specific allocations are shown in the figure: </w:t>
                      </w:r>
                      <w:r>
                        <w:rPr>
                          <w:rFonts w:ascii="宋体" w:hAnsi="宋体" w:eastAsia="宋体" w:cs="宋体"/>
                          <w:color w:val="C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0"/>
          <w:szCs w:val="21"/>
        </w:rPr>
        <w:drawing>
          <wp:inline distT="0" distB="0" distL="0" distR="0">
            <wp:extent cx="5266055" cy="3081655"/>
            <wp:effectExtent l="0" t="0" r="10795" b="4445"/>
            <wp:docPr id="2" name="图片 2" descr="7aa69b915e0e5156f7d1479c2c84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aa69b915e0e5156f7d1479c2c845f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C7FB">
      <w:pPr>
        <w:jc w:val="center"/>
        <w:rPr>
          <w:rFonts w:hint="default" w:ascii="Times New Roman" w:hAnsi="Times New Roman" w:eastAsia="微软雅黑" w:cs="Times New Roman"/>
          <w:sz w:val="20"/>
          <w:szCs w:val="21"/>
        </w:rPr>
      </w:pPr>
      <w:r>
        <w:rPr>
          <w:rFonts w:hint="default" w:ascii="Times New Roman" w:hAnsi="Times New Roman" w:eastAsia="微软雅黑" w:cs="Times New Roman"/>
          <w:sz w:val="20"/>
          <w:szCs w:val="21"/>
        </w:rPr>
        <w:t>Fig. 2 Experimental channels</w:t>
      </w:r>
    </w:p>
    <w:p w14:paraId="398CC997">
      <w:pPr>
        <w:jc w:val="center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56225" cy="3134360"/>
            <wp:effectExtent l="0" t="0" r="15875" b="8890"/>
            <wp:docPr id="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134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39FF81">
      <w:pPr>
        <w:jc w:val="center"/>
        <w:rPr>
          <w:rFonts w:hint="eastAsia" w:ascii="微软雅黑" w:hAnsi="微软雅黑" w:eastAsia="微软雅黑" w:cs="微软雅黑"/>
          <w:sz w:val="20"/>
          <w:szCs w:val="21"/>
        </w:rPr>
      </w:pPr>
    </w:p>
    <w:p w14:paraId="061A335B">
      <w:pPr>
        <w:jc w:val="center"/>
        <w:rPr>
          <w:rFonts w:hint="eastAsia" w:ascii="微软雅黑" w:hAnsi="微软雅黑" w:eastAsia="微软雅黑" w:cs="微软雅黑"/>
          <w:sz w:val="20"/>
          <w:szCs w:val="21"/>
        </w:rPr>
      </w:pPr>
    </w:p>
    <w:p w14:paraId="46F9EE7B">
      <w:pPr>
        <w:rPr>
          <w:rFonts w:hint="default" w:ascii="Times New Roman" w:hAnsi="Times New Roman" w:eastAsia="微软雅黑" w:cs="Times New Roman"/>
          <w:sz w:val="20"/>
          <w:szCs w:val="21"/>
        </w:rPr>
      </w:pPr>
      <w:r>
        <w:rPr>
          <w:rFonts w:hint="default" w:ascii="Times New Roman" w:hAnsi="Times New Roman" w:eastAsia="微软雅黑" w:cs="Times New Roman"/>
          <w:sz w:val="20"/>
          <w:szCs w:val="21"/>
        </w:rPr>
        <w:t>Version Description:</w:t>
      </w:r>
    </w:p>
    <w:p w14:paraId="750707E9">
      <w:pPr>
        <w:rPr>
          <w:rFonts w:hint="default" w:ascii="Times New Roman" w:hAnsi="Times New Roman" w:eastAsia="微软雅黑" w:cs="Times New Roman"/>
          <w:sz w:val="20"/>
          <w:szCs w:val="21"/>
        </w:rPr>
      </w:pPr>
      <w:r>
        <w:rPr>
          <w:rFonts w:hint="default" w:ascii="Times New Roman" w:hAnsi="Times New Roman" w:eastAsia="微软雅黑" w:cs="Times New Roman"/>
          <w:sz w:val="20"/>
          <w:szCs w:val="21"/>
        </w:rPr>
        <w:t>Version 1.2: Modified the description of “experimental results”: added types 2-4 (weak positive, strong positive, critical).</w:t>
      </w:r>
    </w:p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461AE">
    <w:pPr>
      <w:pStyle w:val="4"/>
      <w:jc w:val="both"/>
      <w:rPr>
        <w:rFonts w:hint="default"/>
        <w:lang w:val="en-US"/>
      </w:rPr>
    </w:pPr>
    <w:r>
      <w:rPr>
        <w:rFonts w:hint="eastAsia"/>
      </w:rPr>
      <w:drawing>
        <wp:inline distT="0" distB="0" distL="114300" distR="114300">
          <wp:extent cx="1130300" cy="184785"/>
          <wp:effectExtent l="0" t="0" r="12700" b="5715"/>
          <wp:docPr id="6" name="图片 6" descr="GZ MedLOGO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GZ MedLOGO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300" cy="184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 w:ascii="Times New Roman" w:hAnsi="Times New Roman" w:cs="Times New Roman"/>
        <w:sz w:val="20"/>
        <w:szCs w:val="20"/>
      </w:rPr>
      <w:pict>
        <v:shape id="PowerPlusWaterMarkObject17628" o:spid="_x0000_s1025" o:spt="136" type="#_x0000_t136" style="position:absolute;left:0pt;height:120.75pt;width:370pt;mso-position-horizontal:center;mso-position-horizontal-relative:margin;mso-position-vertical:center;mso-position-vertical-relative:margin;rotation:-2949120f;z-index:-251656192;mso-width-relative:page;mso-height-relative:page;" fillcolor="#BFBFBF" filled="t" stroked="f" coordsize="21600,21600">
          <v:path/>
          <v:fill on="t" opacity="13107f" focussize="0,0"/>
          <v:stroke on="f"/>
          <v:imagedata o:title=""/>
          <o:lock v:ext="edit" aspectratio="t"/>
          <v:textpath on="t" fitshape="t" fitpath="t" trim="t" xscale="f" string="刚竹医疗" style="font-family:微软雅黑;font-size:96pt;v-text-align:center;"/>
        </v:shape>
      </w:pict>
    </w:r>
    <w:r>
      <w:rPr>
        <w:rFonts w:hint="default" w:ascii="Times New Roman" w:hAnsi="Times New Roman" w:cs="Times New Roman"/>
        <w:sz w:val="20"/>
        <w:szCs w:val="20"/>
        <w:lang w:val="en-US" w:eastAsia="zh-CN"/>
      </w:rPr>
      <w:t>Shenzhen Gangzhu Medical Technology Co., Ltd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1ZDljMGYzNWM3ZTI3YjVjNDAxN2Y0ODRlMTM1ZTcifQ=="/>
  </w:docVars>
  <w:rsids>
    <w:rsidRoot w:val="00712B86"/>
    <w:rsid w:val="000453F8"/>
    <w:rsid w:val="000E1BB5"/>
    <w:rsid w:val="000E2A23"/>
    <w:rsid w:val="00140CF2"/>
    <w:rsid w:val="001524FA"/>
    <w:rsid w:val="001925C7"/>
    <w:rsid w:val="001B3F4D"/>
    <w:rsid w:val="001D1C57"/>
    <w:rsid w:val="001E5E34"/>
    <w:rsid w:val="002175FE"/>
    <w:rsid w:val="00217C05"/>
    <w:rsid w:val="00226B6F"/>
    <w:rsid w:val="00231E10"/>
    <w:rsid w:val="00277BEF"/>
    <w:rsid w:val="002E1421"/>
    <w:rsid w:val="00304B91"/>
    <w:rsid w:val="00362F03"/>
    <w:rsid w:val="003D6D4A"/>
    <w:rsid w:val="00422801"/>
    <w:rsid w:val="004802C9"/>
    <w:rsid w:val="004B3A23"/>
    <w:rsid w:val="004C4B82"/>
    <w:rsid w:val="004D01E5"/>
    <w:rsid w:val="004E29D5"/>
    <w:rsid w:val="005224F9"/>
    <w:rsid w:val="005A3669"/>
    <w:rsid w:val="005C4A02"/>
    <w:rsid w:val="00601B6A"/>
    <w:rsid w:val="006A3B5B"/>
    <w:rsid w:val="00712B86"/>
    <w:rsid w:val="00715C34"/>
    <w:rsid w:val="00723926"/>
    <w:rsid w:val="00765CE5"/>
    <w:rsid w:val="00774653"/>
    <w:rsid w:val="00775132"/>
    <w:rsid w:val="00775B24"/>
    <w:rsid w:val="00781DF7"/>
    <w:rsid w:val="00781F7C"/>
    <w:rsid w:val="00795B46"/>
    <w:rsid w:val="007F172F"/>
    <w:rsid w:val="00800ED8"/>
    <w:rsid w:val="00801C10"/>
    <w:rsid w:val="00812D1D"/>
    <w:rsid w:val="00820B71"/>
    <w:rsid w:val="00824F44"/>
    <w:rsid w:val="0083132E"/>
    <w:rsid w:val="00832B42"/>
    <w:rsid w:val="008353DA"/>
    <w:rsid w:val="00845046"/>
    <w:rsid w:val="008A3BCB"/>
    <w:rsid w:val="008B78B4"/>
    <w:rsid w:val="008E2F18"/>
    <w:rsid w:val="008F30E0"/>
    <w:rsid w:val="00931742"/>
    <w:rsid w:val="00946861"/>
    <w:rsid w:val="00956EC9"/>
    <w:rsid w:val="0098290E"/>
    <w:rsid w:val="00990BEC"/>
    <w:rsid w:val="009956EF"/>
    <w:rsid w:val="009A64D3"/>
    <w:rsid w:val="009B54E2"/>
    <w:rsid w:val="009C0A5E"/>
    <w:rsid w:val="009F351F"/>
    <w:rsid w:val="009F7D4C"/>
    <w:rsid w:val="00A52DBB"/>
    <w:rsid w:val="00AA6FEB"/>
    <w:rsid w:val="00AC2A80"/>
    <w:rsid w:val="00B641B3"/>
    <w:rsid w:val="00B66B39"/>
    <w:rsid w:val="00B736A9"/>
    <w:rsid w:val="00B93588"/>
    <w:rsid w:val="00BB6B82"/>
    <w:rsid w:val="00BF71D1"/>
    <w:rsid w:val="00C7208E"/>
    <w:rsid w:val="00C8434B"/>
    <w:rsid w:val="00CA516D"/>
    <w:rsid w:val="00CC799C"/>
    <w:rsid w:val="00D20A97"/>
    <w:rsid w:val="00D259BA"/>
    <w:rsid w:val="00D412D7"/>
    <w:rsid w:val="00D5118A"/>
    <w:rsid w:val="00D806B5"/>
    <w:rsid w:val="00D97E0A"/>
    <w:rsid w:val="00DB14D1"/>
    <w:rsid w:val="00DC75CD"/>
    <w:rsid w:val="00DD62E4"/>
    <w:rsid w:val="00DF4EB6"/>
    <w:rsid w:val="00DF70CE"/>
    <w:rsid w:val="00E40243"/>
    <w:rsid w:val="00E61324"/>
    <w:rsid w:val="00E6310D"/>
    <w:rsid w:val="00E73351"/>
    <w:rsid w:val="00E851B1"/>
    <w:rsid w:val="00EA3F45"/>
    <w:rsid w:val="00F21576"/>
    <w:rsid w:val="00F7468A"/>
    <w:rsid w:val="00F860DF"/>
    <w:rsid w:val="00F9275D"/>
    <w:rsid w:val="00F9563A"/>
    <w:rsid w:val="00FA2DAB"/>
    <w:rsid w:val="00FD711D"/>
    <w:rsid w:val="00FF390A"/>
    <w:rsid w:val="038500F8"/>
    <w:rsid w:val="181E2472"/>
    <w:rsid w:val="19E96B1F"/>
    <w:rsid w:val="23BC4B25"/>
    <w:rsid w:val="37024FC4"/>
    <w:rsid w:val="442723DE"/>
    <w:rsid w:val="48C41B9C"/>
    <w:rsid w:val="4F49005D"/>
    <w:rsid w:val="52BF535C"/>
    <w:rsid w:val="545A6317"/>
    <w:rsid w:val="77347CE9"/>
    <w:rsid w:val="7D347480"/>
    <w:rsid w:val="7EDB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文字 字符"/>
    <w:basedOn w:val="8"/>
    <w:link w:val="2"/>
    <w:semiHidden/>
    <w:qFormat/>
    <w:uiPriority w:val="99"/>
    <w:rPr>
      <w:kern w:val="2"/>
      <w:sz w:val="21"/>
      <w:szCs w:val="22"/>
    </w:rPr>
  </w:style>
  <w:style w:type="character" w:customStyle="1" w:styleId="13">
    <w:name w:val="批注主题 字符"/>
    <w:basedOn w:val="12"/>
    <w:link w:val="5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1903</Characters>
  <Lines>8</Lines>
  <Paragraphs>2</Paragraphs>
  <TotalTime>1</TotalTime>
  <ScaleCrop>false</ScaleCrop>
  <LinksUpToDate>false</LinksUpToDate>
  <CharactersWithSpaces>2114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2022-09-05T12:30:00Z</dcterms:created>
  <dc:creator>Admin</dc:creator>
  <cp:lastModifiedBy>WPS_1538467153</cp:lastModifiedBy>
  <dcterms:modified xsi:type="dcterms:W3CDTF">2025-02-26T02:13:06Z</dcterms:modified>
  <cp:revision>216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724BCA713D2A4F33959AE1FA3ECE057F_12</vt:lpwstr>
  </property>
  <property fmtid="{D5CDD505-2E9C-101B-9397-08002B2CF9AE}" pid="4" name="KSOTemplateDocerSaveRecord">
    <vt:lpwstr>eyJoZGlkIjoiMWFiZDI2NmVmMzBlMjhkNTkyMGE2NDY0M2VmODU1ZjEiLCJ1c2VySWQiOiI0MTI0ODkzOTYifQ==</vt:lpwstr>
  </property>
</Properties>
</file>