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A2422"/>
          <w:sz w:val="56"/>
        </w:rPr>
        <w:t>andSons CRM Bots</w:t>
      </w:r>
    </w:p>
    <w:p>
      <w:pPr>
        <w:spacing w:after="80"/>
      </w:pPr>
      <w:r>
        <w:rPr>
          <w:color w:val="6B6058"/>
          <w:sz w:val="28"/>
        </w:rPr>
        <w:t>How it works, in plain terms</w:t>
      </w:r>
    </w:p>
    <w:p>
      <w:pPr>
        <w:spacing w:after="400"/>
      </w:pPr>
      <w:r>
        <w:rPr>
          <w:color w:val="6B6058"/>
          <w:sz w:val="20"/>
        </w:rPr>
        <w:t>Written for the andSons CRM team - covers the Slack bots, the agents behind them, and where every fact they use actually comes from.</w:t>
      </w:r>
    </w:p>
    <w:p>
      <w:r>
        <w:br/>
      </w:r>
    </w:p>
    <w:p>
      <w:pPr>
        <w:pStyle w:val="Heading1"/>
      </w:pPr>
      <w:r>
        <w:t>What this is</w:t>
      </w:r>
    </w:p>
    <w:p>
      <w:r>
        <w:t>Two Slack bots do the CRM work that used to sit with a person and a spreadsheet. andSons Email drafts the actual messages patients get - the emails and WhatsApp texts that make up each stage of the hair loss journey. andSons Analytics answers questions about sales and campaign performance.</w:t>
      </w:r>
    </w:p>
    <w:p>
      <w:r>
        <w:t>Neither one guesses. Every draft is checked against the real andSons brand and compliance rules before anyone sees it, and every number or fact either bot uses comes from a live source - the real sales database, the real MoEngage campaign data, or the real andSons brand documents. If a bot can't find a real answer, it says so instead of making one up.</w:t>
      </w:r>
    </w:p>
    <w:p>
      <w:pPr>
        <w:pStyle w:val="Heading1"/>
      </w:pPr>
      <w:r>
        <w:t>The email bot</w:t>
      </w:r>
    </w:p>
    <w:p>
      <w:r>
        <w:t>Mention @andSons Email in Slack and say what you want. Either name a flow directly ("write the winback flow"), or describe a problem and let the bot work out which flow fits ("OTC sales are down, draft something to fix it" - it checks the real sales and campaign data first, then picks the flow, then writes it).</w:t>
      </w:r>
    </w:p>
    <w:p>
      <w:r>
        <w:t>If something's missing, the bot asks - and it remembers everything said earlier in that thread. Give the flow name in one message and the reason in the next, and it puts the two together instead of asking the same question twice.</w:t>
      </w:r>
    </w:p>
    <w:p>
      <w:pPr>
        <w:pStyle w:val="Heading2"/>
      </w:pPr>
      <w:r>
        <w:t>Every flow is a full sequence, not one email</w:t>
      </w:r>
    </w:p>
    <w:p>
      <w:r>
        <w:t>Real andSons flows are MoEngage journeys with several touchpoints spread over days or weeks, mixing email and WhatsApp. P1 - the flow for someone whose doctor already prepared a treatment plan but who hasn't paid yet - is five touchpoints across three weeks: an email straight away, a WhatsApp nudge twelve hours later, a follow-up email at two days, another at seven days, and a final WhatsApp message at three weeks. Ask for a flow and the bot writes and posts every one of those touchpoints in order, each labelled with its channel and timing.</w:t>
      </w:r>
    </w:p>
    <w:p>
      <w:r>
        <w:t>The cadence for each flow - how many touchpoints, which channel, roughly what each one is for - comes from the real MoEngage build documents, not a guess. Where those documents originally listed "push" as a channel, it's shown here as WhatsApp instead, because andSons has no app and no push notifications - only email and WhatsApp are real channels, confirmed in the CRM team's own live agent instructions.</w:t>
      </w:r>
    </w:p>
    <w:p>
      <w:pPr>
        <w:pStyle w:val="Heading2"/>
      </w:pPr>
      <w:r>
        <w:t>No customer name</w:t>
      </w:r>
    </w:p>
    <w:p>
      <w:r>
        <w:t>A Slack conversation has no real customer attached to it, so the bot no longer asks for one. Every draft addresses NAME - a placeholder, the same idea as the %%FIRST_NAME%% merge tag MoEngage itself fills in on a real send.</w:t>
      </w:r>
    </w:p>
    <w:p>
      <w:pPr>
        <w:pStyle w:val="Heading2"/>
      </w:pPr>
      <w:r>
        <w:t>Revising a draft</w:t>
      </w:r>
    </w:p>
    <w:p>
      <w:r>
        <w:t>Reply in the thread with a step number and what to change - "2: make this shorter", or "3: drop the price mention". Only that one touchpoint gets rewritten; the rest of the sequence is left as it was.</w:t>
      </w:r>
    </w:p>
    <w:p>
      <w:pPr>
        <w:pStyle w:val="Heading1"/>
      </w:pPr>
      <w:r>
        <w:t>How a draft actually gets written</w:t>
      </w:r>
    </w:p>
    <w:p>
      <w:r>
        <w:t>Two automated checks run on every single touchpoint, not one:</w:t>
      </w:r>
    </w:p>
    <w:p>
      <w:r>
        <w:rPr>
          <w:b/>
        </w:rPr>
        <w:t>Copywriter</w:t>
      </w:r>
      <w:r>
        <w:t xml:space="preserve"> writes to the real andSons brand voice and the real compliance rulebook: British spelling, no drug names, no invented statistics or fake urgency, treatment decisions always attributed to the doctor, prices mentioned only where that specific flow allows it.</w:t>
      </w:r>
    </w:p>
    <w:p>
      <w:r>
        <w:rPr>
          <w:b/>
        </w:rPr>
        <w:t>Sweeper</w:t>
      </w:r>
      <w:r>
        <w:t xml:space="preserve"> reviews the draft against that same rulebook - plus a shorter, WhatsApp-specific set of rules for WhatsApp touchpoints, since a WhatsApp message is a short chat nudge, not a shrunk email. If something fails, the Sweeper's specific reasons go straight back to the Copywriter for a rewrite. This can happen up to twice; if it still doesn't pass, the bot posts it flagged as needing a human check rather than guessing that it's fine.</w:t>
      </w:r>
    </w:p>
    <w:p>
      <w:r>
        <w:t>Nothing about either reviewer is invented - both write to the same compliance and brand-voice documents the real andSons CRM team already works from.</w:t>
      </w:r>
    </w:p>
    <w:p>
      <w:pPr>
        <w:pStyle w:val="Heading1"/>
      </w:pPr>
      <w:r>
        <w:t>The analytics bot</w:t>
      </w:r>
    </w:p>
    <w:p>
      <w:r>
        <w:t>Ask @andSons Analytics a question about revenue, orders, or campaign performance and it answers by actually running a query - against BigQuery (the real ORA sales warehouse) for sales questions, and against MoEngage's real dashboards for anything about opens, clicks, or delivery. It never answers from memory, and it checks its own arithmetic against the real query result before replying, so a wrong number can't slip through unnoticed.</w:t>
      </w:r>
    </w:p>
    <w:p>
      <w:r>
        <w:t>It can only read data - it has no ability to write to either system - and it's blocked from returning anything that looks like a customer's personal details (an email address, a phone number), even if a query happened to include one.</w:t>
      </w:r>
    </w:p>
    <w:p>
      <w:r>
        <w:t>It also remembers the conversation. A follow-up like "what about for hair loss specifically" after a question about winback open rates stays on open rates, narrowed to hair loss - it doesn't jump to an unrelated number just because "hair loss" also happens to appear somewhere else in the data.</w:t>
      </w:r>
    </w:p>
    <w:p>
      <w:pPr>
        <w:pStyle w:val="Heading1"/>
      </w:pPr>
      <w:r>
        <w:t>The 11 flows and their real cadences</w:t>
      </w:r>
    </w:p>
    <w:p>
      <w:r>
        <w:t>Sourced from the real MoEngage build packet (P1) and the andSons lifecycle strategy document (the other 10). Where the original plan said "push", it's shown as WhatsApp here for the reason above.</w:t>
      </w:r>
    </w:p>
    <w:tbl>
      <w:tblPr>
        <w:tblStyle w:val="LightGrid-Accent2"/>
        <w:tblW w:type="auto" w:w="0"/>
        <w:jc w:val="left"/>
        <w:tblLook w:firstColumn="1" w:firstRow="1" w:lastColumn="0" w:lastRow="0" w:noHBand="0" w:noVBand="1" w:val="04A0"/>
      </w:tblPr>
      <w:tblGrid>
        <w:gridCol w:w="3024"/>
        <w:gridCol w:w="6192"/>
      </w:tblGrid>
      <w:tr>
        <w:tc>
          <w:tcPr>
            <w:tcW w:type="dxa" w:w="4320"/>
            <w:shd w:fill="963E21"/>
          </w:tcPr>
          <w:p>
            <w:r>
              <w:rPr>
                <w:b/>
                <w:color w:val="FFFFFF"/>
              </w:rPr>
              <w:t>Flow</w:t>
            </w:r>
          </w:p>
        </w:tc>
        <w:tc>
          <w:tcPr>
            <w:tcW w:type="dxa" w:w="4320"/>
            <w:shd w:fill="963E21"/>
          </w:tcPr>
          <w:p>
            <w:r>
              <w:rPr>
                <w:b/>
                <w:color w:val="FFFFFF"/>
              </w:rPr>
              <w:t>Real cadence</w:t>
            </w:r>
          </w:p>
        </w:tc>
      </w:tr>
      <w:tr>
        <w:tc>
          <w:tcPr>
            <w:tcW w:type="dxa" w:w="3024"/>
          </w:tcPr>
          <w:p>
            <w:r>
              <w:rPr>
                <w:sz w:val="20"/>
              </w:rPr>
              <w:t>P1 - Plan created, not purchased</w:t>
            </w:r>
          </w:p>
        </w:tc>
        <w:tc>
          <w:tcPr>
            <w:tcW w:type="dxa" w:w="6192"/>
          </w:tcPr>
          <w:p>
            <w:r>
              <w:rPr>
                <w:sz w:val="20"/>
              </w:rPr>
              <w:t>Email, immediate -&gt; WhatsApp +12h -&gt; Email +2d -&gt; Email +7d -&gt; WhatsApp +21d</w:t>
            </w:r>
          </w:p>
        </w:tc>
      </w:tr>
      <w:tr>
        <w:tc>
          <w:tcPr>
            <w:tcW w:type="dxa" w:w="3024"/>
          </w:tcPr>
          <w:p>
            <w:r>
              <w:rPr>
                <w:sz w:val="20"/>
              </w:rPr>
              <w:t>P2 - Consult no-show</w:t>
            </w:r>
          </w:p>
        </w:tc>
        <w:tc>
          <w:tcPr>
            <w:tcW w:type="dxa" w:w="6192"/>
          </w:tcPr>
          <w:p>
            <w:r>
              <w:rPr>
                <w:sz w:val="20"/>
              </w:rPr>
              <w:t>Email, immediate -&gt; WhatsApp +24h -&gt; Email +4d</w:t>
            </w:r>
          </w:p>
        </w:tc>
      </w:tr>
      <w:tr>
        <w:tc>
          <w:tcPr>
            <w:tcW w:type="dxa" w:w="3024"/>
          </w:tcPr>
          <w:p>
            <w:r>
              <w:rPr>
                <w:sz w:val="20"/>
              </w:rPr>
              <w:t>P3 - OTC cart abandon</w:t>
            </w:r>
          </w:p>
        </w:tc>
        <w:tc>
          <w:tcPr>
            <w:tcW w:type="dxa" w:w="6192"/>
          </w:tcPr>
          <w:p>
            <w:r>
              <w:rPr>
                <w:sz w:val="20"/>
              </w:rPr>
              <w:t>Email +1h -&gt; WhatsApp +24h</w:t>
            </w:r>
          </w:p>
        </w:tc>
      </w:tr>
      <w:tr>
        <w:tc>
          <w:tcPr>
            <w:tcW w:type="dxa" w:w="3024"/>
          </w:tcPr>
          <w:p>
            <w:r>
              <w:rPr>
                <w:sz w:val="20"/>
              </w:rPr>
              <w:t>The Valley (month 1-3)</w:t>
            </w:r>
          </w:p>
        </w:tc>
        <w:tc>
          <w:tcPr>
            <w:tcW w:type="dxa" w:w="6192"/>
          </w:tcPr>
          <w:p>
            <w:r>
              <w:rPr>
                <w:sz w:val="20"/>
              </w:rPr>
              <w:t>Email day 30 -&gt; WhatsApp day 45 -&gt; Email day 55 -&gt; Email day 75</w:t>
            </w:r>
          </w:p>
        </w:tc>
      </w:tr>
      <w:tr>
        <w:tc>
          <w:tcPr>
            <w:tcW w:type="dxa" w:w="3024"/>
          </w:tcPr>
          <w:p>
            <w:r>
              <w:rPr>
                <w:sz w:val="20"/>
              </w:rPr>
              <w:t>Consult booking</w:t>
            </w:r>
          </w:p>
        </w:tc>
        <w:tc>
          <w:tcPr>
            <w:tcW w:type="dxa" w:w="6192"/>
          </w:tcPr>
          <w:p>
            <w:r>
              <w:rPr>
                <w:sz w:val="20"/>
              </w:rPr>
              <w:t>Email +1h -&gt; WhatsApp +24h -&gt; Email +2d</w:t>
            </w:r>
          </w:p>
        </w:tc>
      </w:tr>
      <w:tr>
        <w:tc>
          <w:tcPr>
            <w:tcW w:type="dxa" w:w="3024"/>
          </w:tcPr>
          <w:p>
            <w:r>
              <w:rPr>
                <w:sz w:val="20"/>
              </w:rPr>
              <w:t>Replenishment / Dunning</w:t>
            </w:r>
          </w:p>
        </w:tc>
        <w:tc>
          <w:tcPr>
            <w:tcW w:type="dxa" w:w="6192"/>
          </w:tcPr>
          <w:p>
            <w:r>
              <w:rPr>
                <w:sz w:val="20"/>
              </w:rPr>
              <w:t>Email 3 days before renewal, plus separate WhatsApp+email on a failed payment, plus a separate email on pause/skip</w:t>
            </w:r>
          </w:p>
        </w:tc>
      </w:tr>
      <w:tr>
        <w:tc>
          <w:tcPr>
            <w:tcW w:type="dxa" w:w="3024"/>
          </w:tcPr>
          <w:p>
            <w:r>
              <w:rPr>
                <w:sz w:val="20"/>
              </w:rPr>
              <w:t>Rx not suitable -&gt; OTC</w:t>
            </w:r>
          </w:p>
        </w:tc>
        <w:tc>
          <w:tcPr>
            <w:tcW w:type="dxa" w:w="6192"/>
          </w:tcPr>
          <w:p>
            <w:r>
              <w:rPr>
                <w:sz w:val="20"/>
              </w:rPr>
              <w:t>Email, immediate -&gt; Email +2d</w:t>
            </w:r>
          </w:p>
        </w:tc>
      </w:tr>
      <w:tr>
        <w:tc>
          <w:tcPr>
            <w:tcW w:type="dxa" w:w="3024"/>
          </w:tcPr>
          <w:p>
            <w:r>
              <w:rPr>
                <w:sz w:val="20"/>
              </w:rPr>
              <w:t>AOV growth</w:t>
            </w:r>
          </w:p>
        </w:tc>
        <w:tc>
          <w:tcPr>
            <w:tcW w:type="dxa" w:w="6192"/>
          </w:tcPr>
          <w:p>
            <w:r>
              <w:rPr>
                <w:sz w:val="20"/>
              </w:rPr>
              <w:t>Email on trigger -&gt; WhatsApp only if he browsed but didn't buy</w:t>
            </w:r>
          </w:p>
        </w:tc>
      </w:tr>
      <w:tr>
        <w:tc>
          <w:tcPr>
            <w:tcW w:type="dxa" w:w="3024"/>
          </w:tcPr>
          <w:p>
            <w:r>
              <w:rPr>
                <w:sz w:val="20"/>
              </w:rPr>
              <w:t>Win-back</w:t>
            </w:r>
          </w:p>
        </w:tc>
        <w:tc>
          <w:tcPr>
            <w:tcW w:type="dxa" w:w="6192"/>
          </w:tcPr>
          <w:p>
            <w:r>
              <w:rPr>
                <w:sz w:val="20"/>
              </w:rPr>
              <w:t>One message per reason for leaving: email for "didn't see results", email for "too expensive", WhatsApp for "forgot / lapsed"</w:t>
            </w:r>
          </w:p>
        </w:tc>
      </w:tr>
      <w:tr>
        <w:tc>
          <w:tcPr>
            <w:tcW w:type="dxa" w:w="3024"/>
          </w:tcPr>
          <w:p>
            <w:r>
              <w:rPr>
                <w:sz w:val="20"/>
              </w:rPr>
              <w:t>Results &amp; milestone (month 4+)</w:t>
            </w:r>
          </w:p>
        </w:tc>
        <w:tc>
          <w:tcPr>
            <w:tcW w:type="dxa" w:w="6192"/>
          </w:tcPr>
          <w:p>
            <w:r>
              <w:rPr>
                <w:sz w:val="20"/>
              </w:rPr>
              <w:t>Email month 4 -&gt; WhatsApp month 4 -&gt; Email month 5</w:t>
            </w:r>
          </w:p>
        </w:tc>
      </w:tr>
      <w:tr>
        <w:tc>
          <w:tcPr>
            <w:tcW w:type="dxa" w:w="3024"/>
          </w:tcPr>
          <w:p>
            <w:r>
              <w:rPr>
                <w:sz w:val="20"/>
              </w:rPr>
              <w:t>Quiz recovery</w:t>
            </w:r>
          </w:p>
        </w:tc>
        <w:tc>
          <w:tcPr>
            <w:tcW w:type="dxa" w:w="6192"/>
          </w:tcPr>
          <w:p>
            <w:r>
              <w:rPr>
                <w:sz w:val="20"/>
              </w:rPr>
              <w:t>Email +1h -&gt; WhatsApp +24h -&gt; Email +3d</w:t>
            </w:r>
          </w:p>
        </w:tc>
      </w:tr>
    </w:tbl>
    <w:p/>
    <w:p>
      <w:pPr>
        <w:pStyle w:val="Heading1"/>
      </w:pPr>
      <w:r>
        <w:t>What's under the hood</w:t>
      </w:r>
    </w:p>
    <w:p>
      <w:r>
        <w:t>Kept short on purpose - this is what matters if something needs debugging, not a full code walkthrough.</w:t>
      </w:r>
    </w:p>
    <w:p>
      <w:pPr>
        <w:pStyle w:val="ListBullet"/>
      </w:pPr>
      <w:r>
        <w:rPr>
          <w:b/>
        </w:rPr>
        <w:t xml:space="preserve">Hosting: </w:t>
      </w:r>
      <w:r>
        <w:t>A Flask app on Google Cloud Run, running both Slack bots and a small web demo from the same service.</w:t>
      </w:r>
    </w:p>
    <w:p>
      <w:pPr>
        <w:pStyle w:val="ListBullet"/>
      </w:pPr>
      <w:r>
        <w:rPr>
          <w:b/>
        </w:rPr>
        <w:t xml:space="preserve">Thread memory: </w:t>
      </w:r>
      <w:r>
        <w:t>Firestore keeps track of each Slack thread - what's been asked, what's been drafted, what feedback's been given - so a reply carries context, and a redeploy doesn't wipe anyone's conversation.</w:t>
      </w:r>
    </w:p>
    <w:p>
      <w:pPr>
        <w:pStyle w:val="ListBullet"/>
      </w:pPr>
      <w:r>
        <w:rPr>
          <w:b/>
        </w:rPr>
        <w:t xml:space="preserve">Sales data: </w:t>
      </w:r>
      <w:r>
        <w:t>BigQuery holds the real ORA sales warehouse. All SQL is read-only, and every number the analytics bot states out loud is re-checked against the real query result first.</w:t>
      </w:r>
    </w:p>
    <w:p>
      <w:pPr>
        <w:pStyle w:val="ListBullet"/>
      </w:pPr>
      <w:r>
        <w:rPr>
          <w:b/>
        </w:rPr>
        <w:t xml:space="preserve">Campaign data: </w:t>
      </w:r>
      <w:r>
        <w:t>MoEngage's own API is queried live for open rates, click rates, delivery, and funnel data - none of that exists in BigQuery, so this is the only real source for it.</w:t>
      </w:r>
    </w:p>
    <w:p>
      <w:pPr>
        <w:pStyle w:val="ListBullet"/>
      </w:pPr>
      <w:r>
        <w:rPr>
          <w:b/>
        </w:rPr>
        <w:t xml:space="preserve">Writing model: </w:t>
      </w:r>
      <w:r>
        <w:t>Claude does the actual writing and reasoning by default. If the Claude account runs out of credit, every agent automatically switches to Groq instead of failing outright, and switches back on its own once credit is restored - no restart needed.</w:t>
      </w:r>
    </w:p>
    <w:p>
      <w:pPr>
        <w:pStyle w:val="ListBullet"/>
      </w:pPr>
      <w:r>
        <w:rPr>
          <w:b/>
        </w:rPr>
        <w:t xml:space="preserve">Images: </w:t>
      </w:r>
      <w:r>
        <w:t>Every draft is rendered as an actual image before it's posted - a mock email for email touchpoints, a mock WhatsApp screen for WhatsApp touchpoints - so what lands in Slack looks like what a customer would actually receive, not a wall of text.</w:t>
      </w:r>
    </w:p>
    <w:p>
      <w:pPr>
        <w:pStyle w:val="Heading1"/>
      </w:pPr>
      <w:r>
        <w:t>Known limits</w:t>
      </w:r>
    </w:p>
    <w:p>
      <w:pPr>
        <w:pStyle w:val="ListBullet"/>
      </w:pPr>
      <w:r>
        <w:t>The web demo (separate from the Slack bots) still takes a name directly, since it's a manual one-off tool, not someone's actual Slack thread.</w:t>
      </w:r>
    </w:p>
    <w:p>
      <w:pPr>
        <w:pStyle w:val="ListBullet"/>
      </w:pPr>
      <w:r>
        <w:t>WhatsApp drafts follow the real template shape agreed for P1 (a link preview, a short message, one button). If MoEngage sets up a different WhatsApp template shape later, this may need a small update to match.</w:t>
      </w:r>
    </w:p>
    <w:p>
      <w:pPr>
        <w:pStyle w:val="ListBullet"/>
      </w:pPr>
      <w:r>
        <w:t>Replenishment/Dunning and Win-back don't run on one straight timeline in real life - they branch depending on which event actually happens (a failed payment, a pause, a specific reason for cancelling). The bot shows that honestly, labelled by which case each message belongs to, rather than forcing them into a single fake sequence.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2A24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963E21"/>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963E2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63E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