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B22222"/>
          <w:sz w:val="24"/>
          <w:szCs w:val="24"/>
        </w:rPr>
        <w:t xml:space="preserve">ÓRALE – AUTHENTIC MEXICAN FLAVOR</w:t>
      </w:r>
    </w:p>
    <w:p>
      <w:r>
        <w:rPr>
          <w:rFonts w:ascii="Arial" w:cs="Arial" w:eastAsia="Arial" w:hAnsi="Arial"/>
          <w:b/>
          <w:bCs/>
          <w:color w:val="2E4053"/>
          <w:sz w:val="24"/>
          <w:szCs w:val="24"/>
        </w:rPr>
        <w:t xml:space="preserve">HACCP-12 — Verificación de Preparación en Frío (PCC1b)</w:t>
      </w:r>
    </w:p>
    <w:p>
      <w:pPr>
        <w:spacing w:after="12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Versión 1.4 · 17 de agosto de 2026</w:t>
      </w:r>
    </w:p>
    <w:p>
      <w:pPr>
        <w:spacing w:after="200"/>
      </w:pPr>
      <w:r>
        <w:rPr>
          <w:rFonts w:ascii="Arial" w:cs="Arial" w:eastAsia="Arial" w:hAnsi="Arial"/>
          <w:b/>
          <w:bCs/>
          <w:i/>
          <w:iCs/>
          <w:sz w:val="20"/>
          <w:szCs w:val="20"/>
        </w:rPr>
        <w:t xml:space="preserve">Instrucciones: 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Completar antes de cada preparación de ingredientes sin tratamiento térmico posterior y en cada apertura de jornada de servicio. Todos los puntos deben cumplirse. Si alguno no se cumple, aplicar la acción correctiva de PCC1b y registrar la desviación en HACCP-07.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Fecha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Hora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Preparación / platillo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Manos lavadas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Vegetales lavados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Superficie limpia y desinfectada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Tabla verde exclusiva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Utensilios exclusivos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Sin crudo de origen animal en la superficie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Temp. de conservación (°C)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¿≤5°C?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Manipulación con utensilio o guante Sí/No</w:t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405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Responsable</w:t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rPr>
          <w:trHeight w:val="480" w:hRule="atLeast"/>
        </w:trPr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pct" w:w="7.69%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i/>
        <w:iCs/>
        <w:color w:val="555555"/>
        <w:sz w:val="16"/>
        <w:szCs w:val="16"/>
      </w:rPr>
      <w:t xml:space="preserve">Órale – Authentic Mexican Flavor Limited · CRO 805512 · Formato HACCP-12 v1.4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2026-08-17T22:06:20.966Z</dcterms:created>
  <dcterms:modified xsi:type="dcterms:W3CDTF">2026-08-17T22:06:20.966Z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