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68D728E3" w14:textId="14E74671" w:rsidR="003A51BD" w:rsidRPr="00F41375" w:rsidRDefault="003A51BD" w:rsidP="00E636EF">
      <w:pPr>
        <w:spacing w:after="0" w:line="360" w:lineRule="auto"/>
        <w:ind w:firstLine="426"/>
        <w:rPr>
          <w:rFonts w:ascii="Calibri" w:hAnsi="Calibri" w:cs="Calibri"/>
          <w:b/>
          <w:bCs/>
          <w:sz w:val="22"/>
          <w:szCs w:val="22"/>
          <w:u w:val="single"/>
        </w:rPr>
        <w:sectPr w:rsidR="003A51BD"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roofErr w:type="spellStart"/>
      <w:r w:rsidR="009B25AE">
        <w:rPr>
          <w:rFonts w:ascii="Calibri" w:hAnsi="Calibri" w:cs="Calibri"/>
          <w:b/>
          <w:bCs/>
          <w:sz w:val="22"/>
          <w:szCs w:val="22"/>
          <w:u w:val="single"/>
        </w:rPr>
        <w:t>aws_services</w:t>
      </w:r>
      <w:proofErr w:type="spellEnd"/>
      <w:r w:rsidR="009B25AE">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586"/>
        <w:gridCol w:w="8482"/>
        <w:gridCol w:w="115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358FC49D" w:rsidR="00E636EF" w:rsidRPr="00F41375" w:rsidRDefault="009B25AE" w:rsidP="006C6AAF">
            <w:pPr>
              <w:jc w:val="center"/>
              <w:rPr>
                <w:rFonts w:ascii="Calibri" w:hAnsi="Calibri" w:cs="Calibri"/>
                <w:bCs/>
                <w:sz w:val="22"/>
                <w:szCs w:val="22"/>
              </w:rPr>
            </w:pPr>
            <w:r>
              <w:rPr>
                <w:rFonts w:ascii="Calibri" w:hAnsi="Calibri" w:cs="Calibri"/>
                <w:bCs/>
                <w:sz w:val="22"/>
                <w:szCs w:val="22"/>
              </w:rPr>
              <w:t>{no}</w:t>
            </w:r>
          </w:p>
        </w:tc>
        <w:tc>
          <w:tcPr>
            <w:tcW w:w="8505" w:type="dxa"/>
          </w:tcPr>
          <w:p w14:paraId="0B1AC558" w14:textId="46DD8CA8"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{#success_criteria} {points}</w:t>
            </w:r>
            <w:r w:rsidR="00F34A7D">
              <w:rPr>
                <w:rFonts w:ascii="Calibri" w:hAnsi="Calibri" w:cs="Calibri"/>
                <w:color w:val="000000" w:themeColor="text1"/>
                <w:sz w:val="22"/>
                <w:szCs w:val="22"/>
              </w:rPr>
              <w:t xml:space="preserve"> </w:t>
            </w:r>
            <w:r w:rsidR="00F34A7D">
              <w:rPr>
                <w:rFonts w:ascii="Times New Roman" w:eastAsia="DengXian" w:hAnsi="Times New Roman" w:cs="Times New Roman"/>
              </w:rPr>
              <w:t>{/}</w:t>
            </w:r>
          </w:p>
        </w:tc>
        <w:tc>
          <w:tcPr>
            <w:tcW w:w="1156" w:type="dxa"/>
          </w:tcPr>
          <w:p w14:paraId="1D116550" w14:textId="641CB8DC" w:rsidR="00E636EF" w:rsidRPr="00F41375" w:rsidRDefault="00E636EF" w:rsidP="006C6AAF">
            <w:pPr>
              <w:jc w:val="center"/>
              <w:rPr>
                <w:rFonts w:ascii="Calibri" w:hAnsi="Calibri" w:cs="Calibri"/>
                <w:bCs/>
                <w:sz w:val="22"/>
                <w:szCs w:val="22"/>
              </w:rPr>
            </w:pP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50410D8C" w:rsidR="00E636EF" w:rsidRPr="00F41375" w:rsidRDefault="009B25AE" w:rsidP="00E636EF">
      <w:pPr>
        <w:spacing w:line="276" w:lineRule="auto"/>
        <w:rPr>
          <w:rFonts w:ascii="Calibri" w:hAnsi="Calibri" w:cs="Calibri"/>
          <w:b/>
          <w:bCs/>
          <w:sz w:val="22"/>
          <w:szCs w:val="22"/>
          <w:u w:val="single"/>
        </w:rPr>
      </w:pPr>
      <w:r>
        <w:rPr>
          <w:rFonts w:ascii="Calibri" w:hAnsi="Calibri" w:cs="Calibri"/>
          <w:sz w:val="22"/>
          <w:szCs w:val="22"/>
        </w:rPr>
        <w:t>{</w:t>
      </w:r>
      <w:proofErr w:type="spellStart"/>
      <w:r>
        <w:rPr>
          <w:rFonts w:ascii="Calibri" w:hAnsi="Calibri" w:cs="Calibri"/>
          <w:sz w:val="22"/>
          <w:szCs w:val="22"/>
        </w:rPr>
        <w:t>aws_architecture</w:t>
      </w:r>
      <w:proofErr w:type="spellEnd"/>
      <w:r>
        <w:rPr>
          <w:rFonts w:ascii="Calibri" w:hAnsi="Calibri" w:cs="Calibri"/>
          <w:sz w:val="22"/>
          <w:szCs w:val="22"/>
        </w:rPr>
        <w:t>}</w:t>
      </w:r>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407A4C1" w14:textId="77777777" w:rsidTr="006C6AAF">
        <w:trPr>
          <w:trHeight w:val="320"/>
        </w:trPr>
        <w:tc>
          <w:tcPr>
            <w:tcW w:w="640" w:type="dxa"/>
            <w:shd w:val="clear" w:color="000000" w:fill="D0D0D0"/>
            <w:noWrap/>
            <w:vAlign w:val="center"/>
            <w:hideMark/>
          </w:tcPr>
          <w:p w14:paraId="2CB207F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44E85B62"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Identity and Access Management</w:t>
            </w:r>
          </w:p>
        </w:tc>
        <w:tc>
          <w:tcPr>
            <w:tcW w:w="1559" w:type="dxa"/>
            <w:shd w:val="clear" w:color="000000" w:fill="D0D0D0"/>
            <w:noWrap/>
            <w:vAlign w:val="center"/>
            <w:hideMark/>
          </w:tcPr>
          <w:p w14:paraId="2106917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4911C352" w14:textId="77777777" w:rsidTr="006C6AAF">
        <w:trPr>
          <w:trHeight w:val="320"/>
        </w:trPr>
        <w:tc>
          <w:tcPr>
            <w:tcW w:w="640" w:type="dxa"/>
            <w:shd w:val="clear" w:color="auto" w:fill="auto"/>
            <w:noWrap/>
            <w:vAlign w:val="center"/>
            <w:hideMark/>
          </w:tcPr>
          <w:p w14:paraId="044832C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w:t>
            </w:r>
          </w:p>
        </w:tc>
        <w:tc>
          <w:tcPr>
            <w:tcW w:w="7719" w:type="dxa"/>
            <w:shd w:val="clear" w:color="auto" w:fill="auto"/>
            <w:noWrap/>
            <w:vAlign w:val="bottom"/>
            <w:hideMark/>
          </w:tcPr>
          <w:p w14:paraId="60D05AF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IAM Policy, IAM User, Role &amp; Group</w:t>
            </w:r>
          </w:p>
        </w:tc>
        <w:tc>
          <w:tcPr>
            <w:tcW w:w="1559" w:type="dxa"/>
            <w:shd w:val="clear" w:color="auto" w:fill="auto"/>
            <w:noWrap/>
            <w:vAlign w:val="center"/>
            <w:hideMark/>
          </w:tcPr>
          <w:p w14:paraId="343DFCA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C9B93A4" w14:textId="77777777" w:rsidTr="006C6AAF">
        <w:trPr>
          <w:trHeight w:val="320"/>
        </w:trPr>
        <w:tc>
          <w:tcPr>
            <w:tcW w:w="640" w:type="dxa"/>
            <w:shd w:val="clear" w:color="000000" w:fill="D0D0D0"/>
            <w:noWrap/>
            <w:vAlign w:val="center"/>
            <w:hideMark/>
          </w:tcPr>
          <w:p w14:paraId="497EECE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553BBD4"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AWS Infrastructure Configuration</w:t>
            </w:r>
          </w:p>
        </w:tc>
        <w:tc>
          <w:tcPr>
            <w:tcW w:w="1559" w:type="dxa"/>
            <w:shd w:val="clear" w:color="000000" w:fill="D0D0D0"/>
            <w:noWrap/>
            <w:vAlign w:val="center"/>
            <w:hideMark/>
          </w:tcPr>
          <w:p w14:paraId="1859804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1FDCEB0" w14:textId="77777777" w:rsidTr="006C6AAF">
        <w:trPr>
          <w:trHeight w:val="320"/>
        </w:trPr>
        <w:tc>
          <w:tcPr>
            <w:tcW w:w="640" w:type="dxa"/>
            <w:shd w:val="clear" w:color="000000" w:fill="FFFFFF"/>
            <w:noWrap/>
            <w:vAlign w:val="center"/>
            <w:hideMark/>
          </w:tcPr>
          <w:p w14:paraId="377BBE9D"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w:t>
            </w:r>
          </w:p>
        </w:tc>
        <w:tc>
          <w:tcPr>
            <w:tcW w:w="7719" w:type="dxa"/>
            <w:shd w:val="clear" w:color="000000" w:fill="FFFFFF"/>
            <w:noWrap/>
            <w:vAlign w:val="bottom"/>
            <w:hideMark/>
          </w:tcPr>
          <w:p w14:paraId="214C642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Network Environment (VPC, Route Table, NACL, Subnet) in Jakarta Region</w:t>
            </w:r>
          </w:p>
        </w:tc>
        <w:tc>
          <w:tcPr>
            <w:tcW w:w="1559" w:type="dxa"/>
            <w:shd w:val="clear" w:color="auto" w:fill="auto"/>
            <w:noWrap/>
            <w:vAlign w:val="center"/>
            <w:hideMark/>
          </w:tcPr>
          <w:p w14:paraId="0AABF5B5"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6C64D64" w14:textId="77777777" w:rsidTr="006C6AAF">
        <w:trPr>
          <w:trHeight w:val="320"/>
        </w:trPr>
        <w:tc>
          <w:tcPr>
            <w:tcW w:w="640" w:type="dxa"/>
            <w:shd w:val="clear" w:color="000000" w:fill="FFFFFF"/>
            <w:noWrap/>
            <w:vAlign w:val="center"/>
            <w:hideMark/>
          </w:tcPr>
          <w:p w14:paraId="00EEF6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5</w:t>
            </w:r>
          </w:p>
        </w:tc>
        <w:tc>
          <w:tcPr>
            <w:tcW w:w="7719" w:type="dxa"/>
            <w:shd w:val="clear" w:color="000000" w:fill="FFFFFF"/>
            <w:noWrap/>
            <w:vAlign w:val="bottom"/>
            <w:hideMark/>
          </w:tcPr>
          <w:p w14:paraId="6A7A224A"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VPN Site-to-Site to On-premises Network (Garuda Yamato Steel)</w:t>
            </w:r>
          </w:p>
        </w:tc>
        <w:tc>
          <w:tcPr>
            <w:tcW w:w="1559" w:type="dxa"/>
            <w:shd w:val="clear" w:color="auto" w:fill="auto"/>
            <w:noWrap/>
            <w:vAlign w:val="center"/>
            <w:hideMark/>
          </w:tcPr>
          <w:p w14:paraId="6A8260B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32490C0" w14:textId="77777777" w:rsidTr="006C6AAF">
        <w:trPr>
          <w:trHeight w:val="320"/>
        </w:trPr>
        <w:tc>
          <w:tcPr>
            <w:tcW w:w="640" w:type="dxa"/>
            <w:shd w:val="clear" w:color="000000" w:fill="FFFFFF"/>
            <w:noWrap/>
            <w:vAlign w:val="center"/>
            <w:hideMark/>
          </w:tcPr>
          <w:p w14:paraId="2093AC2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6</w:t>
            </w:r>
          </w:p>
        </w:tc>
        <w:tc>
          <w:tcPr>
            <w:tcW w:w="7719" w:type="dxa"/>
            <w:shd w:val="clear" w:color="000000" w:fill="FFFFFF"/>
            <w:noWrap/>
            <w:vAlign w:val="bottom"/>
            <w:hideMark/>
          </w:tcPr>
          <w:p w14:paraId="5C4112B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On-premises Network (Garuda Yamato Steel)</w:t>
            </w:r>
          </w:p>
        </w:tc>
        <w:tc>
          <w:tcPr>
            <w:tcW w:w="1559" w:type="dxa"/>
            <w:shd w:val="clear" w:color="auto" w:fill="auto"/>
            <w:noWrap/>
            <w:vAlign w:val="center"/>
            <w:hideMark/>
          </w:tcPr>
          <w:p w14:paraId="4776C9B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2DE5FDD8" w14:textId="77777777" w:rsidTr="006C6AAF">
        <w:trPr>
          <w:trHeight w:val="320"/>
        </w:trPr>
        <w:tc>
          <w:tcPr>
            <w:tcW w:w="640" w:type="dxa"/>
            <w:shd w:val="clear" w:color="000000" w:fill="FFFFFF"/>
            <w:noWrap/>
            <w:vAlign w:val="center"/>
            <w:hideMark/>
          </w:tcPr>
          <w:p w14:paraId="1CD1DC7C"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7</w:t>
            </w:r>
          </w:p>
        </w:tc>
        <w:tc>
          <w:tcPr>
            <w:tcW w:w="7719" w:type="dxa"/>
            <w:shd w:val="clear" w:color="000000" w:fill="FFFFFF"/>
            <w:noWrap/>
            <w:vAlign w:val="bottom"/>
            <w:hideMark/>
          </w:tcPr>
          <w:p w14:paraId="3A04468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VPN Site-to-Site to C4C </w:t>
            </w:r>
          </w:p>
        </w:tc>
        <w:tc>
          <w:tcPr>
            <w:tcW w:w="1559" w:type="dxa"/>
            <w:shd w:val="clear" w:color="000000" w:fill="FFFFFF"/>
            <w:noWrap/>
            <w:vAlign w:val="center"/>
            <w:hideMark/>
          </w:tcPr>
          <w:p w14:paraId="5111AB5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35FE0E46" w14:textId="77777777" w:rsidTr="006C6AAF">
        <w:trPr>
          <w:trHeight w:val="320"/>
        </w:trPr>
        <w:tc>
          <w:tcPr>
            <w:tcW w:w="640" w:type="dxa"/>
            <w:shd w:val="clear" w:color="000000" w:fill="FFFFFF"/>
            <w:noWrap/>
            <w:vAlign w:val="center"/>
            <w:hideMark/>
          </w:tcPr>
          <w:p w14:paraId="6B4822E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8</w:t>
            </w:r>
          </w:p>
        </w:tc>
        <w:tc>
          <w:tcPr>
            <w:tcW w:w="7719" w:type="dxa"/>
            <w:shd w:val="clear" w:color="000000" w:fill="FFFFFF"/>
            <w:noWrap/>
            <w:vAlign w:val="bottom"/>
            <w:hideMark/>
          </w:tcPr>
          <w:p w14:paraId="496F02A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C4C</w:t>
            </w:r>
          </w:p>
        </w:tc>
        <w:tc>
          <w:tcPr>
            <w:tcW w:w="1559" w:type="dxa"/>
            <w:shd w:val="clear" w:color="000000" w:fill="FFFFFF"/>
            <w:noWrap/>
            <w:vAlign w:val="center"/>
            <w:hideMark/>
          </w:tcPr>
          <w:p w14:paraId="42C5B6A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2851BC2E" w14:textId="77777777" w:rsidTr="006C6AAF">
        <w:trPr>
          <w:trHeight w:val="320"/>
        </w:trPr>
        <w:tc>
          <w:tcPr>
            <w:tcW w:w="640" w:type="dxa"/>
            <w:shd w:val="clear" w:color="000000" w:fill="FFFFFF"/>
            <w:noWrap/>
            <w:vAlign w:val="center"/>
            <w:hideMark/>
          </w:tcPr>
          <w:p w14:paraId="6E765DD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9</w:t>
            </w:r>
          </w:p>
        </w:tc>
        <w:tc>
          <w:tcPr>
            <w:tcW w:w="7719" w:type="dxa"/>
            <w:shd w:val="clear" w:color="000000" w:fill="FFFFFF"/>
            <w:noWrap/>
            <w:vAlign w:val="bottom"/>
            <w:hideMark/>
          </w:tcPr>
          <w:p w14:paraId="4DFA9C6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Transit Gateway</w:t>
            </w:r>
          </w:p>
        </w:tc>
        <w:tc>
          <w:tcPr>
            <w:tcW w:w="1559" w:type="dxa"/>
            <w:shd w:val="clear" w:color="000000" w:fill="FFFFFF"/>
            <w:noWrap/>
            <w:vAlign w:val="center"/>
            <w:hideMark/>
          </w:tcPr>
          <w:p w14:paraId="224E139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E4248E8" w14:textId="77777777" w:rsidTr="006C6AAF">
        <w:trPr>
          <w:trHeight w:val="320"/>
        </w:trPr>
        <w:tc>
          <w:tcPr>
            <w:tcW w:w="640" w:type="dxa"/>
            <w:shd w:val="clear" w:color="000000" w:fill="FFFFFF"/>
            <w:noWrap/>
            <w:vAlign w:val="center"/>
            <w:hideMark/>
          </w:tcPr>
          <w:p w14:paraId="62ACF90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10</w:t>
            </w:r>
          </w:p>
        </w:tc>
        <w:tc>
          <w:tcPr>
            <w:tcW w:w="7719" w:type="dxa"/>
            <w:shd w:val="clear" w:color="000000" w:fill="FFFFFF"/>
            <w:noWrap/>
            <w:vAlign w:val="bottom"/>
            <w:hideMark/>
          </w:tcPr>
          <w:p w14:paraId="20D9F32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Transit Gateway Attachment </w:t>
            </w:r>
          </w:p>
        </w:tc>
        <w:tc>
          <w:tcPr>
            <w:tcW w:w="1559" w:type="dxa"/>
            <w:shd w:val="clear" w:color="auto" w:fill="auto"/>
            <w:noWrap/>
            <w:vAlign w:val="center"/>
            <w:hideMark/>
          </w:tcPr>
          <w:p w14:paraId="6452242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78F7DF8" w14:textId="77777777" w:rsidTr="006C6AAF">
        <w:trPr>
          <w:trHeight w:val="320"/>
        </w:trPr>
        <w:tc>
          <w:tcPr>
            <w:tcW w:w="640" w:type="dxa"/>
            <w:shd w:val="clear" w:color="000000" w:fill="FFFFFF"/>
            <w:noWrap/>
            <w:vAlign w:val="center"/>
            <w:hideMark/>
          </w:tcPr>
          <w:p w14:paraId="0FF3CA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11</w:t>
            </w:r>
          </w:p>
        </w:tc>
        <w:tc>
          <w:tcPr>
            <w:tcW w:w="7719" w:type="dxa"/>
            <w:shd w:val="clear" w:color="000000" w:fill="FFFFFF"/>
            <w:noWrap/>
            <w:vAlign w:val="bottom"/>
            <w:hideMark/>
          </w:tcPr>
          <w:p w14:paraId="16AB1D6F" w14:textId="77777777" w:rsidR="00E636EF" w:rsidRPr="00F41375" w:rsidRDefault="00E636EF" w:rsidP="006C6AAF">
            <w:pPr>
              <w:rPr>
                <w:rFonts w:ascii="Calibri" w:hAnsi="Calibri" w:cs="Calibri"/>
                <w:color w:val="FF0000"/>
                <w:sz w:val="22"/>
                <w:szCs w:val="22"/>
              </w:rPr>
            </w:pPr>
            <w:proofErr w:type="spellStart"/>
            <w:r w:rsidRPr="00F41375">
              <w:rPr>
                <w:rFonts w:ascii="Calibri" w:hAnsi="Calibri" w:cs="Calibri"/>
                <w:color w:val="FF0000"/>
                <w:sz w:val="22"/>
                <w:szCs w:val="22"/>
              </w:rPr>
              <w:t>CreateTransit</w:t>
            </w:r>
            <w:proofErr w:type="spellEnd"/>
            <w:r w:rsidRPr="00F41375">
              <w:rPr>
                <w:rFonts w:ascii="Calibri" w:hAnsi="Calibri" w:cs="Calibri"/>
                <w:color w:val="FF0000"/>
                <w:sz w:val="22"/>
                <w:szCs w:val="22"/>
              </w:rPr>
              <w:t xml:space="preserve"> Gateway Route Tables, Associations, and Propagations</w:t>
            </w:r>
          </w:p>
        </w:tc>
        <w:tc>
          <w:tcPr>
            <w:tcW w:w="1559" w:type="dxa"/>
            <w:shd w:val="clear" w:color="auto" w:fill="auto"/>
            <w:noWrap/>
            <w:vAlign w:val="center"/>
            <w:hideMark/>
          </w:tcPr>
          <w:p w14:paraId="3D94FBD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B202C7D" w14:textId="77777777" w:rsidTr="006C6AAF">
        <w:trPr>
          <w:trHeight w:val="320"/>
        </w:trPr>
        <w:tc>
          <w:tcPr>
            <w:tcW w:w="640" w:type="dxa"/>
            <w:shd w:val="clear" w:color="000000" w:fill="FFFFFF"/>
            <w:noWrap/>
            <w:vAlign w:val="center"/>
            <w:hideMark/>
          </w:tcPr>
          <w:p w14:paraId="76E0526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12</w:t>
            </w:r>
          </w:p>
        </w:tc>
        <w:tc>
          <w:tcPr>
            <w:tcW w:w="7719" w:type="dxa"/>
            <w:shd w:val="clear" w:color="000000" w:fill="FFFFFF"/>
            <w:noWrap/>
            <w:vAlign w:val="bottom"/>
            <w:hideMark/>
          </w:tcPr>
          <w:p w14:paraId="16C64C4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Modify Lambda Function for VPN Failover and Failback </w:t>
            </w:r>
          </w:p>
        </w:tc>
        <w:tc>
          <w:tcPr>
            <w:tcW w:w="1559" w:type="dxa"/>
            <w:shd w:val="clear" w:color="auto" w:fill="auto"/>
            <w:noWrap/>
            <w:vAlign w:val="center"/>
            <w:hideMark/>
          </w:tcPr>
          <w:p w14:paraId="50691A3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D102920" w14:textId="77777777" w:rsidTr="006C6AAF">
        <w:trPr>
          <w:trHeight w:val="320"/>
        </w:trPr>
        <w:tc>
          <w:tcPr>
            <w:tcW w:w="640" w:type="dxa"/>
            <w:shd w:val="clear" w:color="000000" w:fill="FFFFFF"/>
            <w:noWrap/>
            <w:vAlign w:val="center"/>
            <w:hideMark/>
          </w:tcPr>
          <w:p w14:paraId="4C57963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13</w:t>
            </w:r>
          </w:p>
        </w:tc>
        <w:tc>
          <w:tcPr>
            <w:tcW w:w="7719" w:type="dxa"/>
            <w:shd w:val="clear" w:color="000000" w:fill="FFFFFF"/>
            <w:noWrap/>
            <w:vAlign w:val="bottom"/>
            <w:hideMark/>
          </w:tcPr>
          <w:p w14:paraId="5729CD7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Lambda Function</w:t>
            </w:r>
          </w:p>
        </w:tc>
        <w:tc>
          <w:tcPr>
            <w:tcW w:w="1559" w:type="dxa"/>
            <w:shd w:val="clear" w:color="auto" w:fill="auto"/>
            <w:noWrap/>
            <w:vAlign w:val="center"/>
            <w:hideMark/>
          </w:tcPr>
          <w:p w14:paraId="79BC04C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D7CF0" w14:textId="77777777" w:rsidTr="006C6AAF">
        <w:trPr>
          <w:trHeight w:val="320"/>
        </w:trPr>
        <w:tc>
          <w:tcPr>
            <w:tcW w:w="640" w:type="dxa"/>
            <w:shd w:val="clear" w:color="000000" w:fill="FFFFFF"/>
            <w:noWrap/>
            <w:vAlign w:val="center"/>
            <w:hideMark/>
          </w:tcPr>
          <w:p w14:paraId="30067A9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14</w:t>
            </w:r>
          </w:p>
        </w:tc>
        <w:tc>
          <w:tcPr>
            <w:tcW w:w="7719" w:type="dxa"/>
            <w:shd w:val="clear" w:color="000000" w:fill="FFFFFF"/>
            <w:noWrap/>
            <w:vAlign w:val="bottom"/>
            <w:hideMark/>
          </w:tcPr>
          <w:p w14:paraId="039964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1 EC2 for Domain Controller (DC)</w:t>
            </w:r>
          </w:p>
        </w:tc>
        <w:tc>
          <w:tcPr>
            <w:tcW w:w="1559" w:type="dxa"/>
            <w:shd w:val="clear" w:color="auto" w:fill="auto"/>
            <w:noWrap/>
            <w:vAlign w:val="center"/>
            <w:hideMark/>
          </w:tcPr>
          <w:p w14:paraId="2EAA6E7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0B90E78" w14:textId="77777777" w:rsidTr="006C6AAF">
        <w:trPr>
          <w:trHeight w:val="320"/>
        </w:trPr>
        <w:tc>
          <w:tcPr>
            <w:tcW w:w="640" w:type="dxa"/>
            <w:shd w:val="clear" w:color="000000" w:fill="FFFFFF"/>
            <w:noWrap/>
            <w:vAlign w:val="center"/>
            <w:hideMark/>
          </w:tcPr>
          <w:p w14:paraId="2C8EE0A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15</w:t>
            </w:r>
          </w:p>
        </w:tc>
        <w:tc>
          <w:tcPr>
            <w:tcW w:w="7719" w:type="dxa"/>
            <w:shd w:val="clear" w:color="000000" w:fill="FFFFFF"/>
            <w:noWrap/>
            <w:vAlign w:val="bottom"/>
            <w:hideMark/>
          </w:tcPr>
          <w:p w14:paraId="004C210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Domain Controller on the EC2</w:t>
            </w:r>
          </w:p>
        </w:tc>
        <w:tc>
          <w:tcPr>
            <w:tcW w:w="1559" w:type="dxa"/>
            <w:shd w:val="clear" w:color="auto" w:fill="auto"/>
            <w:noWrap/>
            <w:vAlign w:val="center"/>
            <w:hideMark/>
          </w:tcPr>
          <w:p w14:paraId="039B1D2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3E2A8A82" w14:textId="77777777" w:rsidTr="006C6AAF">
        <w:trPr>
          <w:trHeight w:val="320"/>
        </w:trPr>
        <w:tc>
          <w:tcPr>
            <w:tcW w:w="640" w:type="dxa"/>
            <w:shd w:val="clear" w:color="000000" w:fill="FFFFFF"/>
            <w:noWrap/>
            <w:vAlign w:val="center"/>
            <w:hideMark/>
          </w:tcPr>
          <w:p w14:paraId="066D028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16</w:t>
            </w:r>
          </w:p>
        </w:tc>
        <w:tc>
          <w:tcPr>
            <w:tcW w:w="7719" w:type="dxa"/>
            <w:shd w:val="clear" w:color="000000" w:fill="FFFFFF"/>
            <w:noWrap/>
            <w:vAlign w:val="bottom"/>
            <w:hideMark/>
          </w:tcPr>
          <w:p w14:paraId="1F05A13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Multi-Site Active Directory</w:t>
            </w:r>
          </w:p>
        </w:tc>
        <w:tc>
          <w:tcPr>
            <w:tcW w:w="1559" w:type="dxa"/>
            <w:shd w:val="clear" w:color="auto" w:fill="auto"/>
            <w:noWrap/>
            <w:vAlign w:val="center"/>
            <w:hideMark/>
          </w:tcPr>
          <w:p w14:paraId="3606CE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AA8FA03" w14:textId="77777777" w:rsidTr="006C6AAF">
        <w:trPr>
          <w:trHeight w:val="320"/>
        </w:trPr>
        <w:tc>
          <w:tcPr>
            <w:tcW w:w="640" w:type="dxa"/>
            <w:shd w:val="clear" w:color="000000" w:fill="FFFFFF"/>
            <w:noWrap/>
            <w:vAlign w:val="center"/>
            <w:hideMark/>
          </w:tcPr>
          <w:p w14:paraId="011085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17</w:t>
            </w:r>
          </w:p>
        </w:tc>
        <w:tc>
          <w:tcPr>
            <w:tcW w:w="7719" w:type="dxa"/>
            <w:shd w:val="clear" w:color="000000" w:fill="FFFFFF"/>
            <w:noWrap/>
            <w:vAlign w:val="bottom"/>
            <w:hideMark/>
          </w:tcPr>
          <w:p w14:paraId="71E51FA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Add new DC as alternate DNS server on all VMs</w:t>
            </w:r>
          </w:p>
        </w:tc>
        <w:tc>
          <w:tcPr>
            <w:tcW w:w="1559" w:type="dxa"/>
            <w:shd w:val="clear" w:color="auto" w:fill="auto"/>
            <w:noWrap/>
            <w:vAlign w:val="center"/>
            <w:hideMark/>
          </w:tcPr>
          <w:p w14:paraId="7DFB3EE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7386C7D5" w14:textId="77777777" w:rsidTr="006C6AAF">
        <w:trPr>
          <w:trHeight w:val="320"/>
        </w:trPr>
        <w:tc>
          <w:tcPr>
            <w:tcW w:w="640" w:type="dxa"/>
            <w:shd w:val="clear" w:color="000000" w:fill="D0D0D0"/>
            <w:noWrap/>
            <w:vAlign w:val="center"/>
            <w:hideMark/>
          </w:tcPr>
          <w:p w14:paraId="2F8C13B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BDC3589"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Security</w:t>
            </w:r>
          </w:p>
        </w:tc>
        <w:tc>
          <w:tcPr>
            <w:tcW w:w="1559" w:type="dxa"/>
            <w:shd w:val="clear" w:color="000000" w:fill="D0D0D0"/>
            <w:noWrap/>
            <w:vAlign w:val="center"/>
            <w:hideMark/>
          </w:tcPr>
          <w:p w14:paraId="39FE802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611405C" w14:textId="77777777" w:rsidTr="006C6AAF">
        <w:trPr>
          <w:trHeight w:val="320"/>
        </w:trPr>
        <w:tc>
          <w:tcPr>
            <w:tcW w:w="640" w:type="dxa"/>
            <w:shd w:val="clear" w:color="000000" w:fill="FFFFFF"/>
            <w:noWrap/>
            <w:vAlign w:val="center"/>
            <w:hideMark/>
          </w:tcPr>
          <w:p w14:paraId="14AD1FA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18</w:t>
            </w:r>
          </w:p>
        </w:tc>
        <w:tc>
          <w:tcPr>
            <w:tcW w:w="7719" w:type="dxa"/>
            <w:shd w:val="clear" w:color="000000" w:fill="FFFFFF"/>
            <w:noWrap/>
            <w:vAlign w:val="bottom"/>
            <w:hideMark/>
          </w:tcPr>
          <w:p w14:paraId="50A42B7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Security Group</w:t>
            </w:r>
          </w:p>
        </w:tc>
        <w:tc>
          <w:tcPr>
            <w:tcW w:w="1559" w:type="dxa"/>
            <w:shd w:val="clear" w:color="auto" w:fill="auto"/>
            <w:noWrap/>
            <w:vAlign w:val="center"/>
            <w:hideMark/>
          </w:tcPr>
          <w:p w14:paraId="4523B6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9D5B050" w14:textId="77777777" w:rsidTr="006C6AAF">
        <w:trPr>
          <w:trHeight w:val="320"/>
        </w:trPr>
        <w:tc>
          <w:tcPr>
            <w:tcW w:w="640" w:type="dxa"/>
            <w:shd w:val="clear" w:color="000000" w:fill="FFFFFF"/>
            <w:noWrap/>
            <w:vAlign w:val="center"/>
            <w:hideMark/>
          </w:tcPr>
          <w:p w14:paraId="5EDEB2A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19</w:t>
            </w:r>
          </w:p>
        </w:tc>
        <w:tc>
          <w:tcPr>
            <w:tcW w:w="7719" w:type="dxa"/>
            <w:shd w:val="clear" w:color="000000" w:fill="FFFFFF"/>
            <w:noWrap/>
            <w:vAlign w:val="bottom"/>
            <w:hideMark/>
          </w:tcPr>
          <w:p w14:paraId="2077C6F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&amp; Configure Application Load Balancer (ALB)</w:t>
            </w:r>
          </w:p>
        </w:tc>
        <w:tc>
          <w:tcPr>
            <w:tcW w:w="1559" w:type="dxa"/>
            <w:shd w:val="clear" w:color="auto" w:fill="auto"/>
            <w:noWrap/>
            <w:vAlign w:val="center"/>
            <w:hideMark/>
          </w:tcPr>
          <w:p w14:paraId="2E1800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C1D1BCE" w14:textId="77777777" w:rsidTr="006C6AAF">
        <w:trPr>
          <w:trHeight w:val="320"/>
        </w:trPr>
        <w:tc>
          <w:tcPr>
            <w:tcW w:w="640" w:type="dxa"/>
            <w:shd w:val="clear" w:color="000000" w:fill="FFFFFF"/>
            <w:noWrap/>
            <w:vAlign w:val="center"/>
            <w:hideMark/>
          </w:tcPr>
          <w:p w14:paraId="45D9CEE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20</w:t>
            </w:r>
          </w:p>
        </w:tc>
        <w:tc>
          <w:tcPr>
            <w:tcW w:w="7719" w:type="dxa"/>
            <w:shd w:val="clear" w:color="000000" w:fill="FFFFFF"/>
            <w:noWrap/>
            <w:vAlign w:val="bottom"/>
            <w:hideMark/>
          </w:tcPr>
          <w:p w14:paraId="4FE3EFC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Configure and Attach Web Application Firewall (WAF) to ALB</w:t>
            </w:r>
          </w:p>
        </w:tc>
        <w:tc>
          <w:tcPr>
            <w:tcW w:w="1559" w:type="dxa"/>
            <w:shd w:val="clear" w:color="auto" w:fill="auto"/>
            <w:noWrap/>
            <w:vAlign w:val="center"/>
            <w:hideMark/>
          </w:tcPr>
          <w:p w14:paraId="7671858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CEC839" w14:textId="77777777" w:rsidTr="006C6AAF">
        <w:trPr>
          <w:trHeight w:val="320"/>
        </w:trPr>
        <w:tc>
          <w:tcPr>
            <w:tcW w:w="640" w:type="dxa"/>
            <w:shd w:val="clear" w:color="000000" w:fill="D0D0D0"/>
            <w:noWrap/>
            <w:vAlign w:val="center"/>
            <w:hideMark/>
          </w:tcPr>
          <w:p w14:paraId="03C0A6D9"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10CD93CC"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Preparation</w:t>
            </w:r>
          </w:p>
        </w:tc>
        <w:tc>
          <w:tcPr>
            <w:tcW w:w="1559" w:type="dxa"/>
            <w:shd w:val="clear" w:color="000000" w:fill="D0D0D0"/>
            <w:noWrap/>
            <w:vAlign w:val="center"/>
            <w:hideMark/>
          </w:tcPr>
          <w:p w14:paraId="39ABBF18"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12AA51A3" w14:textId="77777777" w:rsidTr="006C6AAF">
        <w:trPr>
          <w:trHeight w:val="320"/>
        </w:trPr>
        <w:tc>
          <w:tcPr>
            <w:tcW w:w="640" w:type="dxa"/>
            <w:shd w:val="clear" w:color="000000" w:fill="FFFFFF"/>
            <w:noWrap/>
            <w:vAlign w:val="center"/>
            <w:hideMark/>
          </w:tcPr>
          <w:p w14:paraId="73E3F7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21</w:t>
            </w:r>
          </w:p>
        </w:tc>
        <w:tc>
          <w:tcPr>
            <w:tcW w:w="7719" w:type="dxa"/>
            <w:shd w:val="clear" w:color="auto" w:fill="auto"/>
            <w:noWrap/>
            <w:vAlign w:val="bottom"/>
            <w:hideMark/>
          </w:tcPr>
          <w:p w14:paraId="0BA02C9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Replication Settings</w:t>
            </w:r>
          </w:p>
        </w:tc>
        <w:tc>
          <w:tcPr>
            <w:tcW w:w="1559" w:type="dxa"/>
            <w:shd w:val="clear" w:color="auto" w:fill="auto"/>
            <w:noWrap/>
            <w:vAlign w:val="center"/>
            <w:hideMark/>
          </w:tcPr>
          <w:p w14:paraId="1ADC5B6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7D53640" w14:textId="77777777" w:rsidTr="006C6AAF">
        <w:trPr>
          <w:trHeight w:val="320"/>
        </w:trPr>
        <w:tc>
          <w:tcPr>
            <w:tcW w:w="640" w:type="dxa"/>
            <w:shd w:val="clear" w:color="000000" w:fill="FFFFFF"/>
            <w:noWrap/>
            <w:vAlign w:val="center"/>
            <w:hideMark/>
          </w:tcPr>
          <w:p w14:paraId="2B0A92F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22</w:t>
            </w:r>
          </w:p>
        </w:tc>
        <w:tc>
          <w:tcPr>
            <w:tcW w:w="7719" w:type="dxa"/>
            <w:shd w:val="clear" w:color="auto" w:fill="auto"/>
            <w:noWrap/>
            <w:vAlign w:val="bottom"/>
            <w:hideMark/>
          </w:tcPr>
          <w:p w14:paraId="4FB3C7E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Re-install AWS Elastic Disaster Recovery (DRS) Agents in source VM (12 Servers)</w:t>
            </w:r>
          </w:p>
        </w:tc>
        <w:tc>
          <w:tcPr>
            <w:tcW w:w="1559" w:type="dxa"/>
            <w:shd w:val="clear" w:color="auto" w:fill="auto"/>
            <w:noWrap/>
            <w:vAlign w:val="center"/>
            <w:hideMark/>
          </w:tcPr>
          <w:p w14:paraId="3F096E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0B48B" w14:textId="77777777" w:rsidTr="006C6AAF">
        <w:trPr>
          <w:trHeight w:val="320"/>
        </w:trPr>
        <w:tc>
          <w:tcPr>
            <w:tcW w:w="640" w:type="dxa"/>
            <w:shd w:val="clear" w:color="000000" w:fill="FFFFFF"/>
            <w:noWrap/>
            <w:vAlign w:val="center"/>
            <w:hideMark/>
          </w:tcPr>
          <w:p w14:paraId="798F170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23</w:t>
            </w:r>
          </w:p>
        </w:tc>
        <w:tc>
          <w:tcPr>
            <w:tcW w:w="7719" w:type="dxa"/>
            <w:shd w:val="clear" w:color="auto" w:fill="auto"/>
            <w:noWrap/>
            <w:vAlign w:val="bottom"/>
            <w:hideMark/>
          </w:tcPr>
          <w:p w14:paraId="017369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439C395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FEE0C2A" w14:textId="77777777" w:rsidTr="006C6AAF">
        <w:trPr>
          <w:trHeight w:val="320"/>
        </w:trPr>
        <w:tc>
          <w:tcPr>
            <w:tcW w:w="640" w:type="dxa"/>
            <w:shd w:val="clear" w:color="000000" w:fill="FFFFFF"/>
            <w:noWrap/>
            <w:vAlign w:val="center"/>
            <w:hideMark/>
          </w:tcPr>
          <w:p w14:paraId="422B1A0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24</w:t>
            </w:r>
          </w:p>
        </w:tc>
        <w:tc>
          <w:tcPr>
            <w:tcW w:w="7719" w:type="dxa"/>
            <w:shd w:val="clear" w:color="auto" w:fill="auto"/>
            <w:noWrap/>
            <w:vAlign w:val="bottom"/>
            <w:hideMark/>
          </w:tcPr>
          <w:p w14:paraId="0A93519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Launch Template Settings</w:t>
            </w:r>
          </w:p>
        </w:tc>
        <w:tc>
          <w:tcPr>
            <w:tcW w:w="1559" w:type="dxa"/>
            <w:shd w:val="clear" w:color="auto" w:fill="auto"/>
            <w:noWrap/>
            <w:vAlign w:val="center"/>
            <w:hideMark/>
          </w:tcPr>
          <w:p w14:paraId="50AE0B2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66FCB8B" w14:textId="77777777" w:rsidTr="006C6AAF">
        <w:trPr>
          <w:trHeight w:val="320"/>
        </w:trPr>
        <w:tc>
          <w:tcPr>
            <w:tcW w:w="640" w:type="dxa"/>
            <w:shd w:val="clear" w:color="000000" w:fill="D0D0D0"/>
            <w:noWrap/>
            <w:vAlign w:val="center"/>
            <w:hideMark/>
          </w:tcPr>
          <w:p w14:paraId="2A5587EB"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2E4C01FD"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Test/Drill</w:t>
            </w:r>
          </w:p>
        </w:tc>
        <w:tc>
          <w:tcPr>
            <w:tcW w:w="1559" w:type="dxa"/>
            <w:shd w:val="clear" w:color="000000" w:fill="D0D0D0"/>
            <w:noWrap/>
            <w:vAlign w:val="center"/>
            <w:hideMark/>
          </w:tcPr>
          <w:p w14:paraId="34F5028E"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71DFD354" w14:textId="77777777" w:rsidTr="006C6AAF">
        <w:trPr>
          <w:trHeight w:val="320"/>
        </w:trPr>
        <w:tc>
          <w:tcPr>
            <w:tcW w:w="640" w:type="dxa"/>
            <w:shd w:val="clear" w:color="000000" w:fill="FFFFFF"/>
            <w:noWrap/>
            <w:vAlign w:val="center"/>
            <w:hideMark/>
          </w:tcPr>
          <w:p w14:paraId="79E05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25</w:t>
            </w:r>
          </w:p>
        </w:tc>
        <w:tc>
          <w:tcPr>
            <w:tcW w:w="7719" w:type="dxa"/>
            <w:shd w:val="clear" w:color="auto" w:fill="auto"/>
            <w:noWrap/>
            <w:vAlign w:val="bottom"/>
            <w:hideMark/>
          </w:tcPr>
          <w:p w14:paraId="2DAA9DA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Failover (Partial &amp; Full Disaster)</w:t>
            </w:r>
          </w:p>
        </w:tc>
        <w:tc>
          <w:tcPr>
            <w:tcW w:w="1559" w:type="dxa"/>
            <w:shd w:val="clear" w:color="auto" w:fill="auto"/>
            <w:noWrap/>
            <w:vAlign w:val="center"/>
            <w:hideMark/>
          </w:tcPr>
          <w:p w14:paraId="056E41D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12B1BA3" w14:textId="77777777" w:rsidTr="006C6AAF">
        <w:trPr>
          <w:trHeight w:val="320"/>
        </w:trPr>
        <w:tc>
          <w:tcPr>
            <w:tcW w:w="640" w:type="dxa"/>
            <w:shd w:val="clear" w:color="000000" w:fill="FFFFFF"/>
            <w:noWrap/>
            <w:vAlign w:val="center"/>
            <w:hideMark/>
          </w:tcPr>
          <w:p w14:paraId="32BB26A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26</w:t>
            </w:r>
          </w:p>
        </w:tc>
        <w:tc>
          <w:tcPr>
            <w:tcW w:w="7719" w:type="dxa"/>
            <w:shd w:val="clear" w:color="auto" w:fill="auto"/>
            <w:noWrap/>
            <w:vAlign w:val="bottom"/>
            <w:hideMark/>
          </w:tcPr>
          <w:p w14:paraId="50C6356C"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5EFC53E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4B90B956" w14:textId="77777777" w:rsidTr="006C6AAF">
        <w:trPr>
          <w:trHeight w:val="320"/>
        </w:trPr>
        <w:tc>
          <w:tcPr>
            <w:tcW w:w="640" w:type="dxa"/>
            <w:shd w:val="clear" w:color="000000" w:fill="FFFFFF"/>
            <w:noWrap/>
            <w:vAlign w:val="center"/>
            <w:hideMark/>
          </w:tcPr>
          <w:p w14:paraId="3DCFEC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27</w:t>
            </w:r>
          </w:p>
        </w:tc>
        <w:tc>
          <w:tcPr>
            <w:tcW w:w="7719" w:type="dxa"/>
            <w:shd w:val="clear" w:color="auto" w:fill="auto"/>
            <w:noWrap/>
            <w:vAlign w:val="bottom"/>
            <w:hideMark/>
          </w:tcPr>
          <w:p w14:paraId="6CAF908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2648A28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CD46A3C" w14:textId="77777777" w:rsidTr="006C6AAF">
        <w:trPr>
          <w:trHeight w:val="320"/>
        </w:trPr>
        <w:tc>
          <w:tcPr>
            <w:tcW w:w="640" w:type="dxa"/>
            <w:shd w:val="clear" w:color="000000" w:fill="FFFFFF"/>
            <w:noWrap/>
            <w:vAlign w:val="center"/>
            <w:hideMark/>
          </w:tcPr>
          <w:p w14:paraId="0A23085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28</w:t>
            </w:r>
          </w:p>
        </w:tc>
        <w:tc>
          <w:tcPr>
            <w:tcW w:w="7719" w:type="dxa"/>
            <w:shd w:val="clear" w:color="auto" w:fill="auto"/>
            <w:noWrap/>
            <w:vAlign w:val="bottom"/>
            <w:hideMark/>
          </w:tcPr>
          <w:p w14:paraId="7D039AE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Initiate Failback to On-premises</w:t>
            </w:r>
          </w:p>
        </w:tc>
        <w:tc>
          <w:tcPr>
            <w:tcW w:w="1559" w:type="dxa"/>
            <w:shd w:val="clear" w:color="auto" w:fill="auto"/>
            <w:noWrap/>
            <w:vAlign w:val="center"/>
            <w:hideMark/>
          </w:tcPr>
          <w:p w14:paraId="0E59F9E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4350228" w14:textId="77777777" w:rsidTr="006C6AAF">
        <w:trPr>
          <w:trHeight w:val="320"/>
        </w:trPr>
        <w:tc>
          <w:tcPr>
            <w:tcW w:w="640" w:type="dxa"/>
            <w:shd w:val="clear" w:color="000000" w:fill="FFFFFF"/>
            <w:noWrap/>
            <w:vAlign w:val="center"/>
            <w:hideMark/>
          </w:tcPr>
          <w:p w14:paraId="6BFC416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29</w:t>
            </w:r>
          </w:p>
        </w:tc>
        <w:tc>
          <w:tcPr>
            <w:tcW w:w="7719" w:type="dxa"/>
            <w:shd w:val="clear" w:color="auto" w:fill="auto"/>
            <w:noWrap/>
            <w:vAlign w:val="bottom"/>
            <w:hideMark/>
          </w:tcPr>
          <w:p w14:paraId="47671DA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59E9AA3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03B2536A" w14:textId="77777777" w:rsidTr="006C6AAF">
        <w:trPr>
          <w:trHeight w:val="320"/>
        </w:trPr>
        <w:tc>
          <w:tcPr>
            <w:tcW w:w="640" w:type="dxa"/>
            <w:shd w:val="clear" w:color="000000" w:fill="FFFFFF"/>
            <w:noWrap/>
            <w:vAlign w:val="center"/>
            <w:hideMark/>
          </w:tcPr>
          <w:p w14:paraId="30A0BF7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30</w:t>
            </w:r>
          </w:p>
        </w:tc>
        <w:tc>
          <w:tcPr>
            <w:tcW w:w="7719" w:type="dxa"/>
            <w:shd w:val="clear" w:color="auto" w:fill="auto"/>
            <w:noWrap/>
            <w:vAlign w:val="bottom"/>
            <w:hideMark/>
          </w:tcPr>
          <w:p w14:paraId="21DE8A6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Failback to On-premises</w:t>
            </w:r>
          </w:p>
        </w:tc>
        <w:tc>
          <w:tcPr>
            <w:tcW w:w="1559" w:type="dxa"/>
            <w:shd w:val="clear" w:color="auto" w:fill="auto"/>
            <w:noWrap/>
            <w:vAlign w:val="center"/>
            <w:hideMark/>
          </w:tcPr>
          <w:p w14:paraId="71707E8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C053444" w14:textId="77777777" w:rsidTr="006C6AAF">
        <w:trPr>
          <w:trHeight w:val="320"/>
        </w:trPr>
        <w:tc>
          <w:tcPr>
            <w:tcW w:w="640" w:type="dxa"/>
            <w:shd w:val="clear" w:color="000000" w:fill="FFFFFF"/>
            <w:noWrap/>
            <w:vAlign w:val="center"/>
            <w:hideMark/>
          </w:tcPr>
          <w:p w14:paraId="6B36CBA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31</w:t>
            </w:r>
          </w:p>
        </w:tc>
        <w:tc>
          <w:tcPr>
            <w:tcW w:w="7719" w:type="dxa"/>
            <w:shd w:val="clear" w:color="auto" w:fill="auto"/>
            <w:noWrap/>
            <w:vAlign w:val="bottom"/>
            <w:hideMark/>
          </w:tcPr>
          <w:p w14:paraId="303047D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47420D4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5BBFD701" w14:textId="77777777" w:rsidTr="006C6AAF">
        <w:trPr>
          <w:trHeight w:val="320"/>
        </w:trPr>
        <w:tc>
          <w:tcPr>
            <w:tcW w:w="640" w:type="dxa"/>
            <w:shd w:val="clear" w:color="000000" w:fill="FFFFFF"/>
            <w:noWrap/>
            <w:vAlign w:val="center"/>
            <w:hideMark/>
          </w:tcPr>
          <w:p w14:paraId="7EB2E0C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32</w:t>
            </w:r>
          </w:p>
        </w:tc>
        <w:tc>
          <w:tcPr>
            <w:tcW w:w="7719" w:type="dxa"/>
            <w:shd w:val="clear" w:color="auto" w:fill="auto"/>
            <w:noWrap/>
            <w:vAlign w:val="bottom"/>
            <w:hideMark/>
          </w:tcPr>
          <w:p w14:paraId="2F6533F7"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58875B2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0B765A09" w14:textId="77777777" w:rsidTr="006C6AAF">
        <w:trPr>
          <w:trHeight w:val="320"/>
        </w:trPr>
        <w:tc>
          <w:tcPr>
            <w:tcW w:w="640" w:type="dxa"/>
            <w:shd w:val="clear" w:color="auto" w:fill="D1D1D1" w:themeFill="background2" w:themeFillShade="E6"/>
            <w:noWrap/>
            <w:vAlign w:val="center"/>
          </w:tcPr>
          <w:p w14:paraId="69A82F4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742AC8E6"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Monitoring Service</w:t>
            </w:r>
          </w:p>
        </w:tc>
        <w:tc>
          <w:tcPr>
            <w:tcW w:w="1559" w:type="dxa"/>
            <w:shd w:val="clear" w:color="auto" w:fill="D1D1D1" w:themeFill="background2" w:themeFillShade="E6"/>
            <w:noWrap/>
            <w:vAlign w:val="center"/>
          </w:tcPr>
          <w:p w14:paraId="286A2767"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6E29536E" w14:textId="77777777" w:rsidTr="006C6AAF">
        <w:trPr>
          <w:trHeight w:val="320"/>
        </w:trPr>
        <w:tc>
          <w:tcPr>
            <w:tcW w:w="640" w:type="dxa"/>
            <w:shd w:val="clear" w:color="000000" w:fill="FFFFFF"/>
            <w:noWrap/>
            <w:vAlign w:val="center"/>
          </w:tcPr>
          <w:p w14:paraId="5668C6E9"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33</w:t>
            </w:r>
          </w:p>
        </w:tc>
        <w:tc>
          <w:tcPr>
            <w:tcW w:w="7719" w:type="dxa"/>
            <w:shd w:val="clear" w:color="auto" w:fill="auto"/>
            <w:noWrap/>
            <w:vAlign w:val="bottom"/>
          </w:tcPr>
          <w:p w14:paraId="0CA3C8F7"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Install AWS SSM Agent and CloudWatch Agent to collect memory metrics on the EC2 Domain Controller</w:t>
            </w:r>
          </w:p>
        </w:tc>
        <w:tc>
          <w:tcPr>
            <w:tcW w:w="1559" w:type="dxa"/>
            <w:shd w:val="clear" w:color="000000" w:fill="FFFFFF"/>
            <w:noWrap/>
            <w:vAlign w:val="center"/>
          </w:tcPr>
          <w:p w14:paraId="026169E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FBBF73B" w14:textId="77777777" w:rsidTr="006C6AAF">
        <w:trPr>
          <w:trHeight w:val="320"/>
        </w:trPr>
        <w:tc>
          <w:tcPr>
            <w:tcW w:w="640" w:type="dxa"/>
            <w:shd w:val="clear" w:color="000000" w:fill="FFFFFF"/>
            <w:noWrap/>
            <w:vAlign w:val="center"/>
          </w:tcPr>
          <w:p w14:paraId="427294D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34</w:t>
            </w:r>
          </w:p>
        </w:tc>
        <w:tc>
          <w:tcPr>
            <w:tcW w:w="7719" w:type="dxa"/>
            <w:shd w:val="clear" w:color="auto" w:fill="auto"/>
            <w:noWrap/>
            <w:vAlign w:val="bottom"/>
          </w:tcPr>
          <w:p w14:paraId="40C5638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CloudWatch Dashboard and Alarm</w:t>
            </w:r>
          </w:p>
        </w:tc>
        <w:tc>
          <w:tcPr>
            <w:tcW w:w="1559" w:type="dxa"/>
            <w:shd w:val="clear" w:color="000000" w:fill="FFFFFF"/>
            <w:noWrap/>
            <w:vAlign w:val="center"/>
          </w:tcPr>
          <w:p w14:paraId="6F89422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5FEAE6" w14:textId="77777777" w:rsidTr="006C6AAF">
        <w:trPr>
          <w:trHeight w:val="320"/>
        </w:trPr>
        <w:tc>
          <w:tcPr>
            <w:tcW w:w="640" w:type="dxa"/>
            <w:shd w:val="clear" w:color="000000" w:fill="FFFFFF"/>
            <w:noWrap/>
            <w:vAlign w:val="center"/>
          </w:tcPr>
          <w:p w14:paraId="690898A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35</w:t>
            </w:r>
          </w:p>
        </w:tc>
        <w:tc>
          <w:tcPr>
            <w:tcW w:w="7719" w:type="dxa"/>
            <w:shd w:val="clear" w:color="auto" w:fill="auto"/>
            <w:noWrap/>
            <w:vAlign w:val="bottom"/>
          </w:tcPr>
          <w:p w14:paraId="09D43E9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Create </w:t>
            </w:r>
            <w:proofErr w:type="spellStart"/>
            <w:r w:rsidRPr="00F41375">
              <w:rPr>
                <w:rFonts w:ascii="Calibri" w:hAnsi="Calibri" w:cs="Calibri"/>
                <w:color w:val="FF0000"/>
                <w:sz w:val="22"/>
                <w:szCs w:val="22"/>
              </w:rPr>
              <w:t>Eventbridge</w:t>
            </w:r>
            <w:proofErr w:type="spellEnd"/>
            <w:r w:rsidRPr="00F41375">
              <w:rPr>
                <w:rFonts w:ascii="Calibri" w:hAnsi="Calibri" w:cs="Calibri"/>
                <w:color w:val="FF0000"/>
                <w:sz w:val="22"/>
                <w:szCs w:val="22"/>
              </w:rPr>
              <w:t xml:space="preserve"> rules for DRS</w:t>
            </w:r>
          </w:p>
        </w:tc>
        <w:tc>
          <w:tcPr>
            <w:tcW w:w="1559" w:type="dxa"/>
            <w:shd w:val="clear" w:color="000000" w:fill="FFFFFF"/>
            <w:noWrap/>
            <w:vAlign w:val="center"/>
          </w:tcPr>
          <w:p w14:paraId="2E72FCF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95F4BC7" w14:textId="77777777" w:rsidTr="006C6AAF">
        <w:trPr>
          <w:trHeight w:val="320"/>
        </w:trPr>
        <w:tc>
          <w:tcPr>
            <w:tcW w:w="640" w:type="dxa"/>
            <w:shd w:val="clear" w:color="000000" w:fill="FFFFFF"/>
            <w:noWrap/>
            <w:vAlign w:val="center"/>
          </w:tcPr>
          <w:p w14:paraId="56C3387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36</w:t>
            </w:r>
          </w:p>
        </w:tc>
        <w:tc>
          <w:tcPr>
            <w:tcW w:w="7719" w:type="dxa"/>
            <w:shd w:val="clear" w:color="auto" w:fill="auto"/>
            <w:noWrap/>
            <w:vAlign w:val="bottom"/>
          </w:tcPr>
          <w:p w14:paraId="1A5B29C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SNS to send e-mail notifications based on specific events generated by DRS</w:t>
            </w:r>
          </w:p>
        </w:tc>
        <w:tc>
          <w:tcPr>
            <w:tcW w:w="1559" w:type="dxa"/>
            <w:shd w:val="clear" w:color="000000" w:fill="FFFFFF"/>
            <w:noWrap/>
            <w:vAlign w:val="center"/>
          </w:tcPr>
          <w:p w14:paraId="365F196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B36B04C" w14:textId="77777777" w:rsidTr="006C6AAF">
        <w:trPr>
          <w:trHeight w:val="320"/>
        </w:trPr>
        <w:tc>
          <w:tcPr>
            <w:tcW w:w="640" w:type="dxa"/>
            <w:shd w:val="clear" w:color="000000" w:fill="FFFFFF"/>
            <w:noWrap/>
            <w:vAlign w:val="center"/>
          </w:tcPr>
          <w:p w14:paraId="57EB0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37</w:t>
            </w:r>
          </w:p>
        </w:tc>
        <w:tc>
          <w:tcPr>
            <w:tcW w:w="7719" w:type="dxa"/>
            <w:shd w:val="clear" w:color="auto" w:fill="auto"/>
            <w:noWrap/>
            <w:vAlign w:val="bottom"/>
          </w:tcPr>
          <w:p w14:paraId="6DAC821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VPC Flow Log (Set Retention 1 Months)</w:t>
            </w:r>
          </w:p>
        </w:tc>
        <w:tc>
          <w:tcPr>
            <w:tcW w:w="1559" w:type="dxa"/>
            <w:shd w:val="clear" w:color="000000" w:fill="FFFFFF"/>
            <w:noWrap/>
            <w:vAlign w:val="center"/>
          </w:tcPr>
          <w:p w14:paraId="0E07C5A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333470C" w14:textId="77777777" w:rsidTr="006C6AAF">
        <w:trPr>
          <w:trHeight w:val="320"/>
        </w:trPr>
        <w:tc>
          <w:tcPr>
            <w:tcW w:w="640" w:type="dxa"/>
            <w:shd w:val="clear" w:color="000000" w:fill="FFFFFF"/>
            <w:noWrap/>
            <w:vAlign w:val="center"/>
          </w:tcPr>
          <w:p w14:paraId="5C162D8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38</w:t>
            </w:r>
          </w:p>
        </w:tc>
        <w:tc>
          <w:tcPr>
            <w:tcW w:w="7719" w:type="dxa"/>
            <w:shd w:val="clear" w:color="auto" w:fill="auto"/>
            <w:noWrap/>
            <w:vAlign w:val="bottom"/>
          </w:tcPr>
          <w:p w14:paraId="59DD465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VPN Log (Set Retention 1 Months)</w:t>
            </w:r>
          </w:p>
        </w:tc>
        <w:tc>
          <w:tcPr>
            <w:tcW w:w="1559" w:type="dxa"/>
            <w:shd w:val="clear" w:color="000000" w:fill="FFFFFF"/>
            <w:noWrap/>
            <w:vAlign w:val="center"/>
          </w:tcPr>
          <w:p w14:paraId="18DF8D0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F5AF1A2" w14:textId="77777777" w:rsidTr="006C6AAF">
        <w:trPr>
          <w:trHeight w:val="320"/>
        </w:trPr>
        <w:tc>
          <w:tcPr>
            <w:tcW w:w="640" w:type="dxa"/>
            <w:shd w:val="clear" w:color="auto" w:fill="D1D1D1" w:themeFill="background2" w:themeFillShade="E6"/>
            <w:noWrap/>
            <w:vAlign w:val="center"/>
          </w:tcPr>
          <w:p w14:paraId="713985F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46D4BF60"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Report and Documentation</w:t>
            </w:r>
          </w:p>
        </w:tc>
        <w:tc>
          <w:tcPr>
            <w:tcW w:w="1559" w:type="dxa"/>
            <w:shd w:val="clear" w:color="auto" w:fill="D1D1D1" w:themeFill="background2" w:themeFillShade="E6"/>
            <w:noWrap/>
            <w:vAlign w:val="center"/>
          </w:tcPr>
          <w:p w14:paraId="6ABEA8B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22719233" w14:textId="77777777" w:rsidTr="006C6AAF">
        <w:trPr>
          <w:trHeight w:val="320"/>
        </w:trPr>
        <w:tc>
          <w:tcPr>
            <w:tcW w:w="640" w:type="dxa"/>
            <w:shd w:val="clear" w:color="000000" w:fill="FFFFFF"/>
            <w:noWrap/>
            <w:vAlign w:val="center"/>
          </w:tcPr>
          <w:p w14:paraId="4EF4B17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39</w:t>
            </w:r>
          </w:p>
        </w:tc>
        <w:tc>
          <w:tcPr>
            <w:tcW w:w="7719" w:type="dxa"/>
            <w:shd w:val="clear" w:color="auto" w:fill="auto"/>
            <w:noWrap/>
            <w:vAlign w:val="bottom"/>
          </w:tcPr>
          <w:p w14:paraId="1C47EA82"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Clean Up Unused AWS Resources after Testing</w:t>
            </w:r>
          </w:p>
        </w:tc>
        <w:tc>
          <w:tcPr>
            <w:tcW w:w="1559" w:type="dxa"/>
            <w:shd w:val="clear" w:color="000000" w:fill="FFFFFF"/>
            <w:noWrap/>
            <w:vAlign w:val="center"/>
          </w:tcPr>
          <w:p w14:paraId="0DFC486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02BD215" w14:textId="77777777" w:rsidTr="006C6AAF">
        <w:trPr>
          <w:trHeight w:val="320"/>
        </w:trPr>
        <w:tc>
          <w:tcPr>
            <w:tcW w:w="640" w:type="dxa"/>
            <w:shd w:val="clear" w:color="000000" w:fill="FFFFFF"/>
            <w:noWrap/>
            <w:vAlign w:val="center"/>
          </w:tcPr>
          <w:p w14:paraId="7A0263A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40</w:t>
            </w:r>
          </w:p>
        </w:tc>
        <w:tc>
          <w:tcPr>
            <w:tcW w:w="7719" w:type="dxa"/>
            <w:shd w:val="clear" w:color="auto" w:fill="auto"/>
            <w:noWrap/>
            <w:vAlign w:val="bottom"/>
          </w:tcPr>
          <w:p w14:paraId="48B5CF3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Report &amp; Documentation</w:t>
            </w:r>
          </w:p>
        </w:tc>
        <w:tc>
          <w:tcPr>
            <w:tcW w:w="1559" w:type="dxa"/>
            <w:shd w:val="clear" w:color="000000" w:fill="FFFFFF"/>
            <w:noWrap/>
            <w:vAlign w:val="center"/>
          </w:tcPr>
          <w:p w14:paraId="01DA564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3AA5F3A" w14:textId="77777777" w:rsidTr="006C6AAF">
        <w:trPr>
          <w:trHeight w:val="320"/>
        </w:trPr>
        <w:tc>
          <w:tcPr>
            <w:tcW w:w="640" w:type="dxa"/>
            <w:shd w:val="clear" w:color="000000" w:fill="FFFFFF"/>
            <w:noWrap/>
            <w:vAlign w:val="center"/>
          </w:tcPr>
          <w:p w14:paraId="1C273A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41</w:t>
            </w:r>
          </w:p>
        </w:tc>
        <w:tc>
          <w:tcPr>
            <w:tcW w:w="7719" w:type="dxa"/>
            <w:shd w:val="clear" w:color="auto" w:fill="auto"/>
            <w:noWrap/>
            <w:vAlign w:val="bottom"/>
          </w:tcPr>
          <w:p w14:paraId="280142E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Guidance</w:t>
            </w:r>
          </w:p>
        </w:tc>
        <w:tc>
          <w:tcPr>
            <w:tcW w:w="1559" w:type="dxa"/>
            <w:shd w:val="clear" w:color="000000" w:fill="FFFFFF"/>
            <w:noWrap/>
            <w:vAlign w:val="center"/>
          </w:tcPr>
          <w:p w14:paraId="536F660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897ECE5" w14:textId="77777777" w:rsidTr="006C6AAF">
        <w:trPr>
          <w:trHeight w:val="320"/>
        </w:trPr>
        <w:tc>
          <w:tcPr>
            <w:tcW w:w="640" w:type="dxa"/>
            <w:shd w:val="clear" w:color="000000" w:fill="FFFFFF"/>
            <w:noWrap/>
            <w:vAlign w:val="center"/>
          </w:tcPr>
          <w:p w14:paraId="6A142CD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42</w:t>
            </w:r>
          </w:p>
        </w:tc>
        <w:tc>
          <w:tcPr>
            <w:tcW w:w="7719" w:type="dxa"/>
            <w:shd w:val="clear" w:color="auto" w:fill="auto"/>
            <w:noWrap/>
            <w:vAlign w:val="bottom"/>
          </w:tcPr>
          <w:p w14:paraId="23099FE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BAST</w:t>
            </w:r>
          </w:p>
        </w:tc>
        <w:tc>
          <w:tcPr>
            <w:tcW w:w="1559" w:type="dxa"/>
            <w:shd w:val="clear" w:color="000000" w:fill="FFFFFF"/>
            <w:noWrap/>
            <w:vAlign w:val="bottom"/>
          </w:tcPr>
          <w:p w14:paraId="434852A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499CB3CA"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Implementation will use existing accounts.</w:t>
      </w:r>
    </w:p>
    <w:p w14:paraId="1BAA31C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Existing VPN will be replaced with Transit Gateway VPN.</w:t>
      </w:r>
    </w:p>
    <w:p w14:paraId="6B43D676"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Customer will handle VPN configuration outside of AWS.</w:t>
      </w:r>
    </w:p>
    <w:p w14:paraId="248757CB"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The servers will communicate using domain/hostname rather than IP address.</w:t>
      </w:r>
    </w:p>
    <w:p w14:paraId="773FC20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Configuration of the Domain Controller on AWS will be handled by GYS, CDT will provide the EC2 instance.</w:t>
      </w:r>
    </w:p>
    <w:p w14:paraId="6402E0E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lastRenderedPageBreak/>
        <w:t>GYS will handle DNS configuration during failover and failback test.</w:t>
      </w:r>
    </w:p>
    <w:p w14:paraId="5D7BDD41"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Application and database testing will be done by GYS.</w:t>
      </w:r>
    </w:p>
    <w:p w14:paraId="73E3FBCC"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RTO and RPO metrics are based on failover and failback operations and do not encompass server and application configurations.</w:t>
      </w:r>
    </w:p>
    <w:p w14:paraId="0C3FC49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In case of technical issues during the implementation process, upgrading AWS Support to the Business plan may be necessary.</w:t>
      </w:r>
    </w:p>
    <w:p w14:paraId="0566661F"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CDT only provides AWS environment that are stated in scope of work.</w:t>
      </w:r>
    </w:p>
    <w:p w14:paraId="446877BF" w14:textId="77777777" w:rsidR="00E636EF" w:rsidRPr="00F41375" w:rsidRDefault="00E636EF" w:rsidP="00E636EF">
      <w:pPr>
        <w:spacing w:line="360" w:lineRule="auto"/>
        <w:ind w:right="162"/>
        <w:rPr>
          <w:rFonts w:ascii="Calibri" w:eastAsiaTheme="minorHAnsi" w:hAnsi="Calibri" w:cs="Calibri"/>
          <w:color w:val="000000" w:themeColor="text1"/>
          <w:sz w:val="22"/>
          <w:szCs w:val="22"/>
        </w:rPr>
      </w:pPr>
    </w:p>
    <w:p w14:paraId="76C6B4F9"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4019A57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Configuration outside AWS Environment and Services.</w:t>
      </w:r>
    </w:p>
    <w:p w14:paraId="32ED0352"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 xml:space="preserve">Application and Database Installation, Development, Configuration, </w:t>
      </w:r>
      <w:proofErr w:type="gramStart"/>
      <w:r w:rsidRPr="00F41375">
        <w:rPr>
          <w:rFonts w:ascii="Calibri" w:hAnsi="Calibri" w:cs="Calibri"/>
          <w:color w:val="FF0000"/>
          <w:sz w:val="22"/>
          <w:szCs w:val="22"/>
        </w:rPr>
        <w:t>Tunning</w:t>
      </w:r>
      <w:proofErr w:type="gramEnd"/>
      <w:r w:rsidRPr="00F41375">
        <w:rPr>
          <w:rFonts w:ascii="Calibri" w:hAnsi="Calibri" w:cs="Calibri"/>
          <w:color w:val="FF0000"/>
          <w:sz w:val="22"/>
          <w:szCs w:val="22"/>
        </w:rPr>
        <w:t xml:space="preserve"> and Testing.</w:t>
      </w:r>
    </w:p>
    <w:p w14:paraId="49A532C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Scopes that are not stated in the Scope of Work, consider as Out of scope.</w:t>
      </w:r>
    </w:p>
    <w:p w14:paraId="619931BD"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4D1603C4"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609B4374"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3F779D65"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Pr>
          <w:rFonts w:ascii="Calibri" w:hAnsi="Calibri" w:cs="Calibri"/>
          <w:sz w:val="22"/>
          <w:szCs w:val="22"/>
        </w:rPr>
        <w:t>Lorem Ipsum</w:t>
      </w:r>
    </w:p>
    <w:p w14:paraId="7DE09980" w14:textId="77777777" w:rsidR="000E19EF" w:rsidRPr="001B1CE2" w:rsidRDefault="000E19EF" w:rsidP="000E19EF">
      <w:pPr>
        <w:pStyle w:val="ListParagraph"/>
        <w:spacing w:line="360" w:lineRule="auto"/>
        <w:ind w:left="360" w:right="162"/>
        <w:jc w:val="both"/>
        <w:rPr>
          <w:rFonts w:ascii="Calibri" w:hAnsi="Calibri" w:cs="Calibri"/>
          <w:sz w:val="22"/>
          <w:szCs w:val="22"/>
        </w:rPr>
      </w:pP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8C559" w14:textId="77777777" w:rsidR="000B7C91" w:rsidRDefault="000B7C91" w:rsidP="00BD1312">
      <w:pPr>
        <w:spacing w:after="0" w:line="240" w:lineRule="auto"/>
      </w:pPr>
      <w:r>
        <w:separator/>
      </w:r>
    </w:p>
  </w:endnote>
  <w:endnote w:type="continuationSeparator" w:id="0">
    <w:p w14:paraId="352839DF" w14:textId="77777777" w:rsidR="000B7C91" w:rsidRDefault="000B7C91" w:rsidP="00BD1312">
      <w:pPr>
        <w:spacing w:after="0" w:line="240" w:lineRule="auto"/>
      </w:pPr>
      <w:r>
        <w:continuationSeparator/>
      </w:r>
    </w:p>
  </w:endnote>
  <w:endnote w:type="continuationNotice" w:id="1">
    <w:p w14:paraId="4C06512A" w14:textId="77777777" w:rsidR="000B7C91" w:rsidRDefault="000B7C9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02E33" w14:textId="77777777" w:rsidR="000B7C91" w:rsidRDefault="000B7C91" w:rsidP="00BD1312">
      <w:pPr>
        <w:spacing w:after="0" w:line="240" w:lineRule="auto"/>
      </w:pPr>
      <w:r>
        <w:separator/>
      </w:r>
    </w:p>
  </w:footnote>
  <w:footnote w:type="continuationSeparator" w:id="0">
    <w:p w14:paraId="5D2C5DD0" w14:textId="77777777" w:rsidR="000B7C91" w:rsidRDefault="000B7C91" w:rsidP="00BD1312">
      <w:pPr>
        <w:spacing w:after="0" w:line="240" w:lineRule="auto"/>
      </w:pPr>
      <w:r>
        <w:continuationSeparator/>
      </w:r>
    </w:p>
  </w:footnote>
  <w:footnote w:type="continuationNotice" w:id="1">
    <w:p w14:paraId="4EE010E2" w14:textId="77777777" w:rsidR="000B7C91" w:rsidRDefault="000B7C9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062301" w:rsidRDefault="004A2823" w:rsidP="006C6AAF">
          <w:pPr>
            <w:tabs>
              <w:tab w:val="center" w:pos="4680"/>
              <w:tab w:val="right" w:pos="9360"/>
            </w:tabs>
            <w:spacing w:after="0"/>
            <w:rPr>
              <w:rFonts w:ascii="Arial" w:eastAsia="Arial" w:hAnsi="Arial" w:cs="Arial"/>
              <w:sz w:val="18"/>
              <w:szCs w:val="18"/>
              <w:lang w:val="en"/>
            </w:rPr>
          </w:pPr>
          <w:r>
            <w:rPr>
              <w:rFonts w:ascii="Arial" w:eastAsia="Arial" w:hAnsi="Arial" w:cs="Arial"/>
              <w:color w:val="FF0000"/>
              <w:sz w:val="18"/>
              <w:szCs w:val="18"/>
              <w:lang w:val="en"/>
            </w:rPr>
            <w:t>{</w:t>
          </w:r>
          <w:proofErr w:type="spellStart"/>
          <w:r>
            <w:rPr>
              <w:rFonts w:ascii="Arial" w:eastAsia="Arial" w:hAnsi="Arial" w:cs="Arial"/>
              <w:color w:val="FF0000"/>
              <w:sz w:val="18"/>
              <w:szCs w:val="18"/>
              <w:lang w:val="en"/>
            </w:rPr>
            <w:t>document_id</w:t>
          </w:r>
          <w:proofErr w:type="spellEnd"/>
          <w:r>
            <w:rPr>
              <w:rFonts w:ascii="Arial" w:eastAsia="Arial" w:hAnsi="Arial" w:cs="Arial"/>
              <w:color w:val="FF0000"/>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062301" w:rsidRDefault="00D46B2F" w:rsidP="006C6AAF">
          <w:pPr>
            <w:tabs>
              <w:tab w:val="center" w:pos="4680"/>
              <w:tab w:val="right" w:pos="9360"/>
            </w:tabs>
            <w:spacing w:after="0"/>
            <w:rPr>
              <w:rFonts w:ascii="Arial" w:eastAsia="Arial" w:hAnsi="Arial" w:cs="Arial"/>
              <w:color w:val="FF0000"/>
              <w:sz w:val="18"/>
              <w:szCs w:val="18"/>
              <w:lang w:val="en"/>
            </w:rPr>
          </w:pPr>
          <w:r>
            <w:rPr>
              <w:rFonts w:ascii="Arial" w:eastAsia="Arial" w:hAnsi="Arial" w:cs="Arial"/>
              <w:color w:val="FF0000"/>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062301" w:rsidRDefault="00817FCB" w:rsidP="006C6AAF">
          <w:pPr>
            <w:tabs>
              <w:tab w:val="center" w:pos="4680"/>
              <w:tab w:val="right" w:pos="9360"/>
            </w:tabs>
            <w:spacing w:after="0"/>
            <w:rPr>
              <w:rFonts w:ascii="Arial" w:eastAsia="Arial" w:hAnsi="Arial" w:cs="Arial"/>
              <w:color w:val="FF0000"/>
              <w:sz w:val="18"/>
              <w:szCs w:val="18"/>
            </w:rPr>
          </w:pPr>
          <w:r>
            <w:rPr>
              <w:rFonts w:ascii="Arial" w:eastAsia="Arial" w:hAnsi="Arial" w:cs="Arial"/>
              <w:color w:val="FF0000"/>
              <w:sz w:val="18"/>
              <w:szCs w:val="18"/>
            </w:rPr>
            <w:t>{</w:t>
          </w:r>
          <w:proofErr w:type="spellStart"/>
          <w:r>
            <w:rPr>
              <w:rFonts w:ascii="Arial" w:eastAsia="Arial" w:hAnsi="Arial" w:cs="Arial"/>
              <w:color w:val="FF0000"/>
              <w:sz w:val="18"/>
              <w:szCs w:val="18"/>
            </w:rPr>
            <w:t>curr_date</w:t>
          </w:r>
          <w:proofErr w:type="spellEnd"/>
          <w:r>
            <w:rPr>
              <w:rFonts w:ascii="Arial" w:eastAsia="Arial" w:hAnsi="Arial" w:cs="Arial"/>
              <w:color w:val="FF0000"/>
              <w:sz w:val="18"/>
              <w:szCs w:val="18"/>
            </w:rPr>
            <w:t>}</w:t>
          </w:r>
        </w:p>
      </w:tc>
    </w:tr>
    <w:tr w:rsidR="00D46B2F" w:rsidRPr="00062301" w14:paraId="5F442952" w14:textId="77777777" w:rsidTr="003A51BD">
      <w:trPr>
        <w:trHeight w:val="408"/>
        <w:jc w:val="center"/>
      </w:trPr>
      <w:tc>
        <w:tcPr>
          <w:tcW w:w="2411" w:type="dxa"/>
          <w:vMerge w:val="restart"/>
          <w:vAlign w:val="center"/>
        </w:tcPr>
        <w:p w14:paraId="024C2307" w14:textId="16F9D4CA" w:rsidR="00D46B2F" w:rsidRDefault="003A51BD" w:rsidP="003A51BD">
          <w:pPr>
            <w:tabs>
              <w:tab w:val="center" w:pos="4680"/>
              <w:tab w:val="right" w:pos="9360"/>
            </w:tabs>
            <w:spacing w:after="0"/>
            <w:jc w:val="center"/>
            <w:rPr>
              <w:rFonts w:ascii="Arial" w:eastAsia="Arial" w:hAnsi="Arial" w:cs="Arial"/>
              <w:b/>
              <w:lang w:val="en"/>
            </w:rPr>
          </w:pPr>
          <w:r>
            <w:rPr>
              <w:rFonts w:ascii="Arial" w:eastAsia="Arial" w:hAnsi="Arial" w:cs="Arial"/>
              <w:b/>
              <w:color w:val="FF0000"/>
              <w:sz w:val="20"/>
              <w:szCs w:val="20"/>
              <w:lang w:val="en"/>
            </w:rPr>
            <w:t>{</w:t>
          </w:r>
          <w:r w:rsidR="00817FCB">
            <w:rPr>
              <w:rFonts w:ascii="Arial" w:eastAsia="Arial" w:hAnsi="Arial" w:cs="Arial"/>
              <w:b/>
              <w:color w:val="FF0000"/>
              <w:sz w:val="20"/>
              <w:szCs w:val="20"/>
              <w:lang w:val="en"/>
            </w:rPr>
            <w:t>%</w:t>
          </w:r>
          <w:proofErr w:type="spellStart"/>
          <w:r>
            <w:rPr>
              <w:rFonts w:ascii="Arial" w:eastAsia="Arial" w:hAnsi="Arial" w:cs="Arial"/>
              <w:b/>
              <w:color w:val="FF0000"/>
              <w:sz w:val="20"/>
              <w:szCs w:val="20"/>
              <w:lang w:val="en"/>
            </w:rPr>
            <w:t>customer_logo</w:t>
          </w:r>
          <w:proofErr w:type="spellEnd"/>
          <w:r>
            <w:rPr>
              <w:rFonts w:ascii="Arial" w:eastAsia="Arial" w:hAnsi="Arial" w:cs="Arial"/>
              <w:b/>
              <w:color w:val="FF0000"/>
              <w:sz w:val="20"/>
              <w:szCs w:val="20"/>
              <w:lang w:val="en"/>
            </w:rPr>
            <w:t>}</w:t>
          </w:r>
        </w:p>
        <w:p w14:paraId="6EC8A516" w14:textId="4A077E82" w:rsidR="00D46B2F" w:rsidRPr="00062301" w:rsidRDefault="00D46B2F" w:rsidP="003A51BD">
          <w:pPr>
            <w:tabs>
              <w:tab w:val="center" w:pos="4680"/>
              <w:tab w:val="right" w:pos="9360"/>
            </w:tabs>
            <w:spacing w:after="0"/>
            <w:jc w:val="center"/>
            <w:rPr>
              <w:rFonts w:ascii="Arial" w:eastAsia="Arial" w:hAnsi="Arial" w:cs="Arial"/>
              <w:b/>
              <w:lang w:val="en"/>
            </w:rPr>
          </w:pPr>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5"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4"/>
  </w:num>
  <w:num w:numId="2" w16cid:durableId="1233274716">
    <w:abstractNumId w:val="3"/>
  </w:num>
  <w:num w:numId="3" w16cid:durableId="548692386">
    <w:abstractNumId w:val="0"/>
  </w:num>
  <w:num w:numId="4" w16cid:durableId="1228496115">
    <w:abstractNumId w:val="5"/>
  </w:num>
  <w:num w:numId="5" w16cid:durableId="1675690207">
    <w:abstractNumId w:val="2"/>
  </w:num>
  <w:num w:numId="6" w16cid:durableId="72051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D41"/>
    <w:rsid w:val="000513E0"/>
    <w:rsid w:val="00084219"/>
    <w:rsid w:val="000A29C4"/>
    <w:rsid w:val="000A33F9"/>
    <w:rsid w:val="000B28C8"/>
    <w:rsid w:val="000B7C91"/>
    <w:rsid w:val="000E19EF"/>
    <w:rsid w:val="000E719D"/>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96212"/>
    <w:rsid w:val="00496C80"/>
    <w:rsid w:val="004A2823"/>
    <w:rsid w:val="004B4BDD"/>
    <w:rsid w:val="004C2C2C"/>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A74ED"/>
    <w:rsid w:val="006B271D"/>
    <w:rsid w:val="006C6AAF"/>
    <w:rsid w:val="006D4722"/>
    <w:rsid w:val="006F179B"/>
    <w:rsid w:val="006F2534"/>
    <w:rsid w:val="006F66CE"/>
    <w:rsid w:val="0070705B"/>
    <w:rsid w:val="00766C08"/>
    <w:rsid w:val="00776EF7"/>
    <w:rsid w:val="00795938"/>
    <w:rsid w:val="007A6A9F"/>
    <w:rsid w:val="007C5F5F"/>
    <w:rsid w:val="007E3C79"/>
    <w:rsid w:val="007E7453"/>
    <w:rsid w:val="007F7622"/>
    <w:rsid w:val="008016D1"/>
    <w:rsid w:val="00803132"/>
    <w:rsid w:val="008050A9"/>
    <w:rsid w:val="00817FCB"/>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F01CE4"/>
    <w:rsid w:val="00F227A9"/>
    <w:rsid w:val="00F23C61"/>
    <w:rsid w:val="00F25B7A"/>
    <w:rsid w:val="00F34A7D"/>
    <w:rsid w:val="00F41375"/>
    <w:rsid w:val="00F44486"/>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6</Pages>
  <Words>744</Words>
  <Characters>4245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125</cp:revision>
  <dcterms:created xsi:type="dcterms:W3CDTF">2024-06-26T20:07:00Z</dcterms:created>
  <dcterms:modified xsi:type="dcterms:W3CDTF">2026-03-08T10:52:00Z</dcterms:modified>
</cp:coreProperties>
</file>