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ELEKTROKOMBINACIJA - CEO Pozicija</w:t>
      </w:r>
    </w:p>
    <w:p>
      <w:r>
        <w:t>Poslovna vizija i uloga Chief Executive Officer-a</w:t>
      </w:r>
    </w:p>
    <w:p>
      <w:r>
        <w:t>Januar 2026</w:t>
      </w:r>
    </w:p>
    <w:p/>
    <w:p>
      <w:pPr>
        <w:pStyle w:val="Heading1"/>
      </w:pPr>
      <w:r>
        <w:t>1. O KOMPANIJI</w:t>
      </w:r>
    </w:p>
    <w:p>
      <w:r>
        <w:t>Elektrokombinacija razvija modularnu infrastrukturu za punjenje električnih autobusa. Kombinujemo open-source RTOS (EK-KOR2) sa modularnim hardverom (EK3) za samopopravljajuću infrastrukturu punjenja.</w:t>
      </w:r>
    </w:p>
    <w:p>
      <w:r>
        <w:t>Ključne inovacije:</w:t>
      </w:r>
    </w:p>
    <w:p>
      <w:r>
        <w:t>• EK-KOR2: Open-source RTOS za distribuiranu koordinaciju (MIT licenca)</w:t>
      </w:r>
    </w:p>
    <w:p>
      <w:r>
        <w:t>• EK3: Modularni punjač 3.3kW, skalabilan od 3kW do 3MW</w:t>
      </w:r>
    </w:p>
    <w:p>
      <w:r>
        <w:t>• Robot swap sistem: Automatska zamena modula u 40 sekundi</w:t>
      </w:r>
    </w:p>
    <w:p>
      <w:r>
        <w:t>• 5 patenata u pripremi (WIPO PROOF Januar 2026)</w:t>
      </w:r>
    </w:p>
    <w:p/>
    <w:p>
      <w:pPr>
        <w:pStyle w:val="Heading1"/>
      </w:pPr>
      <w:r>
        <w:t>2. TEHNIČKA ARHITEKTURA</w:t>
      </w:r>
    </w:p>
    <w:p>
      <w:pPr>
        <w:pStyle w:val="Heading2"/>
      </w:pPr>
      <w:r>
        <w:t>EK-KOR2 RTOS</w:t>
      </w:r>
    </w:p>
    <w:p>
      <w:r>
        <w:t>Novitet: Potential field scheduling - nema centralnog koordinatora. Moduli se samoorganizuju kroz gradijente potencijalnog polja.</w:t>
      </w:r>
    </w:p>
    <w:p>
      <w:r>
        <w:t>• Jezgro: JEZGRO kernel (C, ~2000 LOC)</w:t>
      </w:r>
    </w:p>
    <w:p>
      <w:r>
        <w:t>• Koordinacija: EK-KOR2 (consensus, topology, heartbeat)</w:t>
      </w:r>
    </w:p>
    <w:p>
      <w:r>
        <w:t>• Komunikacija: CAN-FD @ 5Mbps</w:t>
      </w:r>
    </w:p>
    <w:p>
      <w:r>
        <w:t>• Dual implementacija: C + Rust (u razvoju)</w:t>
      </w:r>
    </w:p>
    <w:p>
      <w:r>
        <w:t>• Testovi: 22 test vektora prolazi</w:t>
      </w:r>
    </w:p>
    <w:p>
      <w:pPr>
        <w:pStyle w:val="Heading2"/>
      </w:pPr>
      <w:r>
        <w:t>EK3 Hardver</w:t>
      </w:r>
    </w:p>
    <w:p>
      <w:r>
        <w:t>• Snaga: 3.3kW po modulu</w:t>
      </w:r>
    </w:p>
    <w:p>
      <w:r>
        <w:t>• Topologija: LLC rezonantni konverter</w:t>
      </w:r>
    </w:p>
    <w:p>
      <w:r>
        <w:t>• MOSFET: 900V SiC (Wolfspeed)</w:t>
      </w:r>
    </w:p>
    <w:p>
      <w:r>
        <w:t>• MCU: STM32G474 (Cortex-M4, 170MHz)</w:t>
      </w:r>
    </w:p>
    <w:p>
      <w:r>
        <w:t>• Dimenzije: 200×320×44mm (1U half-width)</w:t>
      </w:r>
    </w:p>
    <w:p>
      <w:r>
        <w:t>• Efikasnost: &gt;96%</w:t>
      </w:r>
    </w:p>
    <w:p/>
    <w:p>
      <w:pPr>
        <w:pStyle w:val="Heading1"/>
      </w:pPr>
      <w:r>
        <w:t>3. ULOGA CEO-a</w:t>
      </w:r>
    </w:p>
    <w:p>
      <w:pPr>
        <w:pStyle w:val="Heading2"/>
      </w:pPr>
      <w:r>
        <w:t>Primarne odgovornosti</w:t>
      </w:r>
    </w:p>
    <w:p>
      <w:r>
        <w:t>• Poslovna strategija i vizija kompanije</w:t>
      </w:r>
    </w:p>
    <w:p>
      <w:r>
        <w:t>• Fundraising - investitori, grantovi, EU fondovi</w:t>
      </w:r>
    </w:p>
    <w:p>
      <w:r>
        <w:t>• Prodaja i razvoj poslovanja (B2B, fleet operatori)</w:t>
      </w:r>
    </w:p>
    <w:p>
      <w:r>
        <w:t>• Partnerstva - transit agencije, utilities, OEM-ovi</w:t>
      </w:r>
    </w:p>
    <w:p>
      <w:r>
        <w:t>• Finansijsko planiranje i budžetiranje</w:t>
      </w:r>
    </w:p>
    <w:p>
      <w:r>
        <w:t>• Hiring i izgradnja tima</w:t>
      </w:r>
    </w:p>
    <w:p>
      <w:r>
        <w:t>• PR, marketing i komunikacija sa medijima</w:t>
      </w:r>
    </w:p>
    <w:p>
      <w:r>
        <w:t>• Pravna pitanja i korporativna struktura (NL B.V.)</w:t>
      </w:r>
    </w:p>
    <w:p>
      <w:r>
        <w:t>• Predstavljanje kompanije na konferencijama i pitch eventima</w:t>
      </w:r>
    </w:p>
    <w:p>
      <w:pPr>
        <w:pStyle w:val="Heading2"/>
      </w:pPr>
      <w:r>
        <w:t>Očekivane veštine</w:t>
      </w:r>
    </w:p>
    <w:p>
      <w:r>
        <w:t>• Iskustvo u B2B prodaji (enterprise/infrastructure)</w:t>
      </w:r>
    </w:p>
    <w:p>
      <w:r>
        <w:t>• Razumevanje energetskog sektora ili transporta</w:t>
      </w:r>
    </w:p>
    <w:p>
      <w:r>
        <w:t>• Fundraising iskustvo (VC, grantovi, angels)</w:t>
      </w:r>
    </w:p>
    <w:p>
      <w:r>
        <w:t>• Finansijska pismenost (P&amp;L, cash flow, projections)</w:t>
      </w:r>
    </w:p>
    <w:p>
      <w:r>
        <w:t>• Network u EU energy/mobility ekosistemu (plus)</w:t>
      </w:r>
    </w:p>
    <w:p>
      <w:r>
        <w:t>• Iskustvo sa startupima ili scaleup fazom</w:t>
      </w:r>
    </w:p>
    <w:p>
      <w:r>
        <w:t>• Komunikacija i prezentacione veštine</w:t>
      </w:r>
    </w:p>
    <w:p>
      <w:r>
        <w:t>• Engleski (tečno), Nemački/Holandski (plus)</w:t>
      </w:r>
    </w:p>
    <w:p/>
    <w:p>
      <w:pPr>
        <w:pStyle w:val="Heading1"/>
      </w:pPr>
      <w:r>
        <w:t>4. KOMPENZACIJA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Komponenta</w:t>
            </w:r>
          </w:p>
        </w:tc>
        <w:tc>
          <w:tcPr>
            <w:tcW w:type="dxa" w:w="4320"/>
          </w:tcPr>
          <w:p>
            <w:r>
              <w:t>Detalji</w:t>
            </w:r>
          </w:p>
        </w:tc>
      </w:tr>
      <w:tr>
        <w:tc>
          <w:tcPr>
            <w:tcW w:type="dxa" w:w="4320"/>
          </w:tcPr>
          <w:p>
            <w:r>
              <w:t>Osnovna plata</w:t>
            </w:r>
          </w:p>
        </w:tc>
        <w:tc>
          <w:tcPr>
            <w:tcW w:type="dxa" w:w="4320"/>
          </w:tcPr>
          <w:p>
            <w:r>
              <w:t>€7,000/mesec (€84,000/god) - EU nivo</w:t>
            </w:r>
          </w:p>
        </w:tc>
      </w:tr>
      <w:tr>
        <w:tc>
          <w:tcPr>
            <w:tcW w:type="dxa" w:w="4320"/>
          </w:tcPr>
          <w:p>
            <w:r>
              <w:t>Equity</w:t>
            </w:r>
          </w:p>
        </w:tc>
        <w:tc>
          <w:tcPr>
            <w:tcW w:type="dxa" w:w="4320"/>
          </w:tcPr>
          <w:p>
            <w:r>
              <w:t>Pregovaramo - značajan Co-founder udeo</w:t>
            </w:r>
          </w:p>
        </w:tc>
      </w:tr>
      <w:tr>
        <w:tc>
          <w:tcPr>
            <w:tcW w:type="dxa" w:w="4320"/>
          </w:tcPr>
          <w:p>
            <w:r>
              <w:t>Dinamika</w:t>
            </w:r>
          </w:p>
        </w:tc>
        <w:tc>
          <w:tcPr>
            <w:tcW w:type="dxa" w:w="4320"/>
          </w:tcPr>
          <w:p>
            <w:r>
              <w:t>Part-time na početku → full-time sa rastom</w:t>
            </w:r>
          </w:p>
        </w:tc>
      </w:tr>
      <w:tr>
        <w:tc>
          <w:tcPr>
            <w:tcW w:type="dxa" w:w="4320"/>
          </w:tcPr>
          <w:p>
            <w:r>
              <w:t>Lokacija</w:t>
            </w:r>
          </w:p>
        </w:tc>
        <w:tc>
          <w:tcPr>
            <w:tcW w:type="dxa" w:w="4320"/>
          </w:tcPr>
          <w:p>
            <w:r>
              <w:t>Remote-first, EU fokus (NL, DE, Srbija)</w:t>
            </w:r>
          </w:p>
        </w:tc>
      </w:tr>
      <w:tr>
        <w:tc>
          <w:tcPr>
            <w:tcW w:type="dxa" w:w="4320"/>
          </w:tcPr>
          <w:p>
            <w:r>
              <w:t>Početak</w:t>
            </w:r>
          </w:p>
        </w:tc>
        <w:tc>
          <w:tcPr>
            <w:tcW w:type="dxa" w:w="4320"/>
          </w:tcPr>
          <w:p>
            <w:r>
              <w:t>Q1-Q2 2026 (nakon zatvaranja pre-seed runde)</w:t>
            </w:r>
          </w:p>
        </w:tc>
      </w:tr>
    </w:tbl>
    <w:p/>
    <w:p>
      <w:pPr>
        <w:pStyle w:val="Heading1"/>
      </w:pPr>
      <w:r>
        <w:t>5. STRUKTURA TIMA</w:t>
      </w:r>
    </w:p>
    <w:p>
      <w:r>
        <w:t>Trenutni tim (Januar 2026):</w:t>
      </w:r>
    </w:p>
    <w:p>
      <w:r>
        <w:t>• Bojan Janjatović - Founder &amp; CTO (embedded, RTOS, power electronics)</w:t>
      </w:r>
    </w:p>
    <w:p>
      <w:r>
        <w:t>• Operations Manager - Economics BA, startup mindset</w:t>
      </w:r>
    </w:p>
    <w:p>
      <w:r>
        <w:t>• Lokalni saradnici - Mašinska i elektro ekipa (Kikinda)</w:t>
      </w:r>
    </w:p>
    <w:p/>
    <w:p>
      <w:r>
        <w:t>Planirane pozicije (post-funding):</w:t>
      </w:r>
    </w:p>
    <w:p>
      <w:r>
        <w:t>• CEO - Ti (poslovna strana, fundraising, partnerships)</w:t>
      </w:r>
    </w:p>
    <w:p>
      <w:r>
        <w:t>• Electrical Engineer - Power electronics, PCB, sertifikacija</w:t>
      </w:r>
    </w:p>
    <w:p>
      <w:r>
        <w:t>• Eksterni konsultanti - Tehnički i biznis savetnici (mesečno)</w:t>
      </w:r>
    </w:p>
    <w:p/>
    <w:p>
      <w:pPr>
        <w:pStyle w:val="Heading1"/>
      </w:pPr>
      <w:r>
        <w:t>6. STATUS FINANSIRANJA</w:t>
      </w:r>
    </w:p>
    <w:p>
      <w:r>
        <w:t>Pre-seed runda: €487K</w:t>
      </w:r>
    </w:p>
    <w:p>
      <w:r>
        <w:t>Primarni target: EIT InnoEnergy (EU sustainable energy accelerator)</w:t>
      </w:r>
    </w:p>
    <w:p/>
    <w:p>
      <w:r>
        <w:t>Upotreba sredstava:</w:t>
      </w:r>
    </w:p>
    <w:p>
      <w:r>
        <w:t>• Tim (12 meseci): €276,000</w:t>
      </w:r>
    </w:p>
    <w:p>
      <w:r>
        <w:t>• Razvoj (prototip, pilot): €191,000</w:t>
      </w:r>
    </w:p>
    <w:p>
      <w:r>
        <w:t>• Kontingencija: €20,000</w:t>
      </w:r>
    </w:p>
    <w:p/>
    <w:p>
      <w:pPr>
        <w:pStyle w:val="Heading1"/>
      </w:pPr>
      <w:r>
        <w:t>7. MILESTONES (12 meseci)</w:t>
      </w:r>
    </w:p>
    <w:p>
      <w:r>
        <w:t>• M2: EK-KOR2 open-source launch</w:t>
      </w:r>
    </w:p>
    <w:p>
      <w:r>
        <w:t>• M4: Prva serija EK3 modula operativna</w:t>
      </w:r>
    </w:p>
    <w:p>
      <w:r>
        <w:t>• M8: 150kW pilot sistem kompletan</w:t>
      </w:r>
    </w:p>
    <w:p>
      <w:r>
        <w:t>• M12: Pilot podaci → Seed runda</w:t>
      </w:r>
    </w:p>
    <w:p/>
    <w:p>
      <w:pPr>
        <w:pStyle w:val="Heading1"/>
      </w:pPr>
      <w:r>
        <w:t>8. ZAŠTO SE PRIDRUŽITI?</w:t>
      </w:r>
    </w:p>
    <w:p>
      <w:r>
        <w:t>• Co-founder pozicija - značajan equity potencijal</w:t>
      </w:r>
    </w:p>
    <w:p>
      <w:r>
        <w:t>• EU tržište - €100B+ elektrifikacija autobusa do 2035</w:t>
      </w:r>
    </w:p>
    <w:p>
      <w:r>
        <w:t>• Timing - pre-seed faza, definišeš kompaniju od početka</w:t>
      </w:r>
    </w:p>
    <w:p>
      <w:r>
        <w:t>• Open-source angle - diferencijacija vs ABB/Siemens</w:t>
      </w:r>
    </w:p>
    <w:p>
      <w:r>
        <w:t>• Jak tehnički temelj - CTO već ima radni prototip</w:t>
      </w:r>
    </w:p>
    <w:p>
      <w:r>
        <w:t>• EU fokus - InnoEnergy network, Horizon Europe pipeline</w:t>
      </w:r>
    </w:p>
    <w:p>
      <w:r>
        <w:t>• Remote-first - fleksibilnost lokacije</w:t>
      </w:r>
    </w:p>
    <w:p/>
    <w:p/>
    <w:p>
      <w:pPr>
        <w:pStyle w:val="Heading1"/>
      </w:pPr>
      <w:r>
        <w:t>SLEDEĆI KORACI</w:t>
      </w:r>
    </w:p>
    <w:p>
      <w:r>
        <w:t>1. Upoznavanje i diskusija o viziji</w:t>
      </w:r>
    </w:p>
    <w:p>
      <w:r>
        <w:t>2. Pregled pitch deck-a i finansijskog plana</w:t>
      </w:r>
    </w:p>
    <w:p>
      <w:r>
        <w:t>3. Diskusija o equity strukturi i ulogama</w:t>
      </w:r>
    </w:p>
    <w:p>
      <w:r>
        <w:t>4. Definisanje part-time angažmana pre zatvaranja runde</w:t>
      </w:r>
    </w:p>
    <w:p>
      <w:r>
        <w:t>5. Zajednički rad na InnoEnergy aplikaciji</w:t>
      </w:r>
    </w:p>
    <w:p/>
    <w:p>
      <w:r>
        <w:t>Kontakt: Bojan Janjatović</w:t>
      </w:r>
    </w:p>
    <w:p>
      <w:r>
        <w:t>bojan.janjatovic@gmail.com</w:t>
      </w:r>
    </w:p>
    <w:p>
      <w:r>
        <w:t>GitHub: github.com/elektrokombinacija (invite on request)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