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lektrokombinacija-technical-package"/>
    <w:p>
      <w:pPr>
        <w:pStyle w:val="Heading1"/>
      </w:pPr>
      <w:r>
        <w:t xml:space="preserve">Elektrokombinacija Technical Package</w:t>
      </w:r>
    </w:p>
    <w:p>
      <w:pPr>
        <w:pStyle w:val="FirstParagraph"/>
      </w:pPr>
      <w:r>
        <w:rPr>
          <w:b/>
          <w:bCs/>
        </w:rPr>
        <w:t xml:space="preserve">For NCR Voyix Internal Disclosure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21, 2026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package contains full source code for the Elektrokombinacija project. It’s provided for complete transparency—you don’t need to review the code unless you want to.</w:t>
      </w:r>
    </w:p>
    <w:p>
      <w:r>
        <w:pict>
          <v:rect style="width:0;height:1.5pt" o:hralign="center" o:hrstd="t" o:hr="t"/>
        </w:pict>
      </w:r>
    </w:p>
    <w:bookmarkEnd w:id="9"/>
    <w:bookmarkStart w:id="10" w:name="whats-included"/>
    <w:p>
      <w:pPr>
        <w:pStyle w:val="Heading2"/>
      </w:pPr>
      <w:r>
        <w:t xml:space="preserve">What’s Included</w:t>
      </w:r>
    </w:p>
    <w:p>
      <w:pPr>
        <w:pStyle w:val="SourceCode"/>
      </w:pPr>
      <w:r>
        <w:rPr>
          <w:rStyle w:val="VerbatimChar"/>
        </w:rPr>
        <w:t xml:space="preserve">ncr-technical-package-2026-01-21/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#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Technical documentation</w:t>
      </w:r>
      <w:r>
        <w:br/>
      </w:r>
      <w:r>
        <w:rPr>
          <w:rStyle w:val="VerbatimChar"/>
        </w:rPr>
        <w:t xml:space="preserve">│   ├── 00-system-architecture.md</w:t>
      </w:r>
      <w:r>
        <w:br/>
      </w:r>
      <w:r>
        <w:rPr>
          <w:rStyle w:val="VerbatimChar"/>
        </w:rPr>
        <w:t xml:space="preserve">│   ├── 02-roj-intelligence.md     # Distributed coordination</w:t>
      </w:r>
      <w:r>
        <w:br/>
      </w:r>
      <w:r>
        <w:rPr>
          <w:rStyle w:val="VerbatimChar"/>
        </w:rPr>
        <w:t xml:space="preserve">│   ├── 07-v2g-control.md          # V2G grid control</w:t>
      </w:r>
      <w:r>
        <w:br/>
      </w:r>
      <w:r>
        <w:rPr>
          <w:rStyle w:val="VerbatimChar"/>
        </w:rPr>
        <w:t xml:space="preserve">│   └── 11-v2g-ai-ml.md            # AI/ML optimizations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ek-kor2/                       # EK-KOR2 RTOS Kernel</w:t>
      </w:r>
      <w:r>
        <w:br/>
      </w:r>
      <w:r>
        <w:rPr>
          <w:rStyle w:val="VerbatimChar"/>
        </w:rPr>
        <w:t xml:space="preserve">│   ├── c/                         # C implementation</w:t>
      </w:r>
      <w:r>
        <w:br/>
      </w:r>
      <w:r>
        <w:rPr>
          <w:rStyle w:val="VerbatimChar"/>
        </w:rPr>
        <w:t xml:space="preserve">│   │   ├── include/ekk/           # Headers</w:t>
      </w:r>
      <w:r>
        <w:br/>
      </w:r>
      <w:r>
        <w:rPr>
          <w:rStyle w:val="VerbatimChar"/>
        </w:rPr>
        <w:t xml:space="preserve">│   │   └── src/                   # Source code</w:t>
      </w:r>
      <w:r>
        <w:br/>
      </w:r>
      <w:r>
        <w:rPr>
          <w:rStyle w:val="VerbatimChar"/>
        </w:rPr>
        <w:t xml:space="preserve">│   ├── rust/                      # Rust implementation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└── spec/                      # Specifications</w:t>
      </w:r>
      <w:r>
        <w:br/>
      </w:r>
      <w:r>
        <w:rPr>
          <w:rStyle w:val="VerbatimChar"/>
        </w:rPr>
        <w:t xml:space="preserve">│       ├── test-vectors/          # 27 JSON test vectors</w:t>
      </w:r>
      <w:r>
        <w:br/>
      </w:r>
      <w:r>
        <w:rPr>
          <w:rStyle w:val="VerbatimChar"/>
        </w:rPr>
        <w:t xml:space="preserve">│       └── property-tests/        # Proptest invariants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mapf-het-research/             # Algorithm Research</w:t>
      </w:r>
      <w:r>
        <w:br/>
      </w:r>
      <w:r>
        <w:rPr>
          <w:rStyle w:val="VerbatimChar"/>
        </w:rPr>
        <w:t xml:space="preserve">    ├── internal/algo/             # 12 algorithm implementations</w:t>
      </w:r>
      <w:r>
        <w:br/>
      </w:r>
      <w:r>
        <w:rPr>
          <w:rStyle w:val="VerbatimChar"/>
        </w:rPr>
        <w:t xml:space="preserve">    └── internal/core/             # Domain models</w:t>
      </w:r>
    </w:p>
    <w:p>
      <w:r>
        <w:pict>
          <v:rect style="width:0;height:1.5pt" o:hralign="center" o:hrstd="t" o:hr="t"/>
        </w:pict>
      </w:r>
    </w:p>
    <w:bookmarkEnd w:id="10"/>
    <w:bookmarkStart w:id="11" w:name="what-this-demonstrates"/>
    <w:p>
      <w:pPr>
        <w:pStyle w:val="Heading2"/>
      </w:pPr>
      <w:r>
        <w:t xml:space="preserve">What This Demonstrates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engineering work</w:t>
      </w:r>
      <w:r>
        <w:t xml:space="preserve"> </w:t>
      </w:r>
      <w:r>
        <w:t xml:space="preserve">- Not slides or concepts, actual running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quality</w:t>
      </w:r>
      <w:r>
        <w:t xml:space="preserve"> </w:t>
      </w:r>
      <w:r>
        <w:t xml:space="preserve">- Comprehensive testing, dual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research</w:t>
      </w:r>
      <w:r>
        <w:t xml:space="preserve"> </w:t>
      </w:r>
      <w:r>
        <w:t xml:space="preserve">- PhD-level distributed systems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transparency</w:t>
      </w:r>
      <w:r>
        <w:t xml:space="preserve"> </w:t>
      </w:r>
      <w:r>
        <w:t xml:space="preserve">- Nothing hidden</w:t>
      </w:r>
    </w:p>
    <w:p>
      <w:r>
        <w:pict>
          <v:rect style="width:0;height:1.5pt" o:hralign="center" o:hrstd="t" o:hr="t"/>
        </w:pict>
      </w:r>
    </w:p>
    <w:bookmarkEnd w:id="11"/>
    <w:bookmarkStart w:id="14" w:name="key-components"/>
    <w:p>
      <w:pPr>
        <w:pStyle w:val="Heading2"/>
      </w:pPr>
      <w:r>
        <w:t xml:space="preserve">Key Components</w:t>
      </w:r>
    </w:p>
    <w:bookmarkStart w:id="12" w:name="ek-kor2-rtos-kernel"/>
    <w:p>
      <w:pPr>
        <w:pStyle w:val="Heading3"/>
      </w:pPr>
      <w:r>
        <w:t xml:space="preserve">EK-KOR2 RTOS Kernel</w:t>
      </w:r>
    </w:p>
    <w:p>
      <w:pPr>
        <w:pStyle w:val="FirstParagraph"/>
      </w:pPr>
      <w:r>
        <w:t xml:space="preserve">Real-time operating system for distributed power electronics: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Potential field scheduling</w:t>
            </w:r>
          </w:p>
        </w:tc>
        <w:tc>
          <w:tcPr/>
          <w:p>
            <w:pPr>
              <w:pStyle w:val="Compact"/>
            </w:pPr>
            <w:r>
              <w:t xml:space="preserve">Bio-inspired work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k=7 topological neighbors</w:t>
            </w:r>
          </w:p>
        </w:tc>
        <w:tc>
          <w:tcPr/>
          <w:p>
            <w:pPr>
              <w:pStyle w:val="Compact"/>
            </w:pPr>
            <w:r>
              <w:t xml:space="preserve">Scale-free network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consensus</w:t>
            </w:r>
          </w:p>
        </w:tc>
        <w:tc>
          <w:tcPr/>
          <w:p>
            <w:pPr>
              <w:pStyle w:val="Compact"/>
            </w:pPr>
            <w:r>
              <w:t xml:space="preserve">Distributed decision 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Lock-free IPC</w:t>
            </w:r>
          </w:p>
        </w:tc>
        <w:tc>
          <w:tcPr/>
          <w:p>
            <w:pPr>
              <w:pStyle w:val="Compact"/>
            </w:pPr>
            <w:r>
              <w:t xml:space="preserve">&lt;100ns publish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implementation</w:t>
            </w:r>
          </w:p>
        </w:tc>
        <w:tc>
          <w:tcPr/>
          <w:p>
            <w:pPr>
              <w:pStyle w:val="Compact"/>
            </w:pPr>
            <w:r>
              <w:t xml:space="preserve">C and Rust cross-validated</w:t>
            </w:r>
          </w:p>
        </w:tc>
      </w:tr>
    </w:tbl>
    <w:bookmarkEnd w:id="12"/>
    <w:bookmarkStart w:id="13" w:name="mapf-het-research"/>
    <w:p>
      <w:pPr>
        <w:pStyle w:val="Heading3"/>
      </w:pPr>
      <w:r>
        <w:t xml:space="preserve">MAPF-HET Research</w:t>
      </w:r>
    </w:p>
    <w:p>
      <w:pPr>
        <w:pStyle w:val="FirstParagraph"/>
      </w:pPr>
      <w:r>
        <w:t xml:space="preserve">Multi-Agent Path Finding for Heterogeneous agents: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CBS</w:t>
            </w:r>
          </w:p>
        </w:tc>
        <w:tc>
          <w:tcPr/>
          <w:p>
            <w:pPr>
              <w:pStyle w:val="Compact"/>
            </w:pPr>
            <w:r>
              <w:t xml:space="preserve">Conflict-Based Search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Deadline-CBS</w:t>
            </w:r>
          </w:p>
        </w:tc>
        <w:tc>
          <w:tcPr/>
          <w:p>
            <w:pPr>
              <w:pStyle w:val="Compact"/>
            </w:pPr>
            <w:r>
              <w:t xml:space="preserve">Hard deadline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Hybrid-CBS</w:t>
            </w:r>
          </w:p>
        </w:tc>
        <w:tc>
          <w:tcPr/>
          <w:p>
            <w:pPr>
              <w:pStyle w:val="Compact"/>
            </w:pPr>
            <w:r>
              <w:t xml:space="preserve">CBS planning + field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MCTS</w:t>
            </w:r>
          </w:p>
        </w:tc>
        <w:tc>
          <w:tcPr/>
          <w:p>
            <w:pPr>
              <w:pStyle w:val="Compact"/>
            </w:pPr>
            <w:r>
              <w:t xml:space="preserve">Monte Carlo Tree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domain-context"/>
    <w:p>
      <w:pPr>
        <w:pStyle w:val="Heading2"/>
      </w:pPr>
      <w:r>
        <w:t xml:space="preserve">Domain Context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EV charging infrastructure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Electric bus fleet charging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10 to 1000+ power modules</w:t>
      </w:r>
    </w:p>
    <w:p>
      <w:pPr>
        <w:pStyle w:val="BodyText"/>
      </w:pPr>
      <w:r>
        <w:rPr>
          <w:b/>
          <w:bCs/>
        </w:rPr>
        <w:t xml:space="preserve">No overlap with NCR Voyix:</w:t>
      </w:r>
      <w:r>
        <w:t xml:space="preserve"> </w:t>
      </w:r>
      <w:r>
        <w:t xml:space="preserve">This is industrial embedded systems for EV infrastructure, completely separate from NCR Voyix’s retail/banking technology domain.</w:t>
      </w:r>
    </w:p>
    <w:p>
      <w:r>
        <w:pict>
          <v:rect style="width:0;height:1.5pt" o:hralign="center" o:hrstd="t" o:hr="t"/>
        </w:pict>
      </w:r>
    </w:p>
    <w:bookmarkEnd w:id="15"/>
    <w:bookmarkStart w:id="16" w:name="code-statistics"/>
    <w:p>
      <w:pPr>
        <w:pStyle w:val="Heading2"/>
      </w:pPr>
      <w:r>
        <w:t xml:space="preserve">Code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Approximate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 kernel (C)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~4,500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 kernel (Rust)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MAPF-HET research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infrastructure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To verify this is working code (optional):</w:t>
      </w:r>
    </w:p>
    <w:p>
      <w:pPr>
        <w:pStyle w:val="SourceCode"/>
      </w:pPr>
      <w:r>
        <w:rPr>
          <w:rStyle w:val="CommentTok"/>
        </w:rPr>
        <w:t xml:space="preserve"># C implementation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ek-kor2/c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CommentTok"/>
        </w:rPr>
        <w:t xml:space="preserve"># Rust implementation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ek-kor2/rust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MAPF-HET algorithms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mapf-het-research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Technical package prepared for NCR Voyix internal disclosure, January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2026-01-21T14:45:36Z</dcterms:created>
  <dcterms:modified xsi:type="dcterms:W3CDTF">2026-01-21T14:45:36Z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