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320"/>
        <w:jc w:val="center"/>
      </w:pPr>
      <w:r>
        <w:rPr>
          <w:rFonts w:ascii="Noto Sans CJK SC" w:hAnsi="Noto Sans CJK SC" w:eastAsia="Noto Sans CJK SC"/>
          <w:b/>
          <w:color w:val="1F4E78"/>
          <w:sz w:val="50"/>
        </w:rPr>
        <w:t>PairBasket 配对交易项目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1F1F"/>
          <w:sz w:val="42"/>
        </w:rPr>
        <w:t>研发与回测交付文档</w:t>
      </w:r>
    </w:p>
    <w:p>
      <w:pPr>
        <w:spacing w:after="520"/>
        <w:jc w:val="center"/>
      </w:pPr>
      <w:r>
        <w:rPr>
          <w:rFonts w:ascii="Noto Sans CJK SC" w:hAnsi="Noto Sans CJK SC" w:eastAsia="Noto Sans CJK SC"/>
          <w:color w:val="666666"/>
          <w:sz w:val="22"/>
        </w:rPr>
        <w:t>当前基线：v10.6 / OLS Residual / M15 / A-B-C 三预设时间切片验证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交付日期</w:t>
            </w:r>
          </w:p>
        </w:tc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2026-08-31</w:t>
            </w:r>
          </w:p>
        </w:tc>
      </w:tr>
      <w:tr>
        <w:tc>
          <w:tcPr>
            <w:tcW w:type="dxa" w:w="50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当前主代码</w:t>
            </w:r>
          </w:p>
        </w:tc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PairBasket_v10_6_OLS_M15_3Preset_2025_TimeSlice.mq5</w:t>
            </w:r>
          </w:p>
        </w:tc>
      </w:tr>
      <w:tr>
        <w:tc>
          <w:tcPr>
            <w:tcW w:type="dxa" w:w="50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交易标的</w:t>
            </w:r>
          </w:p>
        </w:tc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NAS100 / US2000</w:t>
            </w:r>
          </w:p>
        </w:tc>
      </w:tr>
      <w:tr>
        <w:tc>
          <w:tcPr>
            <w:tcW w:type="dxa" w:w="50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项目阶段</w:t>
            </w:r>
          </w:p>
        </w:tc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研究与验证阶段（尚未判定可直接实盘部署）</w:t>
            </w:r>
          </w:p>
        </w:tc>
      </w:tr>
      <w:tr>
        <w:tc>
          <w:tcPr>
            <w:tcW w:type="dxa" w:w="50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8"/>
              </w:rPr>
              <w:t>本文件用途</w:t>
            </w:r>
          </w:p>
        </w:tc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让后续同事无需阅读完整聊天记录即可接手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交付结论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当前建议把 B（4.5 / Close1 / AddZ2 / MaxAdd7 / LotStep0.03）作为更保守主候选，C（同参数但 LotStep0.04）作为稍激进候选；A（3 / Close0 / AddZ1 / MaxAdd7 / LotStep0.04）保留为高收益 benchmark / 市场状态研究版本。2024、2025 单年切片显示 A 的行情依赖非常强，而 B/C 两年均保持正收益。下一步优先做 2024-2025 连续两年测试，再补 2023/2022，同一阶段不要再调参数。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0. 接手人先看这一页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当前工作状态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策略主体已经完成：统一 Z 方向、Basket 状态机、线性阶梯加仓、回归后 Basket 盈利平仓、OLS residual Spread、优化风险指标与综合 Score、三套策略预设和时间切片输出。当前工作重点已经从“继续找最大利润参数”转为“验证跨年份稳定性和尾部 Basket 风险”。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01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当前值/结论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当前源码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PairBasket_v10_6_OLS_M15_3Preset_2025_TimeSlice.mq5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Spread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 OLS log-price residual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周期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 M15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回归/Z窗口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RegressionLookBack=60；Z LookBack=60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A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Open3 / Close0 / AddZ1 / MaxAdd7 / LotStep0.04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B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Open4.5 / Close1 / AddZ2 / MaxAdd7 / LotStep0.03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C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Open4.5 / Close1 / AddZ2 / MaxAdd7 / LotStep0.04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当前已完成切片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2024、2025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下一步第一优先级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2024-01-01～2025-12-31 连续回测；随后 2023、2022 单年切片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最大结构性风险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少数 Basket 持仓可超过 100 天；当前没有硬性最大持仓退出/止损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  <w:color w:val="9C0006"/>
          <w:sz w:val="19"/>
        </w:rPr>
        <w:t>特别注意：v10.4 搜索阶段的 InpMaxAbsZ=10，而 v10.5/v10.6 为了测试更多加仓层将 InpMaxAbsZ 提高到 30。因此 v10.4 与当前版本的回撤/Worst Basket 不能直接当成完全同口径结果。这个变化是项目交接时最容易忽略的风险点。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接手后建议按这个顺序做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1. </w:t>
      </w:r>
      <w:r>
        <w:rPr>
          <w:rFonts w:ascii="Noto Sans CJK SC" w:hAnsi="Noto Sans CJK SC" w:eastAsia="Noto Sans CJK SC"/>
          <w:sz w:val="18"/>
        </w:rPr>
        <w:t>不要先改参数。用 v10.6 原样跑 2024-01-01～2025-12-31 连续两年，观察跨年未平仓 Basket 如何收场。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2. </w:t>
      </w:r>
      <w:r>
        <w:rPr>
          <w:rFonts w:ascii="Noto Sans CJK SC" w:hAnsi="Noto Sans CJK SC" w:eastAsia="Noto Sans CJK SC"/>
          <w:sz w:val="18"/>
        </w:rPr>
        <w:t>再分别跑 2023、2022（如历史数据可用），保持 A/B/C 参数不变。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3. </w:t>
      </w:r>
      <w:r>
        <w:rPr>
          <w:rFonts w:ascii="Noto Sans CJK SC" w:hAnsi="Noto Sans CJK SC" w:eastAsia="Noto Sans CJK SC"/>
          <w:sz w:val="18"/>
        </w:rPr>
        <w:t>把每个时间片的 CSV 汇总到同一张年度稳定性表：NetProfit、Sharpe、PF、Max DD、Worst Basket、最长/平均持仓、Basket 数、ActiveBasketAgeAtEnd。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4. </w:t>
      </w:r>
      <w:r>
        <w:rPr>
          <w:rFonts w:ascii="Noto Sans CJK SC" w:hAnsi="Noto Sans CJK SC" w:eastAsia="Noto Sans CJK SC"/>
          <w:sz w:val="18"/>
        </w:rPr>
        <w:t>确认稳定性之后，再研究最大持仓期限/尾部风险控制，而不是继续细调 OpenZ/AddZ/LotStep。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5. </w:t>
      </w:r>
      <w:r>
        <w:rPr>
          <w:rFonts w:ascii="Noto Sans CJK SC" w:hAnsi="Noto Sans CJK SC" w:eastAsia="Noto Sans CJK SC"/>
          <w:sz w:val="18"/>
        </w:rPr>
        <w:t>后续如要重新寻优，必须把开发区间和真正 OOS 区间分开，避免把已经看过的 2024/2025 继续当“样本外”。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目录与文档范围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1. 项目目标与策略定位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2. 当前策略与代码机制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3. 版本演进与关键决策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4. 选参过程与回测证据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5. 当前三套方案及时间切片结果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6. 当前源码参数与函数地图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7. MT5 回测/优化操作与结果文件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8. 已知风险、限制与注意事项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9. 后续优化路线与优先级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10. 交付资料清单与接手检查表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附录 A：Score 与指标定义</w:t>
      </w:r>
    </w:p>
    <w:p>
      <w:pPr>
        <w:keepNext w:val="0"/>
        <w:spacing w:after="100" w:line="283" w:lineRule="auto"/>
      </w:pPr>
      <w:r>
        <w:rPr>
          <w:rFonts w:ascii="Noto Sans CJK SC" w:hAnsi="Noto Sans CJK SC" w:eastAsia="Noto Sans CJK SC"/>
          <w:sz w:val="20"/>
        </w:rPr>
        <w:t>附录 B：当前参数配置表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  <w:color w:val="666666"/>
          <w:sz w:val="17"/>
        </w:rPr>
        <w:t>说明：本文档以当前会话内的 MQ5 源码、CSV 回测结果和已生成说明文档为依据。对于“下一步建议”类内容，会明确以建议/推断表述，不把尚未验证的结论写成事实。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1. 项目目标与策略定位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项目目标是为 NAS100 与 US2000 构建一套可在 MT5 中运行和批量回测的配对均值回归 EA：使用统计 Spread 识别相对偏离，按 Z-Score 的方向做多/做空 Pair；当偏离继续扩大时分层加仓；行情回归后，只有整个 Basket 达到最低盈利条件才统一退出。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项目从原始 v6.1 的单次开仓/简单回归退出逐步演化到当前 v10.6。当前不再把“净利润最大”作为唯一目标，而是同时关注 Sharpe、Profit Factor、最大权益回撤、单 Basket 最大浮亏、最长/平均持仓、极端 Z 持续时间和测试末尾未解决 Basket。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当前定位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这是一个研究/验证阶段的量化策略工程，不应仅凭现有优化结果直接认定可实盘。尤其需要继续验证跨年份稳定性、交易成本敏感性和长尾 Basket 风险。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1.1 当前交易对象与默认账户口径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当前默认值</w:t>
            </w:r>
          </w:p>
        </w:tc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Symbol1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NAS100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品种1；Pair SHORT 时卖出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Symbol2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US2000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品种2；Pair SHORT 时买入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TradeMode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MODE_BOTH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同时交易两条腿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BaseLots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0.01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Level 0 基础手数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Symbol1LotSize / Symbol2LotSize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 / 1.0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名义金额配比参数；需按实际券商合约核对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MagicNumber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20260217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识别本 EA 订单/持仓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2. 当前策略与代码机制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2.1 Spread：当前固定 rolling OLS log residual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当前 v10.6 运行阶段固定使用 OLS residual，不再测试 SMA Relative。回归模型：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y_t = log(NAS100_t)</w:t>
              <w:br/>
              <w:t>x_t = log(US2000_t)</w:t>
              <w:br/>
              <w:t>y_t = alpha_t + beta_t * x_t + epsilon_t</w:t>
              <w:br/>
              <w:t>Spread_t = epsilon_t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alpha/beta 使用前 60 根已完成 M15 K 线拟合；当前 bar 不参与 OLS 拟合，只用于计算当前 residual，从而避免当前未完成 bar 反向影响回归系数。随后将 residual 放入 Spread 历史，再用 60 根历史 Spread 计算 Z-Score。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Z_t = (Spread_t - Mean(Spread_history)) / Std(Spread_history)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  <w:color w:val="666666"/>
          <w:sz w:val="17"/>
        </w:rPr>
        <w:t>OLS beta 当前只用于生成交易信号。实际两腿手数并不是按 beta 做回归对冲，而是按两品种当前名义金额近似匹配；这是后续可以单独研究的一项改进。</w:t>
      </w:r>
    </w:p>
    <w:p>
      <w:r>
        <w:br w:type="page"/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2.2 方向定义已统一为 Z-Score 正负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50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Pair方向</w:t>
            </w:r>
          </w:p>
        </w:tc>
        <w:tc>
          <w:tcPr>
            <w:tcW w:type="dxa" w:w="250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Symbol1</w:t>
            </w:r>
          </w:p>
        </w:tc>
        <w:tc>
          <w:tcPr>
            <w:tcW w:type="dxa" w:w="250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Symbol2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Z &gt;= +OpenZ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SHORT_SPREAD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SELL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BUY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Z &lt;= -OpenZ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LONG_SPREAD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BUY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SELL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这个统一发生在 v7 阶段，解决了原版“开仓阈值看 Z、交易方向却看 logSpread 正负”可能不一致的问题。当前首仓、加仓、回归和平仓全部围绕同一个 Z 方向状态机。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2.3 Basket 生命周期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无 Basket</w:t>
              <w:br/>
              <w:t xml:space="preserve">  -&gt; |Z| 达到 OpenZ：建立 Level 0</w:t>
              <w:br/>
              <w:t xml:space="preserve">  -&gt; 偏离继续扩大：每隔 AddZStep 加一层（每 Tick 最多一层）</w:t>
              <w:br/>
              <w:t xml:space="preserve">  -&gt; Z 到达 CloseZ 对应回归区域：ReversionReached = true，停止继续加仓</w:t>
              <w:br/>
              <w:t xml:space="preserve">  -&gt; Basket 净利润 &gt;= MinBasketProfit：整组退出</w:t>
              <w:br/>
              <w:t xml:space="preserve">  -&gt; 全部腿确认关闭：重置 Basket -&gt; 冷却期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关键点：触及回归阈值并不等于立刻平仓。当前默认 RequireProfitClose=true，MinBasketProfit=1，因此只有“已经发生回归”且 Basket 整体净盈利达到 1 个账户货币单位后才退出。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2.4 阶梯加仓与线性手数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加仓锚点使用“上一次实际成功加仓时的 Z”，不是固定绝对档位。若价格一次跳过多个 Z 档位，一个 Tick 仍最多只增加一层，避免跳空时瞬间打满全部仓位。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Level 0 lots = BaseLots</w:t>
              <w:br/>
              <w:t>Level N lots = BaseLots + N * AddLotStep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当前 BaseLots=0.01。A/C 的 AddLotStep=0.04，B=0.03。MaxAddCount 固定 7。v10.6 的 MaxAbsZ=30，只有当 |Z|&gt;=30 才停止继续加仓；与 v10.4 的 MaxAbsZ=10 不同。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2.5 两腿配比、成交与失败回滚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BOTH 模式先下 Symbol1。若 Symbol1 部分成交，程序用实际成交量重新计算 Symbol2 目标手数，使两腿名义金额尽量匹配：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Symbol1Notional = Symbol1Lots * Symbol1LotSize * Price1</w:t>
              <w:br/>
              <w:t>Symbol2Lots = Symbol1Notional / (Symbol2LotSize * Price2)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若第二腿失败或部分成交，本层新增仓位会整体回滚，只回滚当前 Level，不影响历史已经建立的层。这个设计是多层 Pair 必须保留的执行保护。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2.6 平仓、日内逻辑与冷却期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正常退出：先触发回归，再要求 Basket 净利润 &gt;= 1。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触发回归后 g_reversionReached=true，本 Basket 不再继续加仓。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日内 23:00 GMT 的清仓逻辑默认也要求“已回归 + Basket 盈利”，因此不是硬性日终止损。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整个 Basket 成功关闭后进入 60 分钟冷却期。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智能平仓按品种汇总全部 Position 的盈亏来决定先平哪一腿，适配多层仓位。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2.7 状态恢复与测试器隔离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生产/普通运行中，Basket 方向、首仓 Z、上次加仓 Z、加仓次数、回归状态、Basket 开始时间、冷却期等通过 MT5 Terminal Global Variables 保存，支持 EA/终端重启后恢复。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策略测试器环境中不使用这些终端全局变量，避免不同优化 Pass 之间互相污染。这一点对 MT5 批量优化非常重要。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3. 版本演进与关键决策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版本/阶段</w:t>
            </w:r>
          </w:p>
        </w:tc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主要变化</w:t>
            </w:r>
          </w:p>
        </w:tc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形成的决定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v6.1 原版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SMA-relative Spread；开仓/方向逻辑存在基准不一致；单层思路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作为起点，后续不再直接使用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v7.0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统一 Z 方向；Basket 状态机；连续偏离加仓；回归后盈利平仓；失败回滚；重启恢复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解决多层仓位管理与尾部退出逻辑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Python v7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本地 CSV 回测脚本，复刻 v7 bar/tick-like 执行顺序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保留作独立研究工具；当前主线仍是 MT5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v9.1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把指数/倍增加仓改为线性加仓；增加 M15/M30/H1 可优化枚举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确定线性 AddLotStep 表达方式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v10.0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加入 rolling OLS residual Spread；输出 MaxDD、WorstBasket、持仓时间、ExtremeZ、Sharpe 等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开始从“利润”转向综合风险收益评估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v10.1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固定 OLS 后做 M15/M30 网格；加入综合 Score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发现 M15 与 M30 最优区完全不同，后续主攻 M15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v10.4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M15 36 组：OpenZ 3~4.5、AddZ 1~2、LotStep .02~.04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发现 4.5/2.0/.03~.04 高质量区域，同时保留 3/1/.04 高收益峰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v10.5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A/B/C 三版本 × MaxAdd 7/9/11 × CloseZ 0/.5/1 = 27 组；MaxAbsZ 提至30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确定 MaxAdd=7；A Close0，B/C Close1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v10.6 当前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固定 OLS + M15，仅枚举 A/B/C 三预设，专用于时间切片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已完成 2024/2025；下一步连续跨年与更多年份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3.1 一个必须保留在交接里的口径变化：MaxAbsZ 10 -&gt; 30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为什么重要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v10.4 的 36 组搜索使用 InpMaxAbsZ=10；v10.5 为了测试 MaxAddCount=7/9/11，若仍停在 |Z|=10，很多高层加仓根本不会发生，因此把 MaxAbsZ 提到 30。v10.6 沿用 30。这个变化会显著改变可达到的风险暴露，所以不能把 v10.4 的低回撤指标直接当作当前 v10.6 同参数的预期。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4. 选参过程与回测证据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4.1 第一步：Spread 模型与周期筛选（6 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blHeader w:val="true"/>
          <w:cantSplit/>
        </w:trPr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Spread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周期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净利润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Sharpe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PF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MaxDD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Worst Basket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最长持仓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平均持仓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Max极端Z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OLS residual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354.76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0.329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1.134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10.65%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1054.19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2303.9h / 96.0天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160.9h / 6.7天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3.86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OLS residual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M15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1703.05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0.577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1.195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25.87%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2654.44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1424.7h / 59.4天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38.7h / 1.6天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1.21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OLS residual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M30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439.76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0.468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1.139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10.10%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1059.57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1532.6h / 63.9天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80.1h / 3.3天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2.94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SMA relative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H1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-277.55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-0.124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0.937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21.93%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2393.99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1543.5h / 64.3天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114.3h / 4.8天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49.66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SMA relative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M15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314.40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0.199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1.050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16.64%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1825.20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1534.0h / 63.9天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57.8h / 2.4天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49.01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SMA relative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M30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575.40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0.496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1.131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13.89%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1513.86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1543.5h / 64.3天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51.0h / 2.1天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2.70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关键观察：OLS 在 M15/M30/H1 三个周期全部为正收益，而 SMA Relative 在 H1 为负；OLS M15 的净利润/Sharpe/PF 在该轮最好。更重要的是，SMA M15 的 MaxExtremeZHours 约 49 小时，而 OLS M15 约 1.21 小时，这支持 residual 更像短期均值回归残差的研究假设。M30/H1 则出现更长持仓和测试末尾尾仓。基于效率和表现，后续逐步收敛到 OLS + M15。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4.2 第二步：v10.1 OLS 网格（120 组）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搜索空间：TimeFrame=M15/M30；OpenZ=1.5/2.0/2.5/3.0；AddZ=1/1.5/2/2.5/3；AddLotStep=0/0.02/0.04；LookBack 和 RegressionLookBack 均固定 60，MaxAdd=7。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blHeader w:val="true"/>
          <w:cantSplit/>
        </w:trPr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定位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净利润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Sharpe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PF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MaxDD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Worst Basket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最长持仓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平均持仓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Score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收益最高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M15/3/1/0.04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4813.27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1.624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1.383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17.53%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2342.38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1128.1h / 47.0天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40.9h / 1.7天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375.4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高收益降风险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M15/3/1/0.02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2809.73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1.653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1.361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11.08%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1320.37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1128.1h / 47.0天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41.0h / 1.7天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312.4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激进平衡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M15/3/2/0.04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1691.15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1.772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1.363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6.89%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760.27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1128.1h / 47.0天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41.9h / 1.7天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283.4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当时平衡首选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M15/3/2/0.02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1120.34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1.786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1.340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4.84%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514.73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1128.1h / 47.0天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41.9h / 1.7天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217.3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保守基线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M15/3/2/0.00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571.95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1.729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1.301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2.56%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260.07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1128.1h / 47.0天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44.4h / 1.8天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125.1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M30候选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M30/1.5/1.5/0.00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564.08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1.574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1.261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2.43%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241.25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1424.6h / 59.4天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63.5h / 2.6天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67.7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M15 的 OpenZ=3.0 明显优于较低阈值，而且 3.0 正好撞到搜索上边界 -&gt; 继续向 3.5/4/4.5 外扩。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M15 稳定的 AddZ 区域更接近 2.0~2.5；AddZ=1 可以做出高利润尖峰，但尾部风险更大。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M30 最佳反而出现在 OpenZ=1.5 的下边界，且偏好等手数；说明 M15/M30 不是同一套最优逻辑。为了提高效率，后续先暂停 M30。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4.3 第三步：v10.4 M15 边界外扩（36 组）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固定 OLS/M15；OpenZ=3/3.5/4/4.5；AddZ=1/1.5/2；AddLotStep=0.02/0.03/0.04。该阶段 MaxAbsZ=10。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blHeader w:val="true"/>
          <w:cantSplit/>
        </w:trPr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定位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Open/Add/Lot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净利润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Sharpe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PF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MaxDD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Worst Basket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最长持仓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平均持仓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Score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 高收益峰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3/1/0.04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4813.27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1.624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1.383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17.53%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2342.38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1128.1h / 47.0天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40.9h / 1.7天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375.4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A邻域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3/1/0.03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3814.85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1.642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1.376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14.47%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1830.25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1128.1h / 47.0天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40.9h / 1.7天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351.8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B候选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4.5/2/0.03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1385.02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2.241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1.534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5.47%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561.81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920.3h / 38.3天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44.4h / 1.8天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615.0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C候选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4.5/2/0.04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1704.91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2.299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1.570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6.45%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671.92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920.3h / 38.3天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43.7h / 1.8天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753.6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4.5密集加仓高收益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4.5/1/0.04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3840.69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1.246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1.423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28.01%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3108.93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920.3h / 38.3天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43.3h / 1.8天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229.0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这一步发现两个不同的“峰”：A=3/1/0.04 是绝对收益峰；4.5/2/0.03~0.04 则是高 Sharpe、高 PF、低回撤的风险收益峰。B/C 同时表现好，说明 4.5/2 附近并非单点尖峰。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9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4_risk_retu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6"/>
        </w:rPr>
        <w:t>图 1  v10.4 三个核心候选的收益/回撤位置（注意：该阶段 MaxAbsZ=10）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4.4 第四步：v10.5 MaxAdd 与提前回归平仓（27 组）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将 A/B/C 固定成策略预设，只测试 MaxAddCount=7/9/11 与 CloseZ=0/0.5/1。为了让 9/11 层真的有机会发生，这一阶段 MaxAbsZ 从 10 提到 30。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  <w:cantSplit/>
        </w:trPr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CloseZ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净利润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Sharpe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PF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MaxDD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Worst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最长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平均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Basket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Score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4840.60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1.635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1.385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17.49%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2342.38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1128.1h / 47.0天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40.9h / 1.7天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382.3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4889.07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1.483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1.315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20.18%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2430.37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1128.1h / 47.0天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25.6h / 1.1天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136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267.6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1561.43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0.274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1.124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46.42%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4883.51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1424.7h / 59.4天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49.8h / 2.1天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84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2.6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1431.60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1.367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1.435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13.22%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1473.55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920.3h / 38.3天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43.8h / 1.8天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68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175.4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1341.48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1.316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1.378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13.30%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1473.55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920.3h / 38.3天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40.0h / 1.7天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73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137.2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1476.52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1.636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1.341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13.12%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1473.55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920.3h / 38.3天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25.1h / 1.0天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170.0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1767.26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1.346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1.448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16.30%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1866.20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920.3h / 38.3天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43.1h / 1.8天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69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185.4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0.5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1663.45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1.299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1.391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16.42%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1866.20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920.3h / 38.3天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39.5h / 1.6天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74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146.7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1813.38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1.590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1.343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16.17%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1866.20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920.3h / 38.3天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24.8h / 1.0天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98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172.4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MaxAdd 7/9/11：B/C 在所有 CloseZ 下结果完全相同；A 大多数也相同。唯一明显差异在 A+Close0.5，9/11 仅多一点利润，却提高 DD/Worst Basket。因此 MaxAdd=7 足够。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A：Close0 综合最好；Close0.5 提高周转但风险质量下降；Close1 显著恶化（Sharpe 0.274、DD 46.4%）。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B/C：Close1 把平均持仓从约 43h 压到约 25h，同时提高 Sharpe 和净利润，且最长持仓没有改善。因此 Close1 主要优化普通 Basket 周转，不解决尾部 Basket。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5. 当前三套方案及时间切片结果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5.1 当前 v10.6 固定的三套方案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  <w:cantSplit/>
        </w:trPr>
        <w:tc>
          <w:tcPr>
            <w:tcW w:type="dxa" w:w="14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4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OpenZ</w:t>
            </w:r>
          </w:p>
        </w:tc>
        <w:tc>
          <w:tcPr>
            <w:tcW w:type="dxa" w:w="14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CloseZ</w:t>
            </w:r>
          </w:p>
        </w:tc>
        <w:tc>
          <w:tcPr>
            <w:tcW w:type="dxa" w:w="14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AddZ</w:t>
            </w:r>
          </w:p>
        </w:tc>
        <w:tc>
          <w:tcPr>
            <w:tcW w:type="dxa" w:w="14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MaxAdd</w:t>
            </w:r>
          </w:p>
        </w:tc>
        <w:tc>
          <w:tcPr>
            <w:tcW w:type="dxa" w:w="14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LotStep</w:t>
            </w:r>
          </w:p>
        </w:tc>
        <w:tc>
          <w:tcPr>
            <w:tcW w:type="dxa" w:w="143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当前用途</w:t>
            </w:r>
          </w:p>
        </w:tc>
      </w:tr>
      <w:tr>
        <w:trPr>
          <w:cantSplit/>
        </w:trPr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 高收益型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0.04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高收益 benchmark；行情状态敏感</w:t>
            </w:r>
          </w:p>
        </w:tc>
      </w:tr>
      <w:tr>
        <w:trPr>
          <w:cantSplit/>
        </w:trPr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 平衡型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4.5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0.03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当前更保守主候选</w:t>
            </w:r>
          </w:p>
        </w:tc>
      </w:tr>
      <w:tr>
        <w:trPr>
          <w:cantSplit/>
        </w:trPr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 稍激进型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4.5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0.04</w:t>
            </w:r>
          </w:p>
        </w:tc>
        <w:tc>
          <w:tcPr>
            <w:tcW w:type="dxa" w:w="14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收益高于B，风险也更高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注意：当前三套方案均在 MaxAbsZ=30 的 v10.6 代码上运行。B/C 的“高质量”标签来自先前搜索过程，但在 MaxAbsZ 变化后，风险水平与 v10.4 的 MaxAbsZ=10 结果不同；评价必须以当前时间切片/当前版本为准。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5.2 2025 单年切片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  <w:cantSplit/>
        </w:trPr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净利润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Sharpe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PF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MaxDD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Worst Basket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最长持仓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平均持仓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Basket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末尾活动Basket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Score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4629.03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0.646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1.158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39.86%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4769.82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2544.1h / 106.0天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43.7h / 1.8天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149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175.1h / 7.3天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5.94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722.84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0.542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1.127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12.52%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832.76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2426.4h / 101.1天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69.5h / 2.9天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86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655.9h / 27.3天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0.55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875.09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0.527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1.127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15.79%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997.30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2426.4h / 101.1天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69.5h / 2.9天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86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655.9h / 27.3天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0.56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2025 的 A 收益极高（+4629），但最大回撤接近 40%、Worst Basket 约 4769；B/C 收益较低但风险显著更小。三个版本都出现了很长的尾部持仓：B/C 最长约 101 天，A 最长约 106 天。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5.3 2024 单年切片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rPr>
          <w:tblHeader w:val="true"/>
          <w:cantSplit/>
        </w:trPr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版本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净利润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Sharpe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PF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MaxDD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Worst Basket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最长持仓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平均持仓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Basket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末尾活动Basket</w:t>
            </w:r>
          </w:p>
        </w:tc>
        <w:tc>
          <w:tcPr>
            <w:tcW w:type="dxa" w:w="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Score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-5033.12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-0.784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0.237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61.00%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6124.47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8653.5h / 360.6天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1238.0h / 51.6天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8653.5h / 360.6天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-172.58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B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290.51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0.308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1.224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16.79%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1704.77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2781.9h / 115.9天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105.9h / 4.4天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61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463.3h / 19.3天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0.43</w:t>
            </w:r>
          </w:p>
        </w:tc>
      </w:tr>
      <w:tr>
        <w:trPr>
          <w:cantSplit/>
        </w:trPr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C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362.09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0.323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1.213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20.13%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2050.87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2776.4h / 115.7天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105.5h / 4.4天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61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463.3h / 19.3天</w:t>
            </w:r>
          </w:p>
        </w:tc>
        <w:tc>
          <w:tcPr>
            <w:tcW w:type="dxa" w:w="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0.46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2024 是关键反例：A 净亏 -5033、Sharpe -0.784、PF 0.237、MaxDD 61%，且一个 Basket 几乎贯穿全年（最长/末尾活动均约 360.6 天），全年仅观察到 7 个 Basket。B/C 则仍保持正收益，说明高 OpenZ/宽 AddZ 的结构具有更好的跨状态存活性，但 Sharpe 仍不高。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5497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meslice_prof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49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1999" cy="15497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meslice_d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999" cy="15497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/>
          <w:color w:val="666666"/>
          <w:sz w:val="16"/>
        </w:rPr>
        <w:t>图 2-3  2024/2025 三版本净利润与最大回撤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5.4 当前评估结论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50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版本</w:t>
            </w:r>
          </w:p>
        </w:tc>
        <w:tc>
          <w:tcPr>
            <w:tcW w:type="dxa" w:w="250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当前评级</w:t>
            </w:r>
          </w:p>
        </w:tc>
        <w:tc>
          <w:tcPr>
            <w:tcW w:type="dxa" w:w="250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理由</w:t>
            </w:r>
          </w:p>
        </w:tc>
        <w:tc>
          <w:tcPr>
            <w:tcW w:type="dxa" w:w="2509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不确定性/风险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A 高收益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研究型 / benchmark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适合均值回归环境时收益能力强；2025 +4629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2024 -5033、DD61%；明显 regime sensitivity；不建议常驻主策略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B 平衡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当前更保守主候选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2024/2025 都盈利；两年最差 DD 低于 C；LotStep 更小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Sharpe 单年仅约0.31~0.54；仍有100天级最长持仓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C 稍激进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第二候选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两年收益均高于 B，仍保持正收益</w:t>
            </w:r>
          </w:p>
        </w:tc>
        <w:tc>
          <w:tcPr>
            <w:tcW w:type="dxa" w:w="25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回撤/Worst Basket 均高于 B；同样存在长尾持仓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不要把 2024/2025 称为严格 OOS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A/B/C 参数是在更长历史区间的多轮优化中筛出来的，当前这两个年份至少部分已经参与过前期选参。因此目前更准确的名称是“时间切片稳定性测试”。真正的样本外验证需要用未参与任何选参的后续区间，或重新做明确的开发期/验证期/测试期划分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6. 当前源码参数与函数地图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6.1 当前主代码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文件：PairBasket_v10_6_OLS_M15_3Preset_2025_TimeSlice.mq5（#property version 10.6）。代码在 OnTesterInit() 中强制固定 OLS + M15，只枚举 InpStrategyPreset=0/1/2，因此时间切片时每个区间只有 3 个 Pass。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6.2 关键默认输入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当前值</w:t>
            </w:r>
          </w:p>
        </w:tc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InpSymbol1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NAS100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品种1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InpSymbol2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US2000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品种2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InpTimeFrame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M15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测试阶段固定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InpSpreadModel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OLS_LOG_RESIDUAL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测试阶段固定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InpRegressionLookBack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OLS窗口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InpLookBack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Z窗口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InpTradeMode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MODE_BOTH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双腿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InpEnableScaleIn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true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启用阶梯加仓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InpMinAddIntervalSec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两层最短间隔秒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InpMaxAbsZ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当前版本风险边界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InpMaxTotalBaseLots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禁用总手数上限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InpMaxMarginUsagePct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禁用保证金比例上限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InpRequireProfitClose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true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需要Basket盈利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InpMinBasketProfit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1.0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账户货币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InpEndOfDayRequireReversion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true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EOD也要求回归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InpLots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0.01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基础手数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InpCoolDownMinutes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Basket后冷却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InpEarliestHour/LatestHour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 / 22 GMT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可开仓/加仓时段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InpCloseAtHour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23 GMT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非硬清仓；仍受回归/盈利条件约束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InpSlippage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点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InpMaxRetries / RetryDelay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 / 200ms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平仓重试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InpEnableSmartClose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true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智能整组平仓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InpCloseProfitFirst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true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先平汇总盈利更高腿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InpExtremeZThreshold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3.0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统计极端Z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InpExportOptimizationCSV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true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优化结果输出CSV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风险控制缺口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InpMaxTotalBaseLots=0 和 InpMaxMarginUsagePct=0 当前都表示禁用；同时没有硬止损/硬 MaxBasketHoldDays。当前主要依赖 MaxAdd=7、MaxAbsZ=30 和“等待回归+盈利退出”。这也是为什么尾部 Basket 可以持续数月。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6.3 关键函数地图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函数/模块</w:t>
            </w:r>
          </w:p>
        </w:tc>
        <w:tc>
          <w:tcPr>
            <w:tcW w:type="dxa" w:w="501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OnInit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读取输入；按 A/B/C 预设一次性覆盖 OpenZ/CloseZ/AddZ/MaxAdd/LotStep；恢复状态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GetPrices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读取两品种 M15 Close；用前N根完成K线拟合 OLS；计算当前 residual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UpdateHistory / CalculateZScore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维护 Spread 历史并计算 Z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CheckOpenConditions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|Z| 达到 OpenZ 时创建 Level0 和 Basket 状态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CheckScaleInConditions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 lastAddZ 作为锚点；偏离继续扩大 AddZStep 才加；每Tick最多一层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GetLevelBaseLots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Lots + level * AddLotStep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OpenPairLevel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按方向开两腿；第二腿失败/部分成交则回滚当前Level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CalculateSymbol2Lots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按两腿当前名义金额匹配手数，不使用 OLS beta 做仓位比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CheckCloseConditions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先判断回归，再判断 BasketProfit &gt;= MinBasketProfit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GetBasketNetProfit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汇总持仓 P/L、swap，并纳入本 Basket 期间 commission/fee 等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CloseCurrentBasket / SmartClose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整组关闭，多层持仓按品种汇总处理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Save/RestoreBasketState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普通运行用 Terminal Global Variables；Tester 中隔离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UpdateTesterRiskMetrics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逐Tick更新权益峰值、账户最大盈亏、DD、Worst Basket 等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CalculateOptimizationScore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综合收益质量、回撤、Worst Basket、长持仓、尾仓、ExtremeZ、样本数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OnTester / FrameAdd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每个 Pass 输出 Score 和自定义指标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OnTesterInit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强制优化范围；v10.6 只允许 A/B/C 三预设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OnTesterDeinit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从优化 Frame 汇总到 Common\Files CSV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6.4 代码行为中容易踩坑的地方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OnTesterInit + ParameterSetRange 会覆盖 MT5 Inputs 界面中手动填写的旧优化范围。之前出现过“暂停后重新设参数却像继续旧任务”，根因之一就是代码强制范围。v10.6 当前是故意这样做，保证时间切片只跑 A/B/C。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MT5 可能加载旧 EX5 或另一套 Terminal Data Folder 的同名 EA。判断是否加载新版本，应看参数名/版本号、EX5 编译时间，必要时给文件改唯一名字后重新编译并刷新 Navigator。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优化 CSV 使用 FILE_COMMON，位置是 MetaTrader Common Data Folder\Files，不一定是当前终端“Open Data Folder”直接打开的目录。Journal/Experts 日志可用于确认输出路径。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年度切片会在年末截断未平仓 Basket；OnTester 会把末尾未平仓 Basket 的已持有时长计入 Longest/Avg/ActiveBasketAge，但不会替你知道它跨年后最终如何收场。这就是为什么必须做连续跨年测试。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当前代码文件名带“2025”，但逻辑并不只适用于2025；运行其他年份时建议同时修改 InpOptimizationCsvName，避免结果文件覆盖。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7. MT5 回测/优化操作与结果文件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7.1 时间切片标准操作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1. </w:t>
      </w:r>
      <w:r>
        <w:rPr>
          <w:rFonts w:ascii="Noto Sans CJK SC" w:hAnsi="Noto Sans CJK SC" w:eastAsia="Noto Sans CJK SC"/>
          <w:sz w:val="18"/>
        </w:rPr>
        <w:t>将当前 MQ5 放入当前 MT5 实例的 MQL5\Experts 目录，MetaEditor 编译确认 0 errors；检查 EX5 时间戳。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2. </w:t>
      </w:r>
      <w:r>
        <w:rPr>
          <w:rFonts w:ascii="Noto Sans CJK SC" w:hAnsi="Noto Sans CJK SC" w:eastAsia="Noto Sans CJK SC"/>
          <w:sz w:val="18"/>
        </w:rPr>
        <w:t>Strategy Tester 选择该 EA，品种/报价源使用实际经纪商提供的 NAS100/US2000 数据；EA 内部会读取第二品种。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3. </w:t>
      </w:r>
      <w:r>
        <w:rPr>
          <w:rFonts w:ascii="Noto Sans CJK SC" w:hAnsi="Noto Sans CJK SC" w:eastAsia="Noto Sans CJK SC"/>
          <w:sz w:val="18"/>
        </w:rPr>
        <w:t>Model 建议使用 Every tick based on real ticks（如果历史真实 tick 可用），因为加仓、回归和盈利条件是 Tick 级检查；仅 M15 bar 会低估盘中路径影响。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4. </w:t>
      </w:r>
      <w:r>
        <w:rPr>
          <w:rFonts w:ascii="Noto Sans CJK SC" w:hAnsi="Noto Sans CJK SC" w:eastAsia="Noto Sans CJK SC"/>
          <w:sz w:val="18"/>
        </w:rPr>
        <w:t>设置日期。当前阶段每个区间不要改 A/B/C 参数，只改 From/To。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5. </w:t>
      </w:r>
      <w:r>
        <w:rPr>
          <w:rFonts w:ascii="Noto Sans CJK SC" w:hAnsi="Noto Sans CJK SC" w:eastAsia="Noto Sans CJK SC"/>
          <w:sz w:val="18"/>
        </w:rPr>
        <w:t>选择完成优化/Custom max 均可；v10.6 只会跑 3 个预设。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6. </w:t>
      </w:r>
      <w:r>
        <w:rPr>
          <w:rFonts w:ascii="Noto Sans CJK SC" w:hAnsi="Noto Sans CJK SC" w:eastAsia="Noto Sans CJK SC"/>
          <w:sz w:val="18"/>
        </w:rPr>
        <w:t>运行后检查 Optimization Results、Journal，并在 Common\Files 获取 CSV。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7. </w:t>
      </w:r>
      <w:r>
        <w:rPr>
          <w:rFonts w:ascii="Noto Sans CJK SC" w:hAnsi="Noto Sans CJK SC" w:eastAsia="Noto Sans CJK SC"/>
          <w:sz w:val="18"/>
        </w:rPr>
        <w:t>把 CSV 文件名写上年份/区间，例如 ..._2024.csv、..._2025.csv、..._2024_2025.csv。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7.2 当前已产生的重要结果文件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501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内容/用途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PairBasket_v10_6_OLS_M15_3Preset_2024_OptimizationMetrics.csv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2024 A/B/C 时间切片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PairBasket_v10_6_OLS_M15_3Preset_2025_OptimizationMetrics.csv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2025 A/B/C 时间切片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PairBasket_v10_4_OLS_M15_OptimizationMetrics(1).csv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v10.5 的 27 组合 MaxAdd/CloseZ 验证（文件名沿用旧名）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PairBasket_v10_4_OLS_M15_OptimizationMetrics.csv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v10.4 的 36 组合 M15 搜索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PairBasket_v10_1_OLS_OptimizationMetrics.csv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v10.1 的 120 组合 OLS M15/M30 搜索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PairBasket_v10_OptimizationMetrics.csv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SMA/OLS × M15/M30/H1 初始 6 组比较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8. 已知风险、限制与注意事项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  <w:cantSplit/>
        </w:trPr>
        <w:tc>
          <w:tcPr>
            <w:tcW w:type="dxa" w:w="20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级别</w:t>
            </w:r>
          </w:p>
        </w:tc>
        <w:tc>
          <w:tcPr>
            <w:tcW w:type="dxa" w:w="20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风险/限制</w:t>
            </w:r>
          </w:p>
        </w:tc>
        <w:tc>
          <w:tcPr>
            <w:tcW w:type="dxa" w:w="20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证据/现状</w:t>
            </w:r>
          </w:p>
        </w:tc>
        <w:tc>
          <w:tcPr>
            <w:tcW w:type="dxa" w:w="20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影响</w:t>
            </w:r>
          </w:p>
        </w:tc>
        <w:tc>
          <w:tcPr>
            <w:tcW w:type="dxa" w:w="20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处理方向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长尾 Basket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B/C 在2024/2025最长约101~116天；A 2024约361天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资金长期占用、swap/保证金、结构变化时风险累积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下一阶段重点研究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A 的行情状态敏感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2024 -5033 / DD61%，2025 +4629 / DD39.9%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高收益伴随极端 regime risk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仅作为 benchmark / 后续做状态过滤研究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年度切片边界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测试末尾仍有活动 Basket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单年结果可能被截在某个浮亏/浮盈状态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必须做2024-2025连续回测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P0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非严格 OOS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参数曾用包含这些历史的长区间筛选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Sharpe/Score 可能有过拟合成分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重新定义开发/验证/OOS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MaxAbsZ口径变化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v10.4=10；v10.5/6=30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同参数风险暴露不可直接横比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未来专门做 MaxAbsZ/最大暴露敏感性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无硬止损/持仓期限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EOD不是强平；ProfitClose必须盈利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尾部事件可能长期不退出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设计时间型降风险/退出机制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总手数/保证金上限默认禁用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MaxTotalBaseLots=0；MaxMarginUsagePct=0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实盘资金规模变化时风险不自适应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部署前必须给出账户级上限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Signal beta ≠ hedge ratio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OLS beta只用于 residual；手数按名义金额匹配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统计残差与经济对冲比可能不一致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可测试 beta/dollar-neutral 等配比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P1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执行风险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双腿非原子成交；虽有本层回滚但仍有回滚失败风险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实盘滑点/流动性可造成裸腿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记录并报警；做成交成本压力测试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3"/>
              </w:rPr>
              <w:t>P2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Score 不是最终目标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Score 不直接奖励平均持仓/资金周转，且受末尾活动Basket惩罚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不同优化区间可改变排名</w:t>
            </w:r>
          </w:p>
        </w:tc>
        <w:tc>
          <w:tcPr>
            <w:tcW w:type="dxa" w:w="200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  <w:t>作为筛选工具，不做唯一决策指标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9. 后续优化路线与优先级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9.1 P0：先验证，不再调核心参数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1. </w:t>
      </w:r>
      <w:r>
        <w:rPr>
          <w:rFonts w:ascii="Noto Sans CJK SC" w:hAnsi="Noto Sans CJK SC" w:eastAsia="Noto Sans CJK SC"/>
          <w:sz w:val="18"/>
        </w:rPr>
        <w:t>连续回测 2024-01-01～2025-12-31：优先级最高。重点看 2024 年末未平仓 Basket 跨到 2025 后最终如何收场。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2. </w:t>
      </w:r>
      <w:r>
        <w:rPr>
          <w:rFonts w:ascii="Noto Sans CJK SC" w:hAnsi="Noto Sans CJK SC" w:eastAsia="Noto Sans CJK SC"/>
          <w:sz w:val="18"/>
        </w:rPr>
        <w:t>单独跑 2023、2022（如数据可用），A/B/C 参数完全不变。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3. </w:t>
      </w:r>
      <w:r>
        <w:rPr>
          <w:rFonts w:ascii="Noto Sans CJK SC" w:hAnsi="Noto Sans CJK SC" w:eastAsia="Noto Sans CJK SC"/>
          <w:sz w:val="18"/>
        </w:rPr>
        <w:t>建立年度/区间稳定性矩阵：每个版本至少记录 NetProfit、Sharpe、PF、MaxDD、WorstBasket、Longest/AvgHold、BasketCount、ActiveBasketAgeAtEnd。</w:t>
      </w:r>
    </w:p>
    <w:p>
      <w:pPr>
        <w:spacing w:after="40" w:line="269" w:lineRule="auto"/>
      </w:pPr>
      <w:r>
        <w:rPr>
          <w:rFonts w:ascii="Noto Sans CJK SC" w:hAnsi="Noto Sans CJK SC" w:eastAsia="Noto Sans CJK SC"/>
          <w:b w:val="0"/>
          <w:sz w:val="18"/>
        </w:rPr>
        <w:t xml:space="preserve">4. </w:t>
      </w:r>
      <w:r>
        <w:rPr>
          <w:rFonts w:ascii="Noto Sans CJK SC" w:hAnsi="Noto Sans CJK SC" w:eastAsia="Noto Sans CJK SC"/>
          <w:sz w:val="18"/>
        </w:rPr>
        <w:t>在未参与选参的新时间段做真正 OOS；如果后续有新增实时数据，固定代码和参数做 forward paper test。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9.2 P1：解决尾部 Basket，而不是追更多利润</w:t>
      </w: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当前普通 Basket 周转已经可以做到约 1~4 天，但少数尾部 Basket 可持续 100 天以上。因此下一轮研发更值得围绕“尾部风险机制”设计。建议先做最小改动的实验，而不是直接硬止损。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候选实验</w:t>
            </w:r>
          </w:p>
        </w:tc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建议测试</w:t>
            </w:r>
          </w:p>
        </w:tc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目的/注意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最大持仓期限后的“停止加仓”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MaxBasketAge=15/30/45天后禁止新增层，但不立即强平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减少老 Basket 继续扩大暴露；先看对收益/尾部是否改善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时间型退出阈值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持仓超过X天后将 MinBasketProfit 从1逐步放宽到0/小亏阈值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用有限可控损失换资金释放；必须单独统计 realized tail loss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实际加仓层数统计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新增 MaxActualAddCount、各层级 Basket 频次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确认7层是否真的被用到，避免凭 MaxAdd 上限猜风险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账户级暴露限制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启用 MaxTotalBaseLots / MaxMarginUsagePct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把参数策略转成可按资金规模部署的风险系统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MaxAbsZ 敏感性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例如10/15/20/30（在固定A/B/C下）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隔离 v10.4-&gt;v10.6 风险口径变化的影响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9.3 P2：信号与执行层的次级研究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方向</w:t>
            </w:r>
          </w:p>
        </w:tc>
        <w:tc>
          <w:tcPr>
            <w:tcW w:type="dxa" w:w="501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建议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LookBack 稳健性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先只测 45/45、60/60、90/90（Regression/Z 同步），若差异显著再拆成两个窗口交叉。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交易成本压力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提高 spread/slippage/commission 假设，检查 PF 1.1~1.4 的年度切片是否仍有优势。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风险归一化比较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让 A/B/C 在相近最大总手数或相近风险预算下比较净利润，区分“信号更好”与“只是仓位更大”。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Regime filter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 只在可识别的强均值回归环境启用；B/C 作为常驻版本。需要先找到不依赖未来信息的状态指标。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Hedge ratio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评估按 OLS beta、波动率或美元中性设置第二腿手数是否优于当前名义金额匹配。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Walk-forward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明确滚动开发窗/验证窗，避免持续在同一历史区间追参数峰值。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9.4 暂时不建议做的事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不建议继续把 OpenZ/AddZ/LotStep 做大网格搜索；当前已经找到两个不同风格的区域，继续细扫更容易过拟合。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不建议把 MaxAddCount 提到 9/11；已验证几乎没有收益，个别情况反而增大尾部风险。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不建议用 Score 第一名直接替代人工风险判断；Score 是筛选器，不是实盘部署标准。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不建议根据 2024 或 2025 单年结果立即切换参数；先完成连续跨年与更多年份验证。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10. 交付资料清单与接手检查表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10.1 建议保留的项目文件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文件</w:t>
            </w:r>
          </w:p>
        </w:tc>
        <w:tc>
          <w:tcPr>
            <w:tcW w:type="dxa" w:w="334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当前主代码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PairBasket_v10_6_OLS_M15_3Preset_2025_TimeSlice.mq5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后续时间切片主入口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2024结果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PairBasket_v10_6_OLS_M15_3Preset_2024_OptimizationMetrics.csv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2025结果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PairBasket_v10_6_OLS_M15_3Preset_2025_OptimizationMetrics.csv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已完成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27组合验证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PairBasket_v10_4_OLS_M15_OptimizationMetrics(1).csv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MaxAdd/CloseZ 结论依据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36组合搜索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PairBasket_v10_4_OLS_M15_OptimizationMetrics.csv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4.5/2 参数区域依据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120组合搜索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PairBasket_v10_1_OLS_OptimizationMetrics.csv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M15/M30 参数方向依据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初始6组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PairBasket_v10_OptimizationMetrics.csv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SMA vs OLS / 周期筛选依据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v10.1报告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PairBasket_v10_1_OLS_回测报告.md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早期选参详细分析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v7改造说明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TMGM20260820PairUSIndex_BasketScaleIn_v7.0_修改方案.md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Basket状态机/加仓设计起源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Python回测包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PairBasket_v7_Python_Backtest_Package.zip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独立本地研究工具，逻辑停留在v7 SMA Spread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4"/>
              </w:rPr>
              <w:t>原始源码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TMGM20260820PairUSIndex(1).mq5</w:t>
            </w:r>
          </w:p>
        </w:tc>
        <w:tc>
          <w:tcPr>
            <w:tcW w:type="dxa" w:w="334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追溯最初逻辑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10.2 接手检查表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☐ 能够在自己的 MT5 Data Folder 中编译 v10.6，确认 0 errors。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☐ 确认券商实际品种名是否就是 NAS100 / US2000；若带后缀需改 InpSymbol1/2。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☐ 核对两品种 contract size / tick value / minimum lot，确认 Symbol1LotSize/2LotSize=1 是否适合该账户。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☐ 复现 2024 和 2025 三个 Pass 的大体指标，确保数据源和回测模型一致。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☐ 能在 Common\Files 找到优化 CSV，理解 FILE_COMMON 路径。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☐ 明确当前 MaxAbsZ=30、MaxAdd=7、无硬止损/无硬 MaxHold，这是当前风险结构的一部分。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☐ 完成 2024-2025 连续回测并留档。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☐ 在任何新选参前，先定义开发/验证/OOS 时间段并锁定。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附录 A：Score 与指标定义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A.1 综合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3333"/>
                <w:sz w:val="16"/>
              </w:rPr>
              <w:t>若 NetProfit&lt;=0 或 Sharpe&lt;=0 或 PF&lt;=1：Score = 负的 badness</w:t>
              <w:br/>
              <w:t>否则：</w:t>
              <w:br/>
              <w:t>BaseScore = ReturnPct * Sharpe * (PF - 1) * 100</w:t>
              <w:br/>
              <w:t>Score = BaseScore / (1 + MaxDDPct/10 + WorstBasketLossPct/10)</w:t>
              <w:br/>
              <w:t>若 LongestHold &gt; 30天：乘以 30/LongestHoldDays</w:t>
              <w:br/>
              <w:t>若测试末尾活动Basket &gt; 7天：乘以 7/ActiveBasketDays</w:t>
              <w:br/>
              <w:t>若 MaxExtremeZ &gt; 24h：乘以 24/MaxExtremeHours</w:t>
              <w:br/>
              <w:t>若 BasketCount &lt; 30：乘以 BasketCount/30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Score 越高代表当前定义下综合风险收益越好，但它不直接奖励平均持仓/资金周转。v10.5 中 B/C 的 CloseZ=1 虽显著缩短平均持仓、提高 Sharpe和净利润，Score 却未必高于 CloseZ=0，说明 Score 不能替代人工多维评估。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A.2 CSV 关键指标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501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501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定义/解读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NetProfit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MT5 Tester STAT_PROFIT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Sharpe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MT5 STAT_SHARPE_RATIO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ProfitFactor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MT5 STAT_PROFIT_FACTOR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MaxAccountProfit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测试期间 max(Equity-InitialBalance)，含浮盈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MaxAccountLoss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测试期间 max(InitialBalance-Equity,0)，正数表示最大亏损规模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WorstBasketLoss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单个 Basket 生命周期相对首仓前 Equity 的最大亏损绝对值，含浮亏/费用影响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MaxEquityDrawdownPct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历史权益峰值到后续低点的最大百分比回撤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LongestBasketHoldHours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已完成 + 测试末尾活动 Basket 中的最长已持有时间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AvgBasketHoldHours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已完成 + 末尾活动 Basket 已持有时间的平均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MaxExtremeZHours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连续 |Z|&gt;=ExtremeZThreshold 的最长 episode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ActiveBasketAgeHoursAtEnd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测试结束时仍未平仓 Basket 的年龄；0表示测试末尾没有活动 Basket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/>
                <w:sz w:val="15"/>
              </w:rPr>
              <w:t>BasketCountObserved</w:t>
            </w:r>
          </w:p>
        </w:tc>
        <w:tc>
          <w:tcPr>
            <w:tcW w:type="dxa" w:w="50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已完成 Basket + 测试末尾活动 Basket（如有）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附录 B：当前参数配置表（v10.6）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blHeader w:val="true"/>
          <w:cantSplit/>
        </w:trPr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策略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OpenZ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CloseZ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AddZStep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MaxAddCount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AddLotStep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BaseLots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MaxAbsZ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LookBack</w:t>
            </w:r>
          </w:p>
        </w:tc>
        <w:tc>
          <w:tcPr>
            <w:tcW w:type="dxa" w:w="10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RegLookBack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4.5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0.03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AFAFA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4.5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0.04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0.01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60</w:t>
            </w:r>
          </w:p>
        </w:tc>
        <w:tc>
          <w:tcPr>
            <w:tcW w:type="dxa" w:w="10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60</w:t>
            </w:r>
          </w:p>
        </w:tc>
      </w:tr>
    </w:tbl>
    <w:p>
      <w:pPr>
        <w:spacing w:after="0"/>
      </w:pPr>
    </w:p>
    <w:p>
      <w:pPr>
        <w:keepNext w:val="0"/>
        <w:spacing w:after="80" w:line="283" w:lineRule="auto"/>
      </w:pPr>
      <w:r>
        <w:rPr>
          <w:rFonts w:ascii="Noto Sans CJK SC" w:hAnsi="Noto Sans CJK SC" w:eastAsia="Noto Sans CJK SC"/>
        </w:rPr>
        <w:t>共同固定：OLS residual、M15、MODE_BOTH、MinAddInterval=60秒、RequireProfitClose=true、MinBasketProfit=1、CoolDown=60分钟、交易时段 1~22 GMT、CloseAtHour=23 GMT（受回归/盈利约束）、Slippage=20、MaxRetries=3、SmartClose=true。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4"/>
        </w:rPr>
        <w:t>B.1 交接时最重要的未决问题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B/C 是否能在 2023、2022 和 2024-2025 连续区间继续保持正收益和可接受回撤？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100天级尾部 Basket 跨年后最终是否回归；如果不回归，账户级风险是否可承受？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MaxAbsZ=30 是否过宽；恢复更低上限能否显著降风险而不破坏收益？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最大持仓期限后应该“停止加仓、放宽盈利退出、还是小亏退出”？需要用独立实验回答。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在相同最大风险/最大手数预算下，A 的高利润是否仍显著高于 B/C？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18"/>
        </w:rPr>
        <w:t>当前对冲手数按名义金额匹配，是否应该用 beta/波动率调整？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一句话交接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当前项目已经完成“策略逻辑搭建 + 第一轮模型筛选 + 多轮参数缩圈 + 三版本形成 + 2024/2025 时间切片”。后续重点不是继续追参数峰值，而是验证跨年份稳定性，并对极少数长期不回归 Basket 建立明确的账户级风险退出机制。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935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第 </w:t>
    </w:r>
    <w:r>
      <w:rPr>
        <w:rFonts w:ascii="Noto Sans CJK SC" w:hAnsi="Noto Sans CJK SC" w:eastAsia="Noto Sans CJK SC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PairBasket 配对交易项目研发与回测交付文档</dc:title>
  <dc:subject>MT5 PairBasket v10.6 项目交接</dc:subject>
  <dc:creator>python-docx</dc:creator>
  <cp:keywords>MT5, MQL5, Pair Trading, OLS Residual, Z-Score, Basket, Backtest</cp:keywords>
  <dc:description>Generated as project handoff documentation from project source files and backtest outputs.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