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4B37" w14:textId="77777777" w:rsidR="00615181" w:rsidRPr="00952A1D" w:rsidRDefault="00615181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Q1</w:t>
      </w:r>
    </w:p>
    <w:p w14:paraId="4C9BAC16" w14:textId="6516A9B5" w:rsidR="003F5F2F" w:rsidRPr="00952A1D" w:rsidRDefault="003F5F2F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Encapsulation</w:t>
      </w:r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 xml:space="preserve"> -封裝</w:t>
      </w:r>
    </w:p>
    <w:p w14:paraId="75C91567" w14:textId="77777777" w:rsidR="003F5F2F" w:rsidRPr="00952A1D" w:rsidRDefault="003F5F2F" w:rsidP="003F5F2F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</w:pP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把功能與資料包裝起來成為一個物件，並定義物件的介面。讓外界的程式，透過物件所提供的介面，來與這個物件溝通。</w:t>
      </w:r>
    </w:p>
    <w:p w14:paraId="44F60A2E" w14:textId="23BBC6DF" w:rsidR="003F5F2F" w:rsidRPr="00952A1D" w:rsidRDefault="003F5F2F" w:rsidP="003F5F2F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優點:</w:t>
      </w:r>
    </w:p>
    <w:p w14:paraId="25326994" w14:textId="77777777" w:rsidR="003F5F2F" w:rsidRPr="00952A1D" w:rsidRDefault="003F5F2F" w:rsidP="003F5F2F">
      <w:pPr>
        <w:pStyle w:val="a3"/>
        <w:numPr>
          <w:ilvl w:val="0"/>
          <w:numId w:val="1"/>
        </w:numPr>
        <w:snapToGrid w:val="0"/>
        <w:spacing w:line="10" w:lineRule="atLeast"/>
        <w:ind w:leftChars="0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模組化 </w:t>
      </w: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</w:rPr>
        <w:t xml:space="preserve">: </w:t>
      </w: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可將系統細分然後分配給不同團隊來進行工作 </w:t>
      </w:r>
    </w:p>
    <w:p w14:paraId="05BCC2D8" w14:textId="77777777" w:rsidR="003F5F2F" w:rsidRPr="00952A1D" w:rsidRDefault="003F5F2F" w:rsidP="003F5F2F">
      <w:pPr>
        <w:pStyle w:val="a3"/>
        <w:numPr>
          <w:ilvl w:val="0"/>
          <w:numId w:val="1"/>
        </w:numPr>
        <w:snapToGrid w:val="0"/>
        <w:spacing w:line="10" w:lineRule="atLeast"/>
        <w:ind w:leftChars="0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程式再用 </w:t>
      </w: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</w:rPr>
        <w:t xml:space="preserve">: </w:t>
      </w: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物件、類別可以重</w:t>
      </w:r>
      <w:bookmarkStart w:id="0" w:name="_GoBack"/>
      <w:bookmarkEnd w:id="0"/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複的使用，不用再撰寫新的程式 </w:t>
      </w:r>
    </w:p>
    <w:p w14:paraId="5B689495" w14:textId="685AFD85" w:rsidR="00785958" w:rsidRPr="00952A1D" w:rsidRDefault="003F5F2F" w:rsidP="003F5F2F">
      <w:pPr>
        <w:pStyle w:val="a3"/>
        <w:numPr>
          <w:ilvl w:val="0"/>
          <w:numId w:val="1"/>
        </w:numPr>
        <w:snapToGrid w:val="0"/>
        <w:spacing w:line="10" w:lineRule="atLeast"/>
        <w:ind w:leftChars="0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降低風險 </w:t>
      </w: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</w:rPr>
        <w:t xml:space="preserve">: </w:t>
      </w:r>
      <w:r w:rsidRPr="00952A1D">
        <w:rPr>
          <w:rFonts w:ascii="微軟正黑體" w:eastAsia="微軟正黑體" w:hAnsi="微軟正黑體" w:cstheme="majorHAnsi"/>
          <w:color w:val="000000"/>
          <w:sz w:val="20"/>
          <w:szCs w:val="20"/>
          <w:shd w:val="clear" w:color="auto" w:fill="FFFFFF"/>
        </w:rPr>
        <w:t>程式可重複使用，減少撰寫程式錯誤的風險</w:t>
      </w:r>
      <w:r w:rsidRPr="00952A1D">
        <w:rPr>
          <w:rFonts w:ascii="微軟正黑體" w:eastAsia="微軟正黑體" w:hAnsi="微軟正黑體" w:cstheme="majorHAnsi"/>
          <w:sz w:val="20"/>
          <w:szCs w:val="20"/>
        </w:rPr>
        <w:t xml:space="preserve"> </w:t>
      </w:r>
    </w:p>
    <w:p w14:paraId="5618F6FD" w14:textId="77777777" w:rsidR="00615181" w:rsidRPr="00952A1D" w:rsidRDefault="00615181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Q2</w:t>
      </w:r>
    </w:p>
    <w:p w14:paraId="0F67ED5D" w14:textId="31797C91" w:rsidR="00785958" w:rsidRPr="00952A1D" w:rsidRDefault="00BA0E27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e</w:t>
      </w:r>
      <w:r w:rsidR="003F5F2F"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num-列舉</w:t>
      </w:r>
    </w:p>
    <w:p w14:paraId="201C2B8E" w14:textId="77777777" w:rsidR="00BA0E27" w:rsidRPr="00952A1D" w:rsidRDefault="00BA0E27" w:rsidP="00BA0E27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一般用來表示一組相同類型的常量。如性別、日期、月份、顏色等。</w:t>
      </w:r>
    </w:p>
    <w:p w14:paraId="07D12633" w14:textId="0204563B" w:rsidR="00BA0E27" w:rsidRPr="00952A1D" w:rsidRDefault="00BA0E27" w:rsidP="00BA0E27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列舉能增加程式的可讀性，加速工程師對程式碼的理解且所</w:t>
      </w:r>
      <w:r w:rsidR="00BF3F93" w:rsidRPr="00952A1D">
        <w:rPr>
          <w:rFonts w:ascii="微軟正黑體" w:eastAsia="微軟正黑體" w:hAnsi="微軟正黑體" w:cstheme="majorHAnsi"/>
          <w:sz w:val="20"/>
          <w:szCs w:val="20"/>
        </w:rPr>
        <w:t>占</w:t>
      </w:r>
      <w:r w:rsidRPr="00952A1D">
        <w:rPr>
          <w:rFonts w:ascii="微軟正黑體" w:eastAsia="微軟正黑體" w:hAnsi="微軟正黑體" w:cstheme="majorHAnsi"/>
          <w:sz w:val="20"/>
          <w:szCs w:val="20"/>
        </w:rPr>
        <w:t>的記憶體小。</w:t>
      </w:r>
    </w:p>
    <w:p w14:paraId="2109C2C8" w14:textId="77777777" w:rsidR="008E6370" w:rsidRPr="00952A1D" w:rsidRDefault="008E6370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Q3</w:t>
      </w:r>
    </w:p>
    <w:p w14:paraId="0B918423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enum class Colors {</w:t>
      </w:r>
    </w:p>
    <w:p w14:paraId="6886EA16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 xml:space="preserve">    RED, YELLOW, BLUE, BLACK</w:t>
      </w:r>
    </w:p>
    <w:p w14:paraId="1ACF30C0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}</w:t>
      </w:r>
    </w:p>
    <w:p w14:paraId="198DF8AA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</w:p>
    <w:p w14:paraId="76894D19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 xml:space="preserve">fun </w:t>
      </w:r>
      <w:proofErr w:type="gramStart"/>
      <w:r w:rsidRPr="00952A1D">
        <w:rPr>
          <w:rFonts w:ascii="微軟正黑體" w:eastAsia="微軟正黑體" w:hAnsi="微軟正黑體" w:cstheme="majorHAnsi"/>
          <w:sz w:val="20"/>
          <w:szCs w:val="20"/>
        </w:rPr>
        <w:t>main(</w:t>
      </w:r>
      <w:proofErr w:type="gramEnd"/>
      <w:r w:rsidRPr="00952A1D">
        <w:rPr>
          <w:rFonts w:ascii="微軟正黑體" w:eastAsia="微軟正黑體" w:hAnsi="微軟正黑體" w:cstheme="majorHAnsi"/>
          <w:sz w:val="20"/>
          <w:szCs w:val="20"/>
        </w:rPr>
        <w:t>) {</w:t>
      </w:r>
    </w:p>
    <w:p w14:paraId="0C5FB2E5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 xml:space="preserve">    val c01: Colors = Colors.RED</w:t>
      </w:r>
    </w:p>
    <w:p w14:paraId="4E5EA394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 xml:space="preserve">    val c02: Colors = Colors.BLUE</w:t>
      </w:r>
    </w:p>
    <w:p w14:paraId="1FB63AEF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 xml:space="preserve">    val c03: Colors = Colors.BLACK</w:t>
      </w:r>
    </w:p>
    <w:p w14:paraId="2CFFB852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</w:p>
    <w:p w14:paraId="694EDEEE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 xml:space="preserve">    </w:t>
      </w:r>
      <w:proofErr w:type="gramStart"/>
      <w:r w:rsidRPr="00952A1D">
        <w:rPr>
          <w:rFonts w:ascii="微軟正黑體" w:eastAsia="微軟正黑體" w:hAnsi="微軟正黑體" w:cstheme="majorHAnsi"/>
          <w:sz w:val="20"/>
          <w:szCs w:val="20"/>
        </w:rPr>
        <w:t>println(</w:t>
      </w:r>
      <w:proofErr w:type="gramEnd"/>
      <w:r w:rsidRPr="00952A1D">
        <w:rPr>
          <w:rFonts w:ascii="微軟正黑體" w:eastAsia="微軟正黑體" w:hAnsi="微軟正黑體" w:cstheme="majorHAnsi"/>
          <w:sz w:val="20"/>
          <w:szCs w:val="20"/>
        </w:rPr>
        <w:t>"$c01, $c02, $c03")</w:t>
      </w:r>
    </w:p>
    <w:p w14:paraId="11CB32B2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}</w:t>
      </w:r>
    </w:p>
    <w:p w14:paraId="4C520504" w14:textId="77777777" w:rsidR="00CB776B" w:rsidRPr="00952A1D" w:rsidRDefault="00CB776B" w:rsidP="00BF3F93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</w:p>
    <w:p w14:paraId="7B7A86E6" w14:textId="77777777" w:rsidR="00FF65EB" w:rsidRPr="00952A1D" w:rsidRDefault="00FF65EB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Q4</w:t>
      </w:r>
    </w:p>
    <w:p w14:paraId="39DECEDC" w14:textId="38F84ABC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LinearLayout</w:t>
      </w:r>
      <w:proofErr w:type="gramStart"/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–</w:t>
      </w:r>
      <w:proofErr w:type="gramEnd"/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線性</w:t>
      </w:r>
      <w:r w:rsidR="00952A1D"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布局</w:t>
      </w:r>
    </w:p>
    <w:p w14:paraId="33B2A1C5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線性可分為水平（horizontal）及垂直（vertical），在簡單的版面內較好用，除了線性的排列，還有weight可以讓 View依照比例</w:t>
      </w:r>
      <w:proofErr w:type="gramStart"/>
      <w:r w:rsidRPr="00952A1D">
        <w:rPr>
          <w:rFonts w:ascii="微軟正黑體" w:eastAsia="微軟正黑體" w:hAnsi="微軟正黑體" w:cstheme="majorHAnsi"/>
          <w:sz w:val="20"/>
          <w:szCs w:val="20"/>
        </w:rPr>
        <w:t>佔</w:t>
      </w:r>
      <w:proofErr w:type="gramEnd"/>
      <w:r w:rsidRPr="00952A1D">
        <w:rPr>
          <w:rFonts w:ascii="微軟正黑體" w:eastAsia="微軟正黑體" w:hAnsi="微軟正黑體" w:cstheme="majorHAnsi"/>
          <w:sz w:val="20"/>
          <w:szCs w:val="20"/>
        </w:rPr>
        <w:t>滿整個水平方向或是垂直方向。</w:t>
      </w:r>
    </w:p>
    <w:p w14:paraId="66F4BFDB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RelativeLayout</w:t>
      </w:r>
      <w:proofErr w:type="gramStart"/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–</w:t>
      </w:r>
      <w:proofErr w:type="gramEnd"/>
      <w:r w:rsidRPr="00952A1D">
        <w:rPr>
          <w:rFonts w:ascii="微軟正黑體" w:eastAsia="微軟正黑體" w:hAnsi="微軟正黑體" w:cstheme="majorHAnsi"/>
          <w:b/>
          <w:bCs/>
          <w:sz w:val="20"/>
          <w:szCs w:val="20"/>
        </w:rPr>
        <w:t>相對布局</w:t>
      </w:r>
    </w:p>
    <w:p w14:paraId="567124BA" w14:textId="77777777" w:rsidR="00CB776B" w:rsidRPr="00952A1D" w:rsidRDefault="00CB776B" w:rsidP="00CB776B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sz w:val="20"/>
          <w:szCs w:val="20"/>
        </w:rPr>
        <w:t>可以透過相對位置來設定各個元件的位置，RelativeLayout 中的所有 View 都有相對關係，也因此較能處理處理各種解析度，避免A手機畫面正常，到B手機版面卻跑掉的情況發生。</w:t>
      </w:r>
    </w:p>
    <w:p w14:paraId="12AD0711" w14:textId="77777777" w:rsidR="00785958" w:rsidRPr="00952A1D" w:rsidRDefault="00785958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color w:val="000000" w:themeColor="text1"/>
          <w:sz w:val="20"/>
          <w:szCs w:val="20"/>
          <w:shd w:val="clear" w:color="auto" w:fill="FFFFFF"/>
        </w:rPr>
      </w:pPr>
    </w:p>
    <w:p w14:paraId="12F4DEF6" w14:textId="77777777" w:rsidR="00785958" w:rsidRPr="00952A1D" w:rsidRDefault="00785958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</w:pPr>
      <w:r w:rsidRPr="00952A1D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Q5</w:t>
      </w:r>
    </w:p>
    <w:p w14:paraId="6640C9EC" w14:textId="77777777" w:rsidR="00952A1D" w:rsidRPr="00952A1D" w:rsidRDefault="00952A1D" w:rsidP="00952A1D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kern w:val="0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b/>
          <w:bCs/>
          <w:kern w:val="0"/>
          <w:sz w:val="20"/>
          <w:szCs w:val="20"/>
        </w:rPr>
        <w:t>ConstraintLayout</w:t>
      </w:r>
    </w:p>
    <w:p w14:paraId="4CB58FD0" w14:textId="189E6767" w:rsidR="009335E9" w:rsidRPr="00952A1D" w:rsidRDefault="00952A1D" w:rsidP="00952A1D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kern w:val="0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類似RelativeLayout，很適合用</w:t>
      </w:r>
      <w:proofErr w:type="gramStart"/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可視化的</w:t>
      </w:r>
      <w:proofErr w:type="gramEnd"/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Design直接對各個元件進行拖移</w:t>
      </w:r>
      <w:proofErr w:type="gramStart"/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來做頁面</w:t>
      </w:r>
      <w:proofErr w:type="gramEnd"/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編輯</w:t>
      </w:r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。</w:t>
      </w:r>
    </w:p>
    <w:p w14:paraId="0FF18B33" w14:textId="5830D7CF" w:rsidR="00952A1D" w:rsidRPr="00952A1D" w:rsidRDefault="00952A1D" w:rsidP="00952A1D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kern w:val="0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優點:</w:t>
      </w:r>
    </w:p>
    <w:p w14:paraId="64D404FA" w14:textId="090096B6" w:rsidR="00952A1D" w:rsidRPr="00952A1D" w:rsidRDefault="00952A1D" w:rsidP="00952A1D">
      <w:pPr>
        <w:pStyle w:val="a3"/>
        <w:numPr>
          <w:ilvl w:val="0"/>
          <w:numId w:val="2"/>
        </w:numPr>
        <w:snapToGrid w:val="0"/>
        <w:spacing w:line="10" w:lineRule="atLeast"/>
        <w:ind w:leftChars="0"/>
        <w:contextualSpacing/>
        <w:rPr>
          <w:rFonts w:ascii="微軟正黑體" w:eastAsia="微軟正黑體" w:hAnsi="微軟正黑體" w:cstheme="majorHAnsi"/>
          <w:kern w:val="0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布局扁平化，避免套用多個View層級</w:t>
      </w:r>
    </w:p>
    <w:p w14:paraId="76A27D0F" w14:textId="3796065E" w:rsidR="00952A1D" w:rsidRPr="00952A1D" w:rsidRDefault="00952A1D" w:rsidP="00952A1D">
      <w:pPr>
        <w:pStyle w:val="a3"/>
        <w:numPr>
          <w:ilvl w:val="0"/>
          <w:numId w:val="2"/>
        </w:numPr>
        <w:snapToGrid w:val="0"/>
        <w:spacing w:line="10" w:lineRule="atLeast"/>
        <w:ind w:leftChars="0"/>
        <w:contextualSpacing/>
        <w:rPr>
          <w:rFonts w:ascii="微軟正黑體" w:eastAsia="微軟正黑體" w:hAnsi="微軟正黑體" w:cstheme="majorHAnsi"/>
          <w:kern w:val="0"/>
          <w:sz w:val="20"/>
          <w:szCs w:val="20"/>
        </w:rPr>
      </w:pPr>
      <w:r w:rsidRPr="00952A1D">
        <w:rPr>
          <w:rFonts w:ascii="微軟正黑體" w:eastAsia="微軟正黑體" w:hAnsi="微軟正黑體" w:cstheme="majorHAnsi"/>
          <w:kern w:val="0"/>
          <w:sz w:val="20"/>
          <w:szCs w:val="20"/>
        </w:rPr>
        <w:t>執行性能提升!</w:t>
      </w:r>
    </w:p>
    <w:p w14:paraId="121CEC7D" w14:textId="2AEE01BF" w:rsidR="004A55A7" w:rsidRPr="00952A1D" w:rsidRDefault="004A55A7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 w:hint="eastAsia"/>
          <w:color w:val="000000" w:themeColor="text1"/>
          <w:sz w:val="20"/>
          <w:szCs w:val="20"/>
          <w:shd w:val="clear" w:color="auto" w:fill="FFFFFF"/>
        </w:rPr>
      </w:pPr>
    </w:p>
    <w:sectPr w:rsidR="004A55A7" w:rsidRPr="00952A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260F4"/>
    <w:multiLevelType w:val="hybridMultilevel"/>
    <w:tmpl w:val="9B6A9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F06489"/>
    <w:multiLevelType w:val="hybridMultilevel"/>
    <w:tmpl w:val="5BD097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1"/>
    <w:rsid w:val="003F5F2F"/>
    <w:rsid w:val="00415DDA"/>
    <w:rsid w:val="004A55A7"/>
    <w:rsid w:val="00613427"/>
    <w:rsid w:val="00615181"/>
    <w:rsid w:val="006C5377"/>
    <w:rsid w:val="00785958"/>
    <w:rsid w:val="008E6370"/>
    <w:rsid w:val="009335E9"/>
    <w:rsid w:val="00952A1D"/>
    <w:rsid w:val="00BA0E27"/>
    <w:rsid w:val="00BF3F93"/>
    <w:rsid w:val="00CB776B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C6D"/>
  <w15:chartTrackingRefBased/>
  <w15:docId w15:val="{E34C2679-AF79-484F-AE63-0F88E747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C5377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3F5F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CC1C-92F8-4D04-8782-8660CE93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2019-07-06T09:27:00Z</dcterms:created>
  <dcterms:modified xsi:type="dcterms:W3CDTF">2019-07-06T10:35:00Z</dcterms:modified>
</cp:coreProperties>
</file>