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BA22" w14:textId="0234B8A2" w:rsidR="0079025B" w:rsidRPr="000E20D2" w:rsidRDefault="00F61587" w:rsidP="0079025B">
      <w:pPr>
        <w:widowControl/>
        <w:jc w:val="center"/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</w:pPr>
      <w:r w:rsidRPr="00F61587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 xml:space="preserve">Supplementary </w:t>
      </w:r>
      <w:r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>M</w:t>
      </w:r>
      <w:r w:rsidRPr="00F61587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 xml:space="preserve">aterials </w:t>
      </w:r>
      <w:r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>of</w:t>
      </w:r>
      <w:r w:rsidR="0079025B" w:rsidRPr="000E20D2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 xml:space="preserve"> “</w:t>
      </w:r>
      <w:r w:rsidRPr="00F61587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>Feasible Region Characterization of Temporal Coupling Technical VPP: A Reversible Decoupled Projection Approach</w:t>
      </w:r>
      <w:r w:rsidR="0079025B" w:rsidRPr="000E20D2">
        <w:rPr>
          <w:rFonts w:ascii="Times New Roman" w:eastAsia="等线" w:hAnsi="Times New Roman" w:cs="Times New Roman"/>
          <w:kern w:val="28"/>
          <w:sz w:val="48"/>
          <w:szCs w:val="48"/>
          <w:lang w:eastAsia="en-US"/>
        </w:rPr>
        <w:t>”</w:t>
      </w:r>
    </w:p>
    <w:p w14:paraId="05AC7336" w14:textId="099375D9" w:rsidR="00BD5A0C" w:rsidRPr="000E20D2" w:rsidRDefault="00BD5A0C" w:rsidP="00BD5A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等线" w:hAnsi="Times New Roman" w:cs="Times New Roman"/>
          <w:i/>
          <w:iCs/>
          <w:kern w:val="0"/>
          <w:sz w:val="22"/>
          <w:lang w:eastAsia="en-US"/>
        </w:rPr>
        <w:sectPr w:rsidR="00BD5A0C" w:rsidRPr="000E20D2" w:rsidSect="00BD5A0C">
          <w:headerReference w:type="default" r:id="rId7"/>
          <w:pgSz w:w="11906" w:h="16838"/>
          <w:pgMar w:top="1009" w:right="936" w:bottom="1009" w:left="936" w:header="851" w:footer="992" w:gutter="0"/>
          <w:cols w:space="425"/>
          <w:docGrid w:type="lines" w:linePitch="312"/>
        </w:sectPr>
      </w:pPr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Peng Hao, </w:t>
      </w:r>
      <w:r w:rsidRPr="000E20D2">
        <w:rPr>
          <w:rFonts w:ascii="Times New Roman" w:eastAsia="等线" w:hAnsi="Times New Roman" w:cs="Times New Roman"/>
          <w:i/>
          <w:iCs/>
          <w:kern w:val="0"/>
          <w:sz w:val="22"/>
          <w:lang w:eastAsia="en-US"/>
        </w:rPr>
        <w:t>Student Member, IEEE</w:t>
      </w:r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,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>Chunyi</w:t>
      </w:r>
      <w:proofErr w:type="spellEnd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 Huang*, </w:t>
      </w:r>
      <w:r w:rsidRPr="000E20D2">
        <w:rPr>
          <w:rFonts w:ascii="Times New Roman" w:eastAsia="等线" w:hAnsi="Times New Roman" w:cs="Times New Roman"/>
          <w:i/>
          <w:iCs/>
          <w:kern w:val="0"/>
          <w:sz w:val="22"/>
          <w:lang w:eastAsia="en-US"/>
        </w:rPr>
        <w:t>Member, IEEE</w:t>
      </w:r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,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>Chengmin</w:t>
      </w:r>
      <w:proofErr w:type="spellEnd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 Wang,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>Kangping</w:t>
      </w:r>
      <w:proofErr w:type="spellEnd"/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 Li, </w:t>
      </w:r>
      <w:r w:rsidRPr="000E20D2">
        <w:rPr>
          <w:rFonts w:ascii="Times New Roman" w:eastAsia="等线" w:hAnsi="Times New Roman" w:cs="Times New Roman"/>
          <w:i/>
          <w:iCs/>
          <w:kern w:val="0"/>
          <w:sz w:val="22"/>
          <w:lang w:eastAsia="en-US"/>
        </w:rPr>
        <w:t>Member, IEEE</w:t>
      </w:r>
      <w:r w:rsidRPr="000E20D2">
        <w:rPr>
          <w:rFonts w:ascii="Times New Roman" w:eastAsia="等线" w:hAnsi="Times New Roman" w:cs="Times New Roman"/>
          <w:kern w:val="0"/>
          <w:sz w:val="22"/>
          <w:lang w:eastAsia="en-US"/>
        </w:rPr>
        <w:t xml:space="preserve">, Fei Wang, </w:t>
      </w:r>
      <w:r w:rsidRPr="000E20D2">
        <w:rPr>
          <w:rFonts w:ascii="Times New Roman" w:eastAsia="等线" w:hAnsi="Times New Roman" w:cs="Times New Roman"/>
          <w:i/>
          <w:iCs/>
          <w:kern w:val="0"/>
          <w:sz w:val="22"/>
          <w:lang w:eastAsia="en-US"/>
        </w:rPr>
        <w:t>Senior Member, IEEE</w:t>
      </w:r>
    </w:p>
    <w:p w14:paraId="01428C5B" w14:textId="235526B6" w:rsidR="00733505" w:rsidRPr="00992142" w:rsidRDefault="00992F11" w:rsidP="00992142">
      <w:pPr>
        <w:keepNext/>
        <w:widowControl/>
        <w:spacing w:before="240" w:after="80"/>
        <w:jc w:val="center"/>
        <w:outlineLvl w:val="0"/>
        <w:rPr>
          <w:rFonts w:ascii="Times New Roman" w:eastAsia="等线" w:hAnsi="Times New Roman" w:cs="Times New Roman"/>
          <w:smallCaps/>
          <w:kern w:val="28"/>
          <w:sz w:val="20"/>
          <w:szCs w:val="20"/>
        </w:rPr>
      </w:pPr>
      <w:r w:rsidRPr="00992142">
        <w:rPr>
          <w:rFonts w:ascii="Times New Roman" w:eastAsia="等线" w:hAnsi="Times New Roman" w:cs="Times New Roman" w:hint="eastAsia"/>
          <w:smallCaps/>
          <w:kern w:val="28"/>
          <w:sz w:val="20"/>
          <w:szCs w:val="20"/>
        </w:rPr>
        <w:t>A</w:t>
      </w:r>
      <w:r w:rsidRPr="00992142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>. Proof of Eq. (8)</w:t>
      </w:r>
    </w:p>
    <w:p w14:paraId="6EFE6458" w14:textId="6C8CFA70" w:rsidR="00733505" w:rsidRPr="00992F11" w:rsidRDefault="00733505" w:rsidP="00992F11">
      <w:pPr>
        <w:pStyle w:val="a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</w:rPr>
      </w:pPr>
      <w:r w:rsidRPr="00992142">
        <w:rPr>
          <w:rFonts w:ascii="Times New Roman" w:eastAsia="等线" w:hAnsi="Times New Roman" w:cs="Times New Roman"/>
          <w:b/>
          <w:bCs/>
          <w:i/>
          <w:iCs/>
          <w:kern w:val="0"/>
          <w:sz w:val="22"/>
        </w:rPr>
        <w:t xml:space="preserve">Proof of </w:t>
      </w:r>
      <w:r w:rsidR="00ED050D" w:rsidRPr="00992142">
        <w:rPr>
          <w:b/>
          <w:bCs/>
          <w:i/>
          <w:iCs/>
          <w:position w:val="-16"/>
        </w:rPr>
        <w:object w:dxaOrig="4160" w:dyaOrig="420" w14:anchorId="1265B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85pt;height:21pt" o:ole="">
            <v:imagedata r:id="rId8" o:title=""/>
          </v:shape>
          <o:OLEObject Type="Embed" ProgID="Equation.DSMT4" ShapeID="_x0000_i1025" DrawAspect="Content" ObjectID="_1807102457" r:id="rId9"/>
        </w:object>
      </w:r>
    </w:p>
    <w:p w14:paraId="5399C64C" w14:textId="74463090" w:rsidR="00F661EE" w:rsidRPr="00C9168E" w:rsidRDefault="000E20D2" w:rsidP="00D432CC">
      <w:pPr>
        <w:widowControl/>
        <w:spacing w:line="360" w:lineRule="exact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C9168E">
        <w:rPr>
          <w:rFonts w:ascii="Times New Roman" w:hAnsi="Times New Roman" w:cs="Times New Roman"/>
          <w:sz w:val="20"/>
          <w:szCs w:val="20"/>
        </w:rPr>
        <w:t>First, we demonstrate the absorptivity of the</w:t>
      </w:r>
      <w:r w:rsidR="00860651" w:rsidRPr="00C9168E">
        <w:rPr>
          <w:rFonts w:ascii="Times New Roman" w:hAnsi="Times New Roman" w:cs="Times New Roman"/>
          <w:sz w:val="20"/>
          <w:szCs w:val="20"/>
        </w:rPr>
        <w:t xml:space="preserve"> convex set</w:t>
      </w:r>
      <w:r w:rsidRPr="00C9168E">
        <w:rPr>
          <w:rFonts w:ascii="Times New Roman" w:hAnsi="Times New Roman" w:cs="Times New Roman"/>
          <w:sz w:val="20"/>
          <w:szCs w:val="20"/>
        </w:rPr>
        <w:t xml:space="preserve"> projection, that is </w:t>
      </w:r>
      <w:r w:rsidR="00733260" w:rsidRPr="00C9168E">
        <w:rPr>
          <w:rFonts w:ascii="Times New Roman" w:hAnsi="Times New Roman" w:cs="Times New Roman"/>
          <w:position w:val="-16"/>
          <w:sz w:val="20"/>
          <w:szCs w:val="20"/>
        </w:rPr>
        <w:object w:dxaOrig="2600" w:dyaOrig="420" w14:anchorId="17B1F347">
          <v:shape id="_x0000_i1026" type="#_x0000_t75" style="width:129.85pt;height:21pt" o:ole="">
            <v:imagedata r:id="rId10" o:title=""/>
          </v:shape>
          <o:OLEObject Type="Embed" ProgID="Equation.DSMT4" ShapeID="_x0000_i1026" DrawAspect="Content" ObjectID="_1807102458" r:id="rId11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>.</w:t>
      </w:r>
      <w:r w:rsidR="00F661EE" w:rsidRPr="00C9168E">
        <w:rPr>
          <w:sz w:val="20"/>
          <w:szCs w:val="20"/>
        </w:rPr>
        <w:t xml:space="preserve"> </w: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We proceed with a proof by contradiction. Assume that the aforementioned equality does not hold. Then, there exists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1260" w:dyaOrig="380" w14:anchorId="23280371">
          <v:shape id="_x0000_i1027" type="#_x0000_t75" style="width:63pt;height:19.3pt" o:ole="">
            <v:imagedata r:id="rId12" o:title=""/>
          </v:shape>
          <o:OLEObject Type="Embed" ProgID="Equation.DSMT4" ShapeID="_x0000_i1027" DrawAspect="Content" ObjectID="_1807102459" r:id="rId13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such that either </w:t>
      </w:r>
      <w:r w:rsidR="00F661EE" w:rsidRPr="00C9168E">
        <w:rPr>
          <w:rFonts w:ascii="Times New Roman" w:hAnsi="Times New Roman" w:cs="Times New Roman"/>
          <w:position w:val="-16"/>
          <w:sz w:val="20"/>
          <w:szCs w:val="20"/>
        </w:rPr>
        <w:object w:dxaOrig="1939" w:dyaOrig="420" w14:anchorId="0F6BBC70">
          <v:shape id="_x0000_i1028" type="#_x0000_t75" style="width:96.85pt;height:21pt" o:ole="">
            <v:imagedata r:id="rId14" o:title=""/>
          </v:shape>
          <o:OLEObject Type="Embed" ProgID="Equation.DSMT4" ShapeID="_x0000_i1028" DrawAspect="Content" ObjectID="_1807102460" r:id="rId15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is satisfied, or exists </w:t>
      </w:r>
      <w:r w:rsidR="00F661EE" w:rsidRPr="00C9168E">
        <w:rPr>
          <w:rFonts w:ascii="Times New Roman" w:hAnsi="Times New Roman" w:cs="Times New Roman"/>
          <w:position w:val="-16"/>
          <w:sz w:val="20"/>
          <w:szCs w:val="20"/>
        </w:rPr>
        <w:object w:dxaOrig="1960" w:dyaOrig="420" w14:anchorId="70F4B352">
          <v:shape id="_x0000_i1029" type="#_x0000_t75" style="width:98.15pt;height:21pt" o:ole="">
            <v:imagedata r:id="rId16" o:title=""/>
          </v:shape>
          <o:OLEObject Type="Embed" ProgID="Equation.DSMT4" ShapeID="_x0000_i1029" DrawAspect="Content" ObjectID="_1807102461" r:id="rId17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such that either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1280" w:dyaOrig="380" w14:anchorId="69316FED">
          <v:shape id="_x0000_i1030" type="#_x0000_t75" style="width:63.85pt;height:19.3pt" o:ole="">
            <v:imagedata r:id="rId18" o:title=""/>
          </v:shape>
          <o:OLEObject Type="Embed" ProgID="Equation.DSMT4" ShapeID="_x0000_i1030" DrawAspect="Content" ObjectID="_1807102462" r:id="rId19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is satisfied. Since the proof strategies for both cases are analogous, we only present the proof for the former scenario. By the definition of the projection, due to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1260" w:dyaOrig="380" w14:anchorId="5CE6BCF0">
          <v:shape id="_x0000_i1031" type="#_x0000_t75" style="width:63pt;height:19.3pt" o:ole="">
            <v:imagedata r:id="rId12" o:title=""/>
          </v:shape>
          <o:OLEObject Type="Embed" ProgID="Equation.DSMT4" ShapeID="_x0000_i1031" DrawAspect="Content" ObjectID="_1807102463" r:id="rId20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, there must exist a </w:t>
      </w:r>
      <w:r w:rsidR="00F661EE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such that </w:t>
      </w:r>
      <w:r w:rsidR="00F661EE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359" w:dyaOrig="380" w14:anchorId="48F59F9D">
          <v:shape id="_x0000_i1032" type="#_x0000_t75" style="width:67.7pt;height:19.3pt" o:ole="">
            <v:imagedata r:id="rId21" o:title=""/>
          </v:shape>
          <o:OLEObject Type="Embed" ProgID="Equation.DSMT4" ShapeID="_x0000_i1032" DrawAspect="Content" ObjectID="_1807102464" r:id="rId22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. Moreover, since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980" w:dyaOrig="380" w14:anchorId="048B9F39">
          <v:shape id="_x0000_i1033" type="#_x0000_t75" style="width:49.3pt;height:19.3pt" o:ole="">
            <v:imagedata r:id="rId23" o:title=""/>
          </v:shape>
          <o:OLEObject Type="Embed" ProgID="Equation.DSMT4" ShapeID="_x0000_i1033" DrawAspect="Content" ObjectID="_1807102465" r:id="rId24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contains all feasible points of </w:t>
      </w:r>
      <w:r w:rsidR="00F661EE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and </w:t>
      </w:r>
      <w:r w:rsidR="00F661EE" w:rsidRPr="00C9168E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in </w:t>
      </w:r>
      <w:r w:rsidR="00F661EE" w:rsidRPr="00C9168E">
        <w:rPr>
          <w:rFonts w:ascii="Times New Roman" w:hAnsi="Times New Roman" w:cs="Times New Roman"/>
          <w:position w:val="-8"/>
          <w:sz w:val="20"/>
          <w:szCs w:val="20"/>
        </w:rPr>
        <w:object w:dxaOrig="279" w:dyaOrig="300" w14:anchorId="41D8053E">
          <v:shape id="_x0000_i1034" type="#_x0000_t75" style="width:14.15pt;height:15pt" o:ole="">
            <v:imagedata r:id="rId25" o:title=""/>
          </v:shape>
          <o:OLEObject Type="Embed" ProgID="Equation.DSMT4" ShapeID="_x0000_i1034" DrawAspect="Content" ObjectID="_1807102466" r:id="rId26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,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2060" w:dyaOrig="420" w14:anchorId="4993CD86">
          <v:shape id="_x0000_i1035" type="#_x0000_t75" style="width:102.85pt;height:21pt" o:ole="">
            <v:imagedata r:id="rId27" o:title=""/>
          </v:shape>
          <o:OLEObject Type="Embed" ProgID="Equation.DSMT4" ShapeID="_x0000_i1035" DrawAspect="Content" ObjectID="_1807102467" r:id="rId28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necessarily follows. Similarly, as </w:t>
      </w:r>
      <w:r w:rsidR="00F661EE" w:rsidRPr="00C9168E">
        <w:rPr>
          <w:rFonts w:ascii="Times New Roman" w:hAnsi="Times New Roman" w:cs="Times New Roman"/>
          <w:position w:val="-16"/>
          <w:sz w:val="20"/>
          <w:szCs w:val="20"/>
        </w:rPr>
        <w:object w:dxaOrig="1579" w:dyaOrig="420" w14:anchorId="0C824327">
          <v:shape id="_x0000_i1036" type="#_x0000_t75" style="width:78.85pt;height:21pt" o:ole="">
            <v:imagedata r:id="rId29" o:title=""/>
          </v:shape>
          <o:OLEObject Type="Embed" ProgID="Equation.DSMT4" ShapeID="_x0000_i1036" DrawAspect="Content" ObjectID="_1807102468" r:id="rId30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encompasses all feasible points of </w:t>
      </w:r>
      <w:r w:rsidR="00F661EE" w:rsidRPr="00C9168E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in </w:t>
      </w:r>
      <w:r w:rsidR="00F661EE" w:rsidRPr="00C9168E">
        <w:rPr>
          <w:rFonts w:ascii="Times New Roman" w:hAnsi="Times New Roman" w:cs="Times New Roman"/>
          <w:position w:val="-14"/>
          <w:sz w:val="20"/>
          <w:szCs w:val="20"/>
        </w:rPr>
        <w:object w:dxaOrig="980" w:dyaOrig="380" w14:anchorId="59FCEECE">
          <v:shape id="_x0000_i1037" type="#_x0000_t75" style="width:49.3pt;height:19.3pt" o:ole="">
            <v:imagedata r:id="rId31" o:title=""/>
          </v:shape>
          <o:OLEObject Type="Embed" ProgID="Equation.DSMT4" ShapeID="_x0000_i1037" DrawAspect="Content" ObjectID="_1807102469" r:id="rId32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, </w:t>
      </w:r>
      <w:r w:rsidR="00F661EE" w:rsidRPr="00C9168E">
        <w:rPr>
          <w:rFonts w:ascii="Times New Roman" w:hAnsi="Times New Roman" w:cs="Times New Roman"/>
          <w:position w:val="-16"/>
          <w:sz w:val="20"/>
          <w:szCs w:val="20"/>
        </w:rPr>
        <w:object w:dxaOrig="1939" w:dyaOrig="420" w14:anchorId="6DC0D025">
          <v:shape id="_x0000_i1038" type="#_x0000_t75" style="width:96.85pt;height:21pt" o:ole="">
            <v:imagedata r:id="rId33" o:title=""/>
          </v:shape>
          <o:OLEObject Type="Embed" ProgID="Equation.DSMT4" ShapeID="_x0000_i1038" DrawAspect="Content" ObjectID="_1807102470" r:id="rId34"/>
        </w:object>
      </w:r>
      <w:r w:rsidR="00F661EE" w:rsidRPr="00C9168E">
        <w:rPr>
          <w:rFonts w:ascii="Times New Roman" w:hAnsi="Times New Roman" w:cs="Times New Roman"/>
          <w:sz w:val="20"/>
          <w:szCs w:val="20"/>
        </w:rPr>
        <w:t xml:space="preserve"> is also satisfied. However, this conclusion contradicts the original proposition. Therefore, our initial assumption must be false, and the original proposition holds.</w:t>
      </w:r>
    </w:p>
    <w:p w14:paraId="3C7AFF6C" w14:textId="768EE9AB" w:rsidR="00FD0FED" w:rsidRPr="00C9168E" w:rsidRDefault="0052301C" w:rsidP="00D432C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100" w:firstLine="200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C9168E">
        <w:rPr>
          <w:rFonts w:ascii="Times New Roman" w:eastAsia="等线" w:hAnsi="Times New Roman" w:cs="Times New Roman" w:hint="eastAsia"/>
          <w:kern w:val="0"/>
          <w:sz w:val="20"/>
          <w:szCs w:val="20"/>
        </w:rPr>
        <w:t>S</w: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econd, since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1380" w:dyaOrig="300" w14:anchorId="75D29182">
          <v:shape id="_x0000_i1039" type="#_x0000_t75" style="width:69pt;height:15pt" o:ole="">
            <v:imagedata r:id="rId35" o:title=""/>
          </v:shape>
          <o:OLEObject Type="Embed" ProgID="Equation.DSMT4" ShapeID="_x0000_i1039" DrawAspect="Content" ObjectID="_1807102471" r:id="rId36"/>
        </w:object>
      </w:r>
      <w:r w:rsidRPr="00C9168E">
        <w:rPr>
          <w:rFonts w:ascii="Times New Roman" w:hAnsi="Times New Roman" w:cs="Times New Roman" w:hint="eastAsia"/>
          <w:sz w:val="20"/>
          <w:szCs w:val="20"/>
        </w:rPr>
        <w:t>,</w:t>
      </w:r>
      <w:r w:rsidRPr="00C9168E">
        <w:rPr>
          <w:rFonts w:ascii="Times New Roman" w:hAnsi="Times New Roman" w:cs="Times New Roman"/>
          <w:sz w:val="20"/>
          <w:szCs w:val="20"/>
        </w:rPr>
        <w:t xml:space="preserve">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2799" w:dyaOrig="340" w14:anchorId="3E3B6DA4">
          <v:shape id="_x0000_i1040" type="#_x0000_t75" style="width:139.7pt;height:16.7pt" o:ole="">
            <v:imagedata r:id="rId37" o:title=""/>
          </v:shape>
          <o:OLEObject Type="Embed" ProgID="Equation.DSMT4" ShapeID="_x0000_i1040" DrawAspect="Content" ObjectID="_1807102472" r:id="rId38"/>
        </w:object>
      </w:r>
      <w:r w:rsidRPr="00C9168E">
        <w:rPr>
          <w:rFonts w:ascii="Times New Roman" w:hAnsi="Times New Roman" w:cs="Times New Roman"/>
          <w:sz w:val="20"/>
          <w:szCs w:val="20"/>
        </w:rPr>
        <w:t>.</w:t>
      </w:r>
      <w:r w:rsidR="00F127B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9168E">
        <w:rPr>
          <w:rFonts w:ascii="Times New Roman" w:hAnsi="Times New Roman" w:cs="Times New Roman"/>
          <w:sz w:val="20"/>
          <w:szCs w:val="20"/>
        </w:rPr>
        <w:t xml:space="preserve">The following is to prove the intersection distributivity of convex set projection, that is </w: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>i</w:t>
      </w:r>
      <w:r w:rsidR="00247AC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f </w:t>
      </w:r>
      <w:r w:rsidR="00247AC8" w:rsidRPr="00C9168E">
        <w:rPr>
          <w:rFonts w:ascii="Times New Roman" w:hAnsi="Times New Roman" w:cs="Times New Roman"/>
          <w:position w:val="-8"/>
          <w:sz w:val="20"/>
          <w:szCs w:val="20"/>
        </w:rPr>
        <w:object w:dxaOrig="400" w:dyaOrig="300" w14:anchorId="36E4F862">
          <v:shape id="_x0000_i1041" type="#_x0000_t75" style="width:20.15pt;height:15pt" o:ole="">
            <v:imagedata r:id="rId39" o:title=""/>
          </v:shape>
          <o:OLEObject Type="Embed" ProgID="Equation.DSMT4" ShapeID="_x0000_i1041" DrawAspect="Content" ObjectID="_1807102473" r:id="rId40"/>
        </w:object>
      </w:r>
      <w:r w:rsidR="00247AC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247AC8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05F02F04">
          <v:shape id="_x0000_i1042" type="#_x0000_t75" style="width:19.3pt;height:15pt" o:ole="">
            <v:imagedata r:id="rId41" o:title=""/>
          </v:shape>
          <o:OLEObject Type="Embed" ProgID="Equation.DSMT4" ShapeID="_x0000_i1042" DrawAspect="Content" ObjectID="_1807102474" r:id="rId42"/>
        </w:object>
      </w:r>
      <w:r w:rsidR="00247AC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closed convex sets and </w:t>
      </w:r>
      <w:r w:rsidR="00247AC8" w:rsidRPr="00C9168E">
        <w:rPr>
          <w:rFonts w:ascii="Times New Roman" w:hAnsi="Times New Roman" w:cs="Times New Roman"/>
          <w:position w:val="-8"/>
          <w:sz w:val="20"/>
          <w:szCs w:val="20"/>
        </w:rPr>
        <w:object w:dxaOrig="1340" w:dyaOrig="300" w14:anchorId="7C977D49">
          <v:shape id="_x0000_i1043" type="#_x0000_t75" style="width:66.85pt;height:15pt" o:ole="">
            <v:imagedata r:id="rId43" o:title=""/>
          </v:shape>
          <o:OLEObject Type="Embed" ProgID="Equation.DSMT4" ShapeID="_x0000_i1043" DrawAspect="Content" ObjectID="_1807102475" r:id="rId44"/>
        </w:object>
      </w:r>
      <w:r w:rsidR="00247AC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</w:t>
      </w:r>
      <w:r w:rsidR="00235FEB" w:rsidRPr="00C9168E">
        <w:rPr>
          <w:rFonts w:ascii="Times New Roman" w:hAnsi="Times New Roman" w:cs="Times New Roman"/>
          <w:position w:val="-10"/>
          <w:sz w:val="20"/>
          <w:szCs w:val="20"/>
        </w:rPr>
        <w:object w:dxaOrig="4160" w:dyaOrig="340" w14:anchorId="3C8E4AFB">
          <v:shape id="_x0000_i1044" type="#_x0000_t75" style="width:207.85pt;height:16.7pt" o:ole="">
            <v:imagedata r:id="rId45" o:title=""/>
          </v:shape>
          <o:OLEObject Type="Embed" ProgID="Equation.DSMT4" ShapeID="_x0000_i1044" DrawAspect="Content" ObjectID="_1807102476" r:id="rId46"/>
        </w:object>
      </w:r>
      <w:r w:rsidRPr="00C9168E">
        <w:rPr>
          <w:rFonts w:ascii="Times New Roman" w:hAnsi="Times New Roman" w:cs="Times New Roman"/>
          <w:sz w:val="20"/>
          <w:szCs w:val="20"/>
        </w:rPr>
        <w:t>.</w:t>
      </w:r>
      <w:r w:rsidRPr="00C9168E">
        <w:rPr>
          <w:sz w:val="20"/>
          <w:szCs w:val="20"/>
        </w:rPr>
        <w:t xml:space="preserve"> </w:t>
      </w:r>
      <w:r w:rsidRPr="00C9168E">
        <w:rPr>
          <w:rFonts w:ascii="Times New Roman" w:hAnsi="Times New Roman" w:cs="Times New Roman"/>
          <w:sz w:val="20"/>
          <w:szCs w:val="20"/>
        </w:rPr>
        <w:t xml:space="preserve">It is worth noting that, since </w:t>
      </w:r>
      <w:r w:rsidR="000459AB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61D4FD85">
          <v:shape id="_x0000_i1045" type="#_x0000_t75" style="width:19.3pt;height:15pt" o:ole="">
            <v:imagedata r:id="rId41" o:title=""/>
          </v:shape>
          <o:OLEObject Type="Embed" ProgID="Equation.DSMT4" ShapeID="_x0000_i1045" DrawAspect="Content" ObjectID="_1807102477" r:id="rId47"/>
        </w:object>
      </w:r>
      <w:r w:rsidRPr="00C9168E">
        <w:rPr>
          <w:rFonts w:ascii="Times New Roman" w:hAnsi="Times New Roman" w:cs="Times New Roman"/>
          <w:sz w:val="20"/>
          <w:szCs w:val="20"/>
        </w:rPr>
        <w:t xml:space="preserve"> contains only the variable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C9168E">
        <w:rPr>
          <w:rFonts w:ascii="Times New Roman" w:hAnsi="Times New Roman" w:cs="Times New Roman"/>
          <w:sz w:val="20"/>
          <w:szCs w:val="20"/>
        </w:rPr>
        <w:t xml:space="preserve">, its cardinality is infinite. However, the </w:t>
      </w:r>
      <w:r w:rsidR="000459AB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360C100D">
          <v:shape id="_x0000_i1046" type="#_x0000_t75" style="width:19.3pt;height:15pt" o:ole="">
            <v:imagedata r:id="rId41" o:title=""/>
          </v:shape>
          <o:OLEObject Type="Embed" ProgID="Equation.DSMT4" ShapeID="_x0000_i1046" DrawAspect="Content" ObjectID="_1807102478" r:id="rId48"/>
        </w:object>
      </w:r>
      <w:r w:rsidRPr="00C9168E">
        <w:rPr>
          <w:rFonts w:ascii="Times New Roman" w:hAnsi="Times New Roman" w:cs="Times New Roman"/>
          <w:sz w:val="20"/>
          <w:szCs w:val="20"/>
        </w:rPr>
        <w:t xml:space="preserve"> in this </w:t>
      </w:r>
      <w:r w:rsidR="000459AB" w:rsidRPr="00C9168E">
        <w:rPr>
          <w:rFonts w:ascii="Times New Roman" w:hAnsi="Times New Roman" w:cs="Times New Roman"/>
          <w:sz w:val="20"/>
          <w:szCs w:val="20"/>
        </w:rPr>
        <w:t>letter</w:t>
      </w:r>
      <w:r w:rsidRPr="00C9168E">
        <w:rPr>
          <w:rFonts w:ascii="Times New Roman" w:hAnsi="Times New Roman" w:cs="Times New Roman"/>
          <w:sz w:val="20"/>
          <w:szCs w:val="20"/>
        </w:rPr>
        <w:t xml:space="preserve"> possesses certain special characteristics. Specifically, a cuboid closed region, with dimensions far exceeding the limit values of </w:t>
      </w:r>
      <w:bookmarkStart w:id="0" w:name="_Hlk196332198"/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C9168E">
        <w:rPr>
          <w:rFonts w:ascii="Times New Roman" w:hAnsi="Times New Roman" w:cs="Times New Roman"/>
          <w:sz w:val="20"/>
          <w:szCs w:val="20"/>
        </w:rPr>
        <w:t xml:space="preserve"> and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z</w:t>
      </w:r>
      <w:bookmarkEnd w:id="0"/>
      <w:r w:rsidRPr="00C9168E">
        <w:rPr>
          <w:rFonts w:ascii="Times New Roman" w:hAnsi="Times New Roman" w:cs="Times New Roman"/>
          <w:sz w:val="20"/>
          <w:szCs w:val="20"/>
        </w:rPr>
        <w:t xml:space="preserve">, can be artificially defined as the feasible boundary for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0459AB" w:rsidRPr="00C9168E">
        <w:rPr>
          <w:rFonts w:ascii="Times New Roman" w:hAnsi="Times New Roman" w:cs="Times New Roman"/>
          <w:sz w:val="20"/>
          <w:szCs w:val="20"/>
        </w:rPr>
        <w:t xml:space="preserve"> and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Pr="00C9168E">
        <w:rPr>
          <w:rFonts w:ascii="Times New Roman" w:hAnsi="Times New Roman" w:cs="Times New Roman"/>
          <w:sz w:val="20"/>
          <w:szCs w:val="20"/>
        </w:rPr>
        <w:t xml:space="preserve">. This ensures that </w:t>
      </w:r>
      <w:r w:rsidR="000459AB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530BBFCC">
          <v:shape id="_x0000_i1047" type="#_x0000_t75" style="width:19.3pt;height:15pt" o:ole="">
            <v:imagedata r:id="rId41" o:title=""/>
          </v:shape>
          <o:OLEObject Type="Embed" ProgID="Equation.DSMT4" ShapeID="_x0000_i1047" DrawAspect="Content" ObjectID="_1807102479" r:id="rId49"/>
        </w:object>
      </w:r>
      <w:r w:rsidRPr="00C9168E">
        <w:rPr>
          <w:rFonts w:ascii="Times New Roman" w:hAnsi="Times New Roman" w:cs="Times New Roman"/>
          <w:sz w:val="20"/>
          <w:szCs w:val="20"/>
        </w:rPr>
        <w:t xml:space="preserve"> retains its closed convex set property. It should be emphasized that imposing this constraint does not affect the actual </w:t>
      </w:r>
      <w:r w:rsidR="000459AB" w:rsidRPr="00C9168E">
        <w:rPr>
          <w:rFonts w:ascii="Times New Roman" w:hAnsi="Times New Roman" w:cs="Times New Roman"/>
          <w:sz w:val="20"/>
          <w:szCs w:val="20"/>
        </w:rPr>
        <w:t>feasible region</w:t>
      </w:r>
      <w:r w:rsidRPr="00C9168E">
        <w:rPr>
          <w:rFonts w:ascii="Times New Roman" w:hAnsi="Times New Roman" w:cs="Times New Roman"/>
          <w:sz w:val="20"/>
          <w:szCs w:val="20"/>
        </w:rPr>
        <w:t xml:space="preserve"> of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0459AB" w:rsidRPr="00C9168E">
        <w:rPr>
          <w:rFonts w:ascii="Times New Roman" w:hAnsi="Times New Roman" w:cs="Times New Roman"/>
          <w:sz w:val="20"/>
          <w:szCs w:val="20"/>
        </w:rPr>
        <w:t xml:space="preserve"> and </w:t>
      </w:r>
      <w:r w:rsidR="000459AB" w:rsidRPr="00C9168E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Pr="00C9168E">
        <w:rPr>
          <w:rFonts w:ascii="Times New Roman" w:hAnsi="Times New Roman" w:cs="Times New Roman"/>
          <w:sz w:val="20"/>
          <w:szCs w:val="20"/>
        </w:rPr>
        <w:t xml:space="preserve"> after the intersection operation.</w:t>
      </w:r>
      <w:r w:rsidR="000459AB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proof of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4160" w:dyaOrig="340" w14:anchorId="278ADF46">
          <v:shape id="_x0000_i1048" type="#_x0000_t75" style="width:207.85pt;height:16.7pt" o:ole="">
            <v:imagedata r:id="rId45" o:title=""/>
          </v:shape>
          <o:OLEObject Type="Embed" ProgID="Equation.DSMT4" ShapeID="_x0000_i1048" DrawAspect="Content" ObjectID="_1807102480" r:id="rId50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requires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4180" w:dyaOrig="340" w14:anchorId="4CF6B355">
          <v:shape id="_x0000_i1049" type="#_x0000_t75" style="width:209.15pt;height:16.7pt" o:ole="">
            <v:imagedata r:id="rId51" o:title=""/>
          </v:shape>
          <o:OLEObject Type="Embed" ProgID="Equation.DSMT4" ShapeID="_x0000_i1049" DrawAspect="Content" ObjectID="_1807102481" r:id="rId52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4180" w:dyaOrig="340" w14:anchorId="2F4AB399">
          <v:shape id="_x0000_i1050" type="#_x0000_t75" style="width:209.15pt;height:16.7pt" o:ole="">
            <v:imagedata r:id="rId53" o:title=""/>
          </v:shape>
          <o:OLEObject Type="Embed" ProgID="Equation.DSMT4" ShapeID="_x0000_i1050" DrawAspect="Content" ObjectID="_1807102482" r:id="rId54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On the one hand, if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1900" w:dyaOrig="340" w14:anchorId="5FD8C7C0">
          <v:shape id="_x0000_i1051" type="#_x0000_t75" style="width:94.7pt;height:16.7pt" o:ole="">
            <v:imagedata r:id="rId55" o:title=""/>
          </v:shape>
          <o:OLEObject Type="Embed" ProgID="Equation.DSMT4" ShapeID="_x0000_i1051" DrawAspect="Content" ObjectID="_1807102483" r:id="rId56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where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200" w:dyaOrig="380" w14:anchorId="1A74026B">
          <v:shape id="_x0000_i1052" type="#_x0000_t75" style="width:60pt;height:19.3pt" o:ole="">
            <v:imagedata r:id="rId57" o:title=""/>
          </v:shape>
          <o:OLEObject Type="Embed" ProgID="Equation.DSMT4" ShapeID="_x0000_i1052" DrawAspect="Content" ObjectID="_1807102484" r:id="rId58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there exists </w:t>
      </w:r>
      <w:r w:rsidR="00FD0FED" w:rsidRPr="00C9168E">
        <w:rPr>
          <w:rFonts w:ascii="Times New Roman" w:eastAsia="等线" w:hAnsi="Times New Roman" w:cs="Times New Roman"/>
          <w:kern w:val="0"/>
          <w:position w:val="-6"/>
          <w:sz w:val="20"/>
          <w:szCs w:val="20"/>
        </w:rPr>
        <w:object w:dxaOrig="180" w:dyaOrig="200" w14:anchorId="6F8D8B66">
          <v:shape id="_x0000_i1053" type="#_x0000_t75" style="width:9pt;height:9.85pt" o:ole="">
            <v:imagedata r:id="rId59" o:title=""/>
          </v:shape>
          <o:OLEObject Type="Embed" ProgID="Equation.DSMT4" ShapeID="_x0000_i1053" DrawAspect="Content" ObjectID="_1807102485" r:id="rId60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such that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600" w:dyaOrig="320" w14:anchorId="2429C1AA">
          <v:shape id="_x0000_i1054" type="#_x0000_t75" style="width:79.7pt;height:15.85pt" o:ole="">
            <v:imagedata r:id="rId61" o:title=""/>
          </v:shape>
          <o:OLEObject Type="Embed" ProgID="Equation.DSMT4" ShapeID="_x0000_i1054" DrawAspect="Content" ObjectID="_1807102486" r:id="rId62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and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060" w:dyaOrig="320" w14:anchorId="70F7691A">
          <v:shape id="_x0000_i1055" type="#_x0000_t75" style="width:52.7pt;height:15.85pt" o:ole="">
            <v:imagedata r:id="rId63" o:title=""/>
          </v:shape>
          <o:OLEObject Type="Embed" ProgID="Equation.DSMT4" ShapeID="_x0000_i1055" DrawAspect="Content" ObjectID="_1807102487" r:id="rId64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proofErr w:type="spellStart"/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>and</w:t>
      </w:r>
      <w:proofErr w:type="spellEnd"/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040" w:dyaOrig="320" w14:anchorId="5E87FC2F">
          <v:shape id="_x0000_i1056" type="#_x0000_t75" style="width:51.85pt;height:15.85pt" o:ole="">
            <v:imagedata r:id="rId65" o:title=""/>
          </v:shape>
          <o:OLEObject Type="Embed" ProgID="Equation.DSMT4" ShapeID="_x0000_i1056" DrawAspect="Content" ObjectID="_1807102488" r:id="rId66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Therefore,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140" w:dyaOrig="320" w14:anchorId="21E28D17">
          <v:shape id="_x0000_i1057" type="#_x0000_t75" style="width:57pt;height:15.85pt" o:ole="">
            <v:imagedata r:id="rId67" o:title=""/>
          </v:shape>
          <o:OLEObject Type="Embed" ProgID="Equation.DSMT4" ShapeID="_x0000_i1057" DrawAspect="Content" ObjectID="_1807102489" r:id="rId68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140" w:dyaOrig="320" w14:anchorId="0B4B620F">
          <v:shape id="_x0000_i1058" type="#_x0000_t75" style="width:57pt;height:15.85pt" o:ole="">
            <v:imagedata r:id="rId69" o:title=""/>
          </v:shape>
          <o:OLEObject Type="Embed" ProgID="Equation.DSMT4" ShapeID="_x0000_i1058" DrawAspect="Content" ObjectID="_1807102490" r:id="rId70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that is,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2520" w:dyaOrig="340" w14:anchorId="65FD7D7D">
          <v:shape id="_x0000_i1059" type="#_x0000_t75" style="width:126pt;height:16.7pt" o:ole="">
            <v:imagedata r:id="rId71" o:title=""/>
          </v:shape>
          <o:OLEObject Type="Embed" ProgID="Equation.DSMT4" ShapeID="_x0000_i1059" DrawAspect="Content" ObjectID="_1807102491" r:id="rId72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On the other hand, since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400" w:dyaOrig="300" w14:anchorId="48C40C69">
          <v:shape id="_x0000_i1060" type="#_x0000_t75" style="width:20.15pt;height:15pt" o:ole="">
            <v:imagedata r:id="rId73" o:title=""/>
          </v:shape>
          <o:OLEObject Type="Embed" ProgID="Equation.DSMT4" ShapeID="_x0000_i1060" DrawAspect="Content" ObjectID="_1807102492" r:id="rId74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241CF67B">
          <v:shape id="_x0000_i1061" type="#_x0000_t75" style="width:19.3pt;height:15pt" o:ole="">
            <v:imagedata r:id="rId75" o:title=""/>
          </v:shape>
          <o:OLEObject Type="Embed" ProgID="Equation.DSMT4" ShapeID="_x0000_i1061" DrawAspect="Content" ObjectID="_1807102493" r:id="rId76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closed convex sets and their intersection is non-empty, for any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2520" w:dyaOrig="340" w14:anchorId="06289A77">
          <v:shape id="_x0000_i1062" type="#_x0000_t75" style="width:126pt;height:16.7pt" o:ole="">
            <v:imagedata r:id="rId71" o:title=""/>
          </v:shape>
          <o:OLEObject Type="Embed" ProgID="Equation.DSMT4" ShapeID="_x0000_i1062" DrawAspect="Content" ObjectID="_1807102494" r:id="rId77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there exist </w:t>
      </w:r>
      <w:r w:rsidR="00FD0FED" w:rsidRPr="00C9168E">
        <w:rPr>
          <w:rFonts w:ascii="Times New Roman" w:eastAsia="等线" w:hAnsi="Times New Roman" w:cs="Times New Roman"/>
          <w:kern w:val="0"/>
          <w:position w:val="-8"/>
          <w:sz w:val="20"/>
          <w:szCs w:val="20"/>
        </w:rPr>
        <w:object w:dxaOrig="220" w:dyaOrig="279" w14:anchorId="5EBA692C">
          <v:shape id="_x0000_i1063" type="#_x0000_t75" style="width:11.15pt;height:14.15pt" o:ole="">
            <v:imagedata r:id="rId78" o:title=""/>
          </v:shape>
          <o:OLEObject Type="Embed" ProgID="Equation.DSMT4" ShapeID="_x0000_i1063" DrawAspect="Content" ObjectID="_1807102495" r:id="rId79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eastAsia="等线" w:hAnsi="Times New Roman" w:cs="Times New Roman"/>
          <w:kern w:val="0"/>
          <w:position w:val="-8"/>
          <w:sz w:val="20"/>
          <w:szCs w:val="20"/>
        </w:rPr>
        <w:object w:dxaOrig="240" w:dyaOrig="279" w14:anchorId="3061A1B0">
          <v:shape id="_x0000_i1064" type="#_x0000_t75" style="width:12pt;height:14.15pt" o:ole="">
            <v:imagedata r:id="rId80" o:title=""/>
          </v:shape>
          <o:OLEObject Type="Embed" ProgID="Equation.DSMT4" ShapeID="_x0000_i1064" DrawAspect="Content" ObjectID="_1807102496" r:id="rId81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such that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1140" w:dyaOrig="320" w14:anchorId="2C84BB93">
          <v:shape id="_x0000_i1065" type="#_x0000_t75" style="width:57pt;height:15.85pt" o:ole="">
            <v:imagedata r:id="rId82" o:title=""/>
          </v:shape>
          <o:OLEObject Type="Embed" ProgID="Equation.DSMT4" ShapeID="_x0000_i1065" DrawAspect="Content" ObjectID="_1807102497" r:id="rId83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1140" w:dyaOrig="320" w14:anchorId="7B1CB9AF">
          <v:shape id="_x0000_i1066" type="#_x0000_t75" style="width:57pt;height:15.85pt" o:ole="">
            <v:imagedata r:id="rId84" o:title=""/>
          </v:shape>
          <o:OLEObject Type="Embed" ProgID="Equation.DSMT4" ShapeID="_x0000_i1066" DrawAspect="Content" ObjectID="_1807102498" r:id="rId85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Furthermore, since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400" w:dyaOrig="300" w14:anchorId="180C7320">
          <v:shape id="_x0000_i1067" type="#_x0000_t75" style="width:20.15pt;height:15pt" o:ole="">
            <v:imagedata r:id="rId73" o:title=""/>
          </v:shape>
          <o:OLEObject Type="Embed" ProgID="Equation.DSMT4" ShapeID="_x0000_i1067" DrawAspect="Content" ObjectID="_1807102499" r:id="rId86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380" w:dyaOrig="300" w14:anchorId="30A9528A">
          <v:shape id="_x0000_i1068" type="#_x0000_t75" style="width:19.3pt;height:15pt" o:ole="">
            <v:imagedata r:id="rId75" o:title=""/>
          </v:shape>
          <o:OLEObject Type="Embed" ProgID="Equation.DSMT4" ShapeID="_x0000_i1068" DrawAspect="Content" ObjectID="_1807102500" r:id="rId87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closed convex sets, their vertical sections </w:t>
      </w:r>
      <w:r w:rsidR="00FD0FED" w:rsidRPr="00C9168E">
        <w:rPr>
          <w:rFonts w:ascii="Times New Roman" w:hAnsi="Times New Roman" w:cs="Times New Roman"/>
          <w:position w:val="-12"/>
          <w:sz w:val="20"/>
          <w:szCs w:val="20"/>
        </w:rPr>
        <w:object w:dxaOrig="1980" w:dyaOrig="360" w14:anchorId="6AD04FA6">
          <v:shape id="_x0000_i1069" type="#_x0000_t75" style="width:99.45pt;height:18pt" o:ole="">
            <v:imagedata r:id="rId88" o:title=""/>
          </v:shape>
          <o:OLEObject Type="Embed" ProgID="Equation.DSMT4" ShapeID="_x0000_i1069" DrawAspect="Content" ObjectID="_1807102501" r:id="rId89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hAnsi="Times New Roman" w:cs="Times New Roman"/>
          <w:position w:val="-12"/>
          <w:sz w:val="20"/>
          <w:szCs w:val="20"/>
        </w:rPr>
        <w:object w:dxaOrig="1980" w:dyaOrig="360" w14:anchorId="548C7323">
          <v:shape id="_x0000_i1070" type="#_x0000_t75" style="width:99.45pt;height:18pt" o:ole="">
            <v:imagedata r:id="rId90" o:title=""/>
          </v:shape>
          <o:OLEObject Type="Embed" ProgID="Equation.DSMT4" ShapeID="_x0000_i1070" DrawAspect="Content" ObjectID="_1807102502" r:id="rId91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closed convex sets. Since both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400" w:dyaOrig="320" w14:anchorId="2B29EBD8">
          <v:shape id="_x0000_i1071" type="#_x0000_t75" style="width:20.15pt;height:15.85pt" o:ole="">
            <v:imagedata r:id="rId92" o:title=""/>
          </v:shape>
          <o:OLEObject Type="Embed" ProgID="Equation.DSMT4" ShapeID="_x0000_i1071" DrawAspect="Content" ObjectID="_1807102503" r:id="rId93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400" w:dyaOrig="320" w14:anchorId="0249870D">
          <v:shape id="_x0000_i1072" type="#_x0000_t75" style="width:20.15pt;height:15.85pt" o:ole="">
            <v:imagedata r:id="rId94" o:title=""/>
          </v:shape>
          <o:OLEObject Type="Embed" ProgID="Equation.DSMT4" ShapeID="_x0000_i1072" DrawAspect="Content" ObjectID="_1807102504" r:id="rId95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non-empty closed convex sets and </w:t>
      </w:r>
      <w:r w:rsidR="00FD0FED" w:rsidRPr="00C9168E">
        <w:rPr>
          <w:rFonts w:ascii="Times New Roman" w:hAnsi="Times New Roman" w:cs="Times New Roman"/>
          <w:position w:val="-8"/>
          <w:sz w:val="20"/>
          <w:szCs w:val="20"/>
        </w:rPr>
        <w:object w:dxaOrig="1340" w:dyaOrig="300" w14:anchorId="59CEBF6F">
          <v:shape id="_x0000_i1073" type="#_x0000_t75" style="width:66.85pt;height:15pt" o:ole="">
            <v:imagedata r:id="rId43" o:title=""/>
          </v:shape>
          <o:OLEObject Type="Embed" ProgID="Equation.DSMT4" ShapeID="_x0000_i1073" DrawAspect="Content" ObjectID="_1807102505" r:id="rId96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there exists a common point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240" w:dyaOrig="320" w14:anchorId="6B92EAA1">
          <v:shape id="_x0000_i1074" type="#_x0000_t75" style="width:62.15pt;height:15.85pt" o:ole="">
            <v:imagedata r:id="rId97" o:title=""/>
          </v:shape>
          <o:OLEObject Type="Embed" ProgID="Equation.DSMT4" ShapeID="_x0000_i1074" DrawAspect="Content" ObjectID="_1807102506" r:id="rId98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Therefore, there exists a </w:t>
      </w:r>
      <w:r w:rsidR="00FD0FED" w:rsidRPr="00C9168E">
        <w:rPr>
          <w:rFonts w:ascii="Times New Roman" w:eastAsia="等线" w:hAnsi="Times New Roman" w:cs="Times New Roman"/>
          <w:kern w:val="0"/>
          <w:position w:val="-6"/>
          <w:sz w:val="20"/>
          <w:szCs w:val="20"/>
        </w:rPr>
        <w:object w:dxaOrig="180" w:dyaOrig="200" w14:anchorId="7E400324">
          <v:shape id="_x0000_i1075" type="#_x0000_t75" style="width:8.55pt;height:9.85pt" o:ole="">
            <v:imagedata r:id="rId59" o:title=""/>
          </v:shape>
          <o:OLEObject Type="Embed" ProgID="Equation.DSMT4" ShapeID="_x0000_i1075" DrawAspect="Content" ObjectID="_1807102507" r:id="rId99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such that </w:t>
      </w:r>
      <w:r w:rsidR="00FD0FED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</w:rPr>
        <w:object w:dxaOrig="1600" w:dyaOrig="320" w14:anchorId="78C58891">
          <v:shape id="_x0000_i1076" type="#_x0000_t75" style="width:79.7pt;height:15.85pt" o:ole="">
            <v:imagedata r:id="rId61" o:title=""/>
          </v:shape>
          <o:OLEObject Type="Embed" ProgID="Equation.DSMT4" ShapeID="_x0000_i1076" DrawAspect="Content" ObjectID="_1807102508" r:id="rId100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that is, </w:t>
      </w:r>
      <w:r w:rsidR="00FD0FED" w:rsidRPr="00C9168E">
        <w:rPr>
          <w:rFonts w:ascii="Times New Roman" w:hAnsi="Times New Roman" w:cs="Times New Roman"/>
          <w:position w:val="-10"/>
          <w:sz w:val="20"/>
          <w:szCs w:val="20"/>
        </w:rPr>
        <w:object w:dxaOrig="1900" w:dyaOrig="340" w14:anchorId="4D1512B1">
          <v:shape id="_x0000_i1077" type="#_x0000_t75" style="width:94.7pt;height:16.7pt" o:ole="">
            <v:imagedata r:id="rId55" o:title=""/>
          </v:shape>
          <o:OLEObject Type="Embed" ProgID="Equation.DSMT4" ShapeID="_x0000_i1077" DrawAspect="Content" ObjectID="_1807102509" r:id="rId101"/>
        </w:object>
      </w:r>
      <w:r w:rsidR="00FD0FED" w:rsidRPr="00C9168E">
        <w:rPr>
          <w:rFonts w:ascii="Times New Roman" w:eastAsia="等线" w:hAnsi="Times New Roman" w:cs="Times New Roman"/>
          <w:kern w:val="0"/>
          <w:sz w:val="20"/>
          <w:szCs w:val="20"/>
        </w:rPr>
        <w:t>.</w:t>
      </w:r>
    </w:p>
    <w:p w14:paraId="0948484A" w14:textId="4D7C2E16" w:rsidR="00B17FB4" w:rsidRPr="00992142" w:rsidRDefault="00B17FB4" w:rsidP="00992F11">
      <w:pPr>
        <w:pStyle w:val="a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eastAsia="等线" w:hAnsi="Times New Roman" w:cs="Times New Roman"/>
          <w:b/>
          <w:bCs/>
          <w:i/>
          <w:iCs/>
          <w:kern w:val="0"/>
          <w:sz w:val="20"/>
          <w:szCs w:val="20"/>
        </w:rPr>
      </w:pPr>
      <w:r w:rsidRPr="00992142">
        <w:rPr>
          <w:rFonts w:ascii="Times New Roman" w:eastAsia="等线" w:hAnsi="Times New Roman" w:cs="Times New Roman"/>
          <w:b/>
          <w:bCs/>
          <w:i/>
          <w:iCs/>
          <w:kern w:val="0"/>
          <w:sz w:val="22"/>
        </w:rPr>
        <w:t xml:space="preserve">Proof of </w:t>
      </w:r>
      <w:r w:rsidR="00C3383B" w:rsidRPr="00992142">
        <w:rPr>
          <w:b/>
          <w:bCs/>
          <w:i/>
          <w:iCs/>
          <w:position w:val="-12"/>
        </w:rPr>
        <w:object w:dxaOrig="5460" w:dyaOrig="360" w14:anchorId="518BC952">
          <v:shape id="_x0000_i1078" type="#_x0000_t75" style="width:272.55pt;height:18pt" o:ole="">
            <v:imagedata r:id="rId102" o:title=""/>
          </v:shape>
          <o:OLEObject Type="Embed" ProgID="Equation.DSMT4" ShapeID="_x0000_i1078" DrawAspect="Content" ObjectID="_1807102510" r:id="rId103"/>
        </w:object>
      </w:r>
    </w:p>
    <w:p w14:paraId="4667D971" w14:textId="1B988E06" w:rsidR="008276B9" w:rsidRPr="00C9168E" w:rsidRDefault="00861F6D" w:rsidP="00D432CC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100" w:firstLine="200"/>
        <w:textAlignment w:val="center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proof of </w:t>
      </w:r>
      <w:r w:rsidR="00B17FB4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5240" w:dyaOrig="360" w14:anchorId="5FE5B3A4">
          <v:shape id="_x0000_i1079" type="#_x0000_t75" style="width:261.85pt;height:18pt" o:ole="">
            <v:imagedata r:id="rId104" o:title=""/>
          </v:shape>
          <o:OLEObject Type="Embed" ProgID="Equation.DSMT4" ShapeID="_x0000_i1079" DrawAspect="Content" ObjectID="_1807102511" r:id="rId105"/>
        </w:objec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is equivalent to proving the validity of the </w: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lastRenderedPageBreak/>
        <w:t xml:space="preserve">union </w:t>
      </w:r>
      <w:r w:rsidR="00B17FB4" w:rsidRPr="00C9168E">
        <w:rPr>
          <w:rFonts w:ascii="Times New Roman" w:eastAsia="等线" w:hAnsi="Times New Roman" w:cs="Times New Roman"/>
          <w:kern w:val="0"/>
          <w:sz w:val="20"/>
          <w:szCs w:val="20"/>
        </w:rPr>
        <w:t>distributivity of convex set projection</w: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that is </w:t>
      </w:r>
      <w:r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3500" w:dyaOrig="360" w14:anchorId="7A624075">
          <v:shape id="_x0000_i1080" type="#_x0000_t75" style="width:174.85pt;height:18pt" o:ole="">
            <v:imagedata r:id="rId106" o:title=""/>
          </v:shape>
          <o:OLEObject Type="Embed" ProgID="Equation.DSMT4" ShapeID="_x0000_i1080" DrawAspect="Content" ObjectID="_1807102512" r:id="rId107"/>
        </w:objec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</w:t>
      </w:r>
      <w:r w:rsidR="00286719" w:rsidRPr="00C9168E">
        <w:rPr>
          <w:rFonts w:ascii="Times New Roman" w:eastAsia="等线" w:hAnsi="Times New Roman" w:cs="Times New Roman"/>
          <w:kern w:val="0"/>
          <w:sz w:val="20"/>
          <w:szCs w:val="20"/>
        </w:rPr>
        <w:t>Similarly, the bidirectional inclusion relationship needs to be verified</w: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: </w:t>
      </w:r>
      <w:r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3540" w:dyaOrig="360" w14:anchorId="43856375">
          <v:shape id="_x0000_i1081" type="#_x0000_t75" style="width:177pt;height:18pt" o:ole="">
            <v:imagedata r:id="rId108" o:title=""/>
          </v:shape>
          <o:OLEObject Type="Embed" ProgID="Equation.DSMT4" ShapeID="_x0000_i1081" DrawAspect="Content" ObjectID="_1807102513" r:id="rId109"/>
        </w:objec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3560" w:dyaOrig="360" w14:anchorId="2D3A4CED">
          <v:shape id="_x0000_i1082" type="#_x0000_t75" style="width:178.3pt;height:18pt" o:ole="">
            <v:imagedata r:id="rId110" o:title=""/>
          </v:shape>
          <o:OLEObject Type="Embed" ProgID="Equation.DSMT4" ShapeID="_x0000_i1082" DrawAspect="Content" ObjectID="_1807102514" r:id="rId111"/>
        </w:object>
      </w:r>
      <w:r w:rsidRPr="00C9168E">
        <w:rPr>
          <w:rFonts w:ascii="Times New Roman" w:eastAsia="等线" w:hAnsi="Times New Roman" w:cs="Times New Roman"/>
          <w:kern w:val="0"/>
          <w:sz w:val="20"/>
          <w:szCs w:val="20"/>
        </w:rPr>
        <w:t>.</w: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On the one hand, let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920" w:dyaOrig="360" w14:anchorId="5ACC1564">
          <v:shape id="_x0000_i1083" type="#_x0000_t75" style="width:96pt;height:18pt" o:ole="">
            <v:imagedata r:id="rId112" o:title=""/>
          </v:shape>
          <o:OLEObject Type="Embed" ProgID="Equation.DSMT4" ShapeID="_x0000_i1083" DrawAspect="Content" ObjectID="_1807102515" r:id="rId113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Then there exists a point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600" w:dyaOrig="320" w14:anchorId="55E6EE21">
          <v:shape id="_x0000_i1084" type="#_x0000_t75" style="width:79.7pt;height:15.85pt" o:ole="">
            <v:imagedata r:id="rId114" o:title=""/>
          </v:shape>
          <o:OLEObject Type="Embed" ProgID="Equation.DSMT4" ShapeID="_x0000_i1084" DrawAspect="Content" ObjectID="_1807102516" r:id="rId115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According to the definition of the union,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060" w:dyaOrig="320" w14:anchorId="18A5E23E">
          <v:shape id="_x0000_i1085" type="#_x0000_t75" style="width:52.7pt;height:15.85pt" o:ole="">
            <v:imagedata r:id="rId116" o:title=""/>
          </v:shape>
          <o:OLEObject Type="Embed" ProgID="Equation.DSMT4" ShapeID="_x0000_i1085" DrawAspect="Content" ObjectID="_1807102517" r:id="rId117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or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060" w:dyaOrig="320" w14:anchorId="3290A34C">
          <v:shape id="_x0000_i1086" type="#_x0000_t75" style="width:52.7pt;height:15.85pt" o:ole="">
            <v:imagedata r:id="rId118" o:title=""/>
          </v:shape>
          <o:OLEObject Type="Embed" ProgID="Equation.DSMT4" ShapeID="_x0000_i1086" DrawAspect="Content" ObjectID="_1807102518" r:id="rId119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If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060" w:dyaOrig="320" w14:anchorId="1B2ADC15">
          <v:shape id="_x0000_i1087" type="#_x0000_t75" style="width:52.7pt;height:15.85pt" o:ole="">
            <v:imagedata r:id="rId116" o:title=""/>
          </v:shape>
          <o:OLEObject Type="Embed" ProgID="Equation.DSMT4" ShapeID="_x0000_i1087" DrawAspect="Content" ObjectID="_1807102519" r:id="rId120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0B047A00">
          <v:shape id="_x0000_i1088" type="#_x0000_t75" style="width:57pt;height:15.85pt" o:ole="">
            <v:imagedata r:id="rId121" o:title=""/>
          </v:shape>
          <o:OLEObject Type="Embed" ProgID="Equation.DSMT4" ShapeID="_x0000_i1088" DrawAspect="Content" ObjectID="_1807102520" r:id="rId122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If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060" w:dyaOrig="320" w14:anchorId="389994BD">
          <v:shape id="_x0000_i1089" type="#_x0000_t75" style="width:52.7pt;height:15.85pt" o:ole="">
            <v:imagedata r:id="rId123" o:title=""/>
          </v:shape>
          <o:OLEObject Type="Embed" ProgID="Equation.DSMT4" ShapeID="_x0000_i1089" DrawAspect="Content" ObjectID="_1807102521" r:id="rId124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76EBDFB6">
          <v:shape id="_x0000_i1090" type="#_x0000_t75" style="width:57pt;height:15.85pt" o:ole="">
            <v:imagedata r:id="rId125" o:title=""/>
          </v:shape>
          <o:OLEObject Type="Embed" ProgID="Equation.DSMT4" ShapeID="_x0000_i1090" DrawAspect="Content" ObjectID="_1807102522" r:id="rId126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Therefore, </w:t>
      </w:r>
      <w:r w:rsidR="004E5DB5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2120" w:dyaOrig="320" w14:anchorId="1D69AB52">
          <v:shape id="_x0000_i1091" type="#_x0000_t75" style="width:106.3pt;height:15.85pt" o:ole="">
            <v:imagedata r:id="rId127" o:title=""/>
          </v:shape>
          <o:OLEObject Type="Embed" ProgID="Equation.DSMT4" ShapeID="_x0000_i1091" DrawAspect="Content" ObjectID="_1807102523" r:id="rId128"/>
        </w:object>
      </w:r>
      <w:r w:rsidR="004E5DB5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On the other hand, </w: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let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2120" w:dyaOrig="320" w14:anchorId="536FE767">
          <v:shape id="_x0000_i1092" type="#_x0000_t75" style="width:106.3pt;height:15.85pt" o:ole="">
            <v:imagedata r:id="rId127" o:title=""/>
          </v:shape>
          <o:OLEObject Type="Embed" ProgID="Equation.DSMT4" ShapeID="_x0000_i1092" DrawAspect="Content" ObjectID="_1807102524" r:id="rId129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Then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6FD4948B">
          <v:shape id="_x0000_i1093" type="#_x0000_t75" style="width:57pt;height:15.85pt" o:ole="">
            <v:imagedata r:id="rId121" o:title=""/>
          </v:shape>
          <o:OLEObject Type="Embed" ProgID="Equation.DSMT4" ShapeID="_x0000_i1093" DrawAspect="Content" ObjectID="_1807102525" r:id="rId130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 or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74DBE98A">
          <v:shape id="_x0000_i1094" type="#_x0000_t75" style="width:57pt;height:15.85pt" o:ole="">
            <v:imagedata r:id="rId125" o:title=""/>
          </v:shape>
          <o:OLEObject Type="Embed" ProgID="Equation.DSMT4" ShapeID="_x0000_i1094" DrawAspect="Content" ObjectID="_1807102526" r:id="rId131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If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5E5890B7">
          <v:shape id="_x0000_i1095" type="#_x0000_t75" style="width:57pt;height:15.85pt" o:ole="">
            <v:imagedata r:id="rId121" o:title=""/>
          </v:shape>
          <o:OLEObject Type="Embed" ProgID="Equation.DSMT4" ShapeID="_x0000_i1095" DrawAspect="Content" ObjectID="_1807102527" r:id="rId132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there exists a point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2140" w:dyaOrig="320" w14:anchorId="2BC8DE53">
          <v:shape id="_x0000_i1096" type="#_x0000_t75" style="width:107.15pt;height:15.85pt" o:ole="">
            <v:imagedata r:id="rId133" o:title=""/>
          </v:shape>
          <o:OLEObject Type="Embed" ProgID="Equation.DSMT4" ShapeID="_x0000_i1096" DrawAspect="Content" ObjectID="_1807102528" r:id="rId134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Hence,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920" w:dyaOrig="360" w14:anchorId="325F7A36">
          <v:shape id="_x0000_i1097" type="#_x0000_t75" style="width:96pt;height:18pt" o:ole="">
            <v:imagedata r:id="rId112" o:title=""/>
          </v:shape>
          <o:OLEObject Type="Embed" ProgID="Equation.DSMT4" ShapeID="_x0000_i1097" DrawAspect="Content" ObjectID="_1807102529" r:id="rId135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If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140" w:dyaOrig="320" w14:anchorId="5B8E2105">
          <v:shape id="_x0000_i1098" type="#_x0000_t75" style="width:57pt;height:15.85pt" o:ole="">
            <v:imagedata r:id="rId136" o:title=""/>
          </v:shape>
          <o:OLEObject Type="Embed" ProgID="Equation.DSMT4" ShapeID="_x0000_i1098" DrawAspect="Content" ObjectID="_1807102530" r:id="rId137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, then there exists a point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2140" w:dyaOrig="320" w14:anchorId="76959AC6">
          <v:shape id="_x0000_i1099" type="#_x0000_t75" style="width:107.15pt;height:15.85pt" o:ole="">
            <v:imagedata r:id="rId138" o:title=""/>
          </v:shape>
          <o:OLEObject Type="Embed" ProgID="Equation.DSMT4" ShapeID="_x0000_i1099" DrawAspect="Content" ObjectID="_1807102531" r:id="rId139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 xml:space="preserve">. Hence, </w:t>
      </w:r>
      <w:r w:rsidR="00364078" w:rsidRPr="000F4132">
        <w:rPr>
          <w:rFonts w:ascii="Times New Roman" w:eastAsia="等线" w:hAnsi="Times New Roman" w:cs="Times New Roman"/>
          <w:kern w:val="0"/>
          <w:sz w:val="20"/>
          <w:szCs w:val="20"/>
        </w:rPr>
        <w:object w:dxaOrig="1920" w:dyaOrig="360" w14:anchorId="645F9597">
          <v:shape id="_x0000_i1100" type="#_x0000_t75" style="width:96pt;height:18pt" o:ole="">
            <v:imagedata r:id="rId112" o:title=""/>
          </v:shape>
          <o:OLEObject Type="Embed" ProgID="Equation.DSMT4" ShapeID="_x0000_i1100" DrawAspect="Content" ObjectID="_1807102532" r:id="rId140"/>
        </w:object>
      </w:r>
      <w:r w:rsidR="00364078" w:rsidRPr="00C9168E">
        <w:rPr>
          <w:rFonts w:ascii="Times New Roman" w:eastAsia="等线" w:hAnsi="Times New Roman" w:cs="Times New Roman"/>
          <w:kern w:val="0"/>
          <w:sz w:val="20"/>
          <w:szCs w:val="20"/>
        </w:rPr>
        <w:t>.</w:t>
      </w:r>
    </w:p>
    <w:p w14:paraId="38301F5E" w14:textId="40E63A40" w:rsidR="008276B9" w:rsidRPr="00992142" w:rsidRDefault="00992F11" w:rsidP="00992142">
      <w:pPr>
        <w:keepNext/>
        <w:widowControl/>
        <w:spacing w:before="240" w:after="80"/>
        <w:jc w:val="center"/>
        <w:outlineLvl w:val="0"/>
        <w:rPr>
          <w:rFonts w:ascii="Times New Roman" w:eastAsia="等线" w:hAnsi="Times New Roman" w:cs="Times New Roman"/>
          <w:smallCaps/>
          <w:kern w:val="28"/>
          <w:sz w:val="20"/>
          <w:szCs w:val="20"/>
        </w:rPr>
      </w:pPr>
      <w:r w:rsidRPr="00992142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 xml:space="preserve">B. </w:t>
      </w:r>
      <w:r w:rsidR="00F61587" w:rsidRPr="00992142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>The Parameter Configurations of the Case Study</w:t>
      </w:r>
    </w:p>
    <w:p w14:paraId="3DE3B3D0" w14:textId="2E6928A9" w:rsidR="00A81F15" w:rsidRPr="000E20D2" w:rsidRDefault="00E12F5F" w:rsidP="00BD5A0C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firstLineChars="100" w:firstLine="200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accuracy of the proposed FRC method for </w:t>
      </w:r>
      <w:r w:rsidR="006F481C">
        <w:rPr>
          <w:rFonts w:ascii="Times New Roman" w:eastAsia="等线" w:hAnsi="Times New Roman" w:cs="Times New Roman"/>
          <w:kern w:val="0"/>
          <w:sz w:val="20"/>
          <w:szCs w:val="20"/>
        </w:rPr>
        <w:t>T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>VPP is verified on a</w:t>
      </w:r>
      <w:r w:rsidR="00CC26EA" w:rsidRPr="000E20D2">
        <w:rPr>
          <w:rFonts w:ascii="Times New Roman" w:eastAsia="等线" w:hAnsi="Times New Roman" w:cs="Times New Roman"/>
          <w:kern w:val="0"/>
          <w:sz w:val="20"/>
          <w:szCs w:val="20"/>
        </w:rPr>
        <w:t>n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="00305954" w:rsidRPr="000E20D2">
        <w:rPr>
          <w:rFonts w:ascii="Times New Roman" w:eastAsia="等线" w:hAnsi="Times New Roman" w:cs="Times New Roman"/>
          <w:kern w:val="0"/>
          <w:sz w:val="20"/>
          <w:szCs w:val="20"/>
        </w:rPr>
        <w:t>improved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IEEE 33</w:t>
      </w:r>
      <w:r w:rsidR="0025763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node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test </w:t>
      </w:r>
      <w:r w:rsidR="0025763F" w:rsidRPr="000E20D2">
        <w:rPr>
          <w:rFonts w:ascii="Times New Roman" w:eastAsia="等线" w:hAnsi="Times New Roman" w:cs="Times New Roman"/>
          <w:kern w:val="0"/>
          <w:sz w:val="20"/>
          <w:szCs w:val="20"/>
        </w:rPr>
        <w:t>feeder</w:t>
      </w:r>
      <w:r w:rsidR="00CC26EA" w:rsidRPr="000E20D2">
        <w:rPr>
          <w:rFonts w:ascii="Times New Roman" w:eastAsia="等线" w:hAnsi="Times New Roman" w:cs="Times New Roman"/>
          <w:kern w:val="0"/>
          <w:sz w:val="20"/>
          <w:szCs w:val="20"/>
        </w:rPr>
        <w:t>. To validate the adaptability of the proposed method in handling varying numbers of DERs with temporal coupling constraints</w:t>
      </w:r>
      <w:r w:rsidR="00A81F1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(ES and GT)</w:t>
      </w:r>
      <w:r w:rsidR="00CC26EA" w:rsidRPr="000E20D2">
        <w:rPr>
          <w:rFonts w:ascii="Times New Roman" w:eastAsia="等线" w:hAnsi="Times New Roman" w:cs="Times New Roman"/>
          <w:kern w:val="0"/>
          <w:sz w:val="20"/>
          <w:szCs w:val="20"/>
        </w:rPr>
        <w:t>, we designed two distinct sets of cases</w:t>
      </w:r>
      <w:r w:rsidR="00A81F15" w:rsidRPr="000E20D2">
        <w:rPr>
          <w:rFonts w:ascii="Times New Roman" w:eastAsia="等线" w:hAnsi="Times New Roman" w:cs="Times New Roman"/>
          <w:kern w:val="0"/>
          <w:sz w:val="20"/>
          <w:szCs w:val="20"/>
        </w:rPr>
        <w:t>:</w:t>
      </w:r>
    </w:p>
    <w:p w14:paraId="663E3A5F" w14:textId="293E90BC" w:rsidR="00223F48" w:rsidRPr="000E20D2" w:rsidRDefault="00AB0BFB" w:rsidP="00A81F15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firstLineChars="100" w:firstLine="200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0E20D2">
        <w:rPr>
          <w:rFonts w:ascii="Times New Roman" w:eastAsia="等线" w:hAnsi="Times New Roman" w:cs="Times New Roman"/>
          <w:b/>
          <w:bCs/>
          <w:kern w:val="0"/>
          <w:sz w:val="20"/>
          <w:szCs w:val="20"/>
        </w:rPr>
        <w:t>c</w:t>
      </w:r>
      <w:r w:rsidR="00A81F15" w:rsidRPr="000E20D2">
        <w:rPr>
          <w:rFonts w:ascii="Times New Roman" w:eastAsia="等线" w:hAnsi="Times New Roman" w:cs="Times New Roman"/>
          <w:b/>
          <w:bCs/>
          <w:kern w:val="0"/>
          <w:sz w:val="20"/>
          <w:szCs w:val="20"/>
        </w:rPr>
        <w:t>ase1</w:t>
      </w:r>
      <w:r w:rsidR="00A81F15" w:rsidRPr="000E20D2">
        <w:rPr>
          <w:rFonts w:ascii="Times New Roman" w:eastAsia="等线" w:hAnsi="Times New Roman" w:cs="Times New Roman"/>
          <w:kern w:val="0"/>
          <w:sz w:val="20"/>
          <w:szCs w:val="20"/>
        </w:rPr>
        <w:t>: case1</w:t>
      </w:r>
      <w:r w:rsidR="00E12F5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comprise</w:t>
      </w:r>
      <w:r w:rsidR="00893A99" w:rsidRPr="000E20D2"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="00E12F5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3 PVs, 6 WTs, 10 GTs,</w:t>
      </w:r>
      <w:r w:rsidR="00223F48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="00F70D2F" w:rsidRPr="000E20D2">
        <w:rPr>
          <w:rFonts w:ascii="Times New Roman" w:eastAsia="等线" w:hAnsi="Times New Roman" w:cs="Times New Roman"/>
          <w:kern w:val="0"/>
          <w:sz w:val="20"/>
          <w:szCs w:val="20"/>
        </w:rPr>
        <w:t>1</w:t>
      </w:r>
      <w:r w:rsidR="00223F48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SVCs</w:t>
      </w:r>
      <w:r w:rsidR="00E12F5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F70D2F" w:rsidRPr="000E20D2">
        <w:rPr>
          <w:rFonts w:ascii="Times New Roman" w:eastAsia="等线" w:hAnsi="Times New Roman" w:cs="Times New Roman"/>
          <w:kern w:val="0"/>
          <w:sz w:val="20"/>
          <w:szCs w:val="20"/>
        </w:rPr>
        <w:t>1</w:t>
      </w:r>
      <w:r w:rsidR="00E12F5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ESs. The PVs are connected to nodes 4, 5, and 7; the WTs are integrated at nodes 11, 15, 19, 24, 28, and 32; the GTs and SVCs are connected to nodes 3, 5, 9, 12, 14, 16, 19, 21, 26, and 29; and the ES</w:t>
      </w:r>
      <w:r w:rsidR="00223F48" w:rsidRPr="000E20D2"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="00E12F5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deployed at nodes 5, 7, 11, 14, 19, 21, 26, 28, 30, 31, and 33.</w:t>
      </w:r>
    </w:p>
    <w:p w14:paraId="11969625" w14:textId="0DFC800D" w:rsidR="000E1915" w:rsidRPr="000E20D2" w:rsidRDefault="00AB0BFB" w:rsidP="00A81F15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firstLineChars="100" w:firstLine="200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0E20D2">
        <w:rPr>
          <w:rFonts w:ascii="Times New Roman" w:eastAsia="等线" w:hAnsi="Times New Roman" w:cs="Times New Roman"/>
          <w:b/>
          <w:bCs/>
          <w:kern w:val="0"/>
          <w:sz w:val="20"/>
          <w:szCs w:val="20"/>
        </w:rPr>
        <w:t>c</w:t>
      </w:r>
      <w:r w:rsidR="000E1915" w:rsidRPr="000E20D2">
        <w:rPr>
          <w:rFonts w:ascii="Times New Roman" w:eastAsia="等线" w:hAnsi="Times New Roman" w:cs="Times New Roman"/>
          <w:b/>
          <w:bCs/>
          <w:kern w:val="0"/>
          <w:sz w:val="20"/>
          <w:szCs w:val="20"/>
        </w:rPr>
        <w:t>ase2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>: case2 comprise</w:t>
      </w:r>
      <w:r w:rsidR="00893A99" w:rsidRPr="000E20D2"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3 PVs, 6 WTs, 1</w:t>
      </w:r>
      <w:r w:rsidR="00F70D2F" w:rsidRPr="000E20D2">
        <w:rPr>
          <w:rFonts w:ascii="Times New Roman" w:eastAsia="等线" w:hAnsi="Times New Roman" w:cs="Times New Roman"/>
          <w:kern w:val="0"/>
          <w:sz w:val="20"/>
          <w:szCs w:val="20"/>
        </w:rPr>
        <w:t>0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GT, 10 SVCs and 1</w:t>
      </w:r>
      <w:r w:rsidR="00F70D2F" w:rsidRPr="000E20D2">
        <w:rPr>
          <w:rFonts w:ascii="Times New Roman" w:eastAsia="等线" w:hAnsi="Times New Roman" w:cs="Times New Roman"/>
          <w:kern w:val="0"/>
          <w:sz w:val="20"/>
          <w:szCs w:val="20"/>
        </w:rPr>
        <w:t>0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ES. The PVs are connected to nodes 4, 5, and 7; the WTs are integrated at nodes 11, 15, 19, 24, 28, and 32; the GT is connected to node 14; the SVCs are connected to nodes 3, 5, 9, 12, 14, 16, 19, 21, 26, and 29; and the ES </w:t>
      </w:r>
      <w:r w:rsidR="00F9561E" w:rsidRPr="000E20D2">
        <w:rPr>
          <w:rFonts w:ascii="Times New Roman" w:eastAsia="等线" w:hAnsi="Times New Roman" w:cs="Times New Roman"/>
          <w:kern w:val="0"/>
          <w:sz w:val="20"/>
          <w:szCs w:val="20"/>
        </w:rPr>
        <w:t>is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deployed at node</w:t>
      </w:r>
      <w:r w:rsidR="00F9561E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="000E1915" w:rsidRPr="000E20D2">
        <w:rPr>
          <w:rFonts w:ascii="Times New Roman" w:eastAsia="等线" w:hAnsi="Times New Roman" w:cs="Times New Roman"/>
          <w:kern w:val="0"/>
          <w:sz w:val="20"/>
          <w:szCs w:val="20"/>
        </w:rPr>
        <w:t>26.</w:t>
      </w:r>
    </w:p>
    <w:p w14:paraId="7EF830D5" w14:textId="055F62A0" w:rsidR="00E12F5F" w:rsidRPr="000E20D2" w:rsidRDefault="00E12F5F" w:rsidP="00A81F15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firstLineChars="100" w:firstLine="200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>The parameters for the GT</w:t>
      </w:r>
      <w:r w:rsidR="00FF5BA9" w:rsidRPr="000E20D2"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ES</w:t>
      </w:r>
      <w:r w:rsidR="00FF5BA9" w:rsidRPr="000E20D2">
        <w:rPr>
          <w:rFonts w:ascii="Times New Roman" w:eastAsia="等线" w:hAnsi="Times New Roman" w:cs="Times New Roman"/>
          <w:kern w:val="0"/>
          <w:sz w:val="20"/>
          <w:szCs w:val="20"/>
        </w:rPr>
        <w:t>s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are referenced from</w:t>
      </w:r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[1]</w:t>
      </w:r>
      <w:r w:rsidR="004C4781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and </w:t>
      </w:r>
      <w:r w:rsidR="003A6A95" w:rsidRPr="000E20D2">
        <w:rPr>
          <w:rFonts w:ascii="Times New Roman" w:eastAsia="等线" w:hAnsi="Times New Roman" w:cs="Times New Roman"/>
          <w:kern w:val="0"/>
          <w:sz w:val="20"/>
          <w:szCs w:val="20"/>
        </w:rPr>
        <w:t>t</w:t>
      </w:r>
      <w:r w:rsidR="004C4781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he </w:t>
      </w:r>
      <w:r w:rsidR="00D1341A" w:rsidRPr="000E20D2">
        <w:rPr>
          <w:rFonts w:ascii="Times New Roman" w:eastAsia="等线" w:hAnsi="Times New Roman" w:cs="Times New Roman"/>
          <w:kern w:val="0"/>
          <w:sz w:val="20"/>
          <w:szCs w:val="20"/>
        </w:rPr>
        <w:t>i</w:t>
      </w:r>
      <w:r w:rsidR="004C4781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nstalled </w:t>
      </w:r>
      <w:r w:rsidR="00D1341A" w:rsidRPr="000E20D2">
        <w:rPr>
          <w:rFonts w:ascii="Times New Roman" w:eastAsia="等线" w:hAnsi="Times New Roman" w:cs="Times New Roman"/>
          <w:kern w:val="0"/>
          <w:sz w:val="20"/>
          <w:szCs w:val="20"/>
        </w:rPr>
        <w:t>c</w:t>
      </w:r>
      <w:r w:rsidR="004C4781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apacity of DERs and the load of </w:t>
      </w:r>
      <w:r w:rsidR="006F481C">
        <w:rPr>
          <w:rFonts w:ascii="Times New Roman" w:eastAsia="等线" w:hAnsi="Times New Roman" w:cs="Times New Roman"/>
          <w:kern w:val="0"/>
          <w:sz w:val="20"/>
          <w:szCs w:val="20"/>
        </w:rPr>
        <w:t>T</w:t>
      </w:r>
      <w:r w:rsidR="004C4781" w:rsidRPr="000E20D2">
        <w:rPr>
          <w:rFonts w:ascii="Times New Roman" w:eastAsia="等线" w:hAnsi="Times New Roman" w:cs="Times New Roman"/>
          <w:kern w:val="0"/>
          <w:sz w:val="20"/>
          <w:szCs w:val="20"/>
        </w:rPr>
        <w:t>VPP are shown in Table I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>. The daily source-load forecast data is derived from publicly available datasets in the EU and neighboring regions [</w:t>
      </w:r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>2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]. The confidence level </w:t>
      </w:r>
      <w:r w:rsidR="00C9168E" w:rsidRPr="00C9168E">
        <w:rPr>
          <w:rFonts w:ascii="Times New Roman" w:eastAsia="等线" w:hAnsi="Times New Roman" w:cs="Times New Roman"/>
          <w:kern w:val="0"/>
          <w:position w:val="-10"/>
          <w:sz w:val="20"/>
          <w:szCs w:val="20"/>
          <w:lang w:eastAsia="en-US"/>
        </w:rPr>
        <w:object w:dxaOrig="180" w:dyaOrig="240" w14:anchorId="02B8B61B">
          <v:shape id="_x0000_i1180" type="#_x0000_t75" style="width:9pt;height:12pt" o:ole="">
            <v:imagedata r:id="rId141" o:title=""/>
          </v:shape>
          <o:OLEObject Type="Embed" ProgID="Equation.DSMT4" ShapeID="_x0000_i1180" DrawAspect="Content" ObjectID="_1807102533" r:id="rId142"/>
        </w:objec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is set to 0.9</w:t>
      </w:r>
      <w:r w:rsidR="0006506B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which has been used in </w:t>
      </w:r>
      <w:r w:rsidR="009D24AE" w:rsidRPr="000E20D2">
        <w:rPr>
          <w:rFonts w:ascii="Times New Roman" w:eastAsia="等线" w:hAnsi="Times New Roman" w:cs="Times New Roman"/>
          <w:kern w:val="0"/>
          <w:sz w:val="20"/>
          <w:szCs w:val="20"/>
        </w:rPr>
        <w:t>[3]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. </w:t>
      </w:r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upper and lower voltage limits are set to 1.05 </w:t>
      </w:r>
      <w:proofErr w:type="spellStart"/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>p.u</w:t>
      </w:r>
      <w:proofErr w:type="spellEnd"/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. and 0.95 </w:t>
      </w:r>
      <w:proofErr w:type="spellStart"/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>p.u</w:t>
      </w:r>
      <w:proofErr w:type="spellEnd"/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. 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The </w:t>
      </w:r>
      <w:r w:rsidR="00305954" w:rsidRPr="000E20D2">
        <w:rPr>
          <w:rFonts w:ascii="Times New Roman" w:eastAsia="等线" w:hAnsi="Times New Roman" w:cs="Times New Roman"/>
          <w:kern w:val="0"/>
          <w:sz w:val="20"/>
          <w:szCs w:val="20"/>
        </w:rPr>
        <w:t>improved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IEEE 33</w:t>
      </w:r>
      <w:r w:rsidR="0025763F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node </w:t>
      </w:r>
      <w:r w:rsidR="0025763F" w:rsidRPr="000E20D2">
        <w:rPr>
          <w:rFonts w:ascii="Times New Roman" w:eastAsia="等线" w:hAnsi="Times New Roman" w:cs="Times New Roman"/>
          <w:kern w:val="0"/>
          <w:sz w:val="20"/>
          <w:szCs w:val="20"/>
        </w:rPr>
        <w:t>test feeder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which is illustrated in Fig. </w:t>
      </w:r>
      <w:r w:rsidR="00675EE4" w:rsidRPr="000E20D2">
        <w:rPr>
          <w:rFonts w:ascii="Times New Roman" w:eastAsia="等线" w:hAnsi="Times New Roman" w:cs="Times New Roman"/>
          <w:kern w:val="0"/>
          <w:sz w:val="20"/>
          <w:szCs w:val="20"/>
        </w:rPr>
        <w:t>1</w:t>
      </w:r>
      <w:r w:rsidRPr="000E20D2">
        <w:rPr>
          <w:rFonts w:ascii="Times New Roman" w:eastAsia="等线" w:hAnsi="Times New Roman" w:cs="Times New Roman"/>
          <w:kern w:val="0"/>
          <w:sz w:val="20"/>
          <w:szCs w:val="20"/>
        </w:rPr>
        <w:t>.</w:t>
      </w:r>
      <w:r w:rsidR="00127725" w:rsidRPr="000E20D2">
        <w:rPr>
          <w:rFonts w:ascii="Times New Roman" w:eastAsia="等线" w:hAnsi="Times New Roman" w:cs="Times New Roman"/>
          <w:kern w:val="0"/>
          <w:sz w:val="20"/>
          <w:szCs w:val="20"/>
        </w:rPr>
        <w:t xml:space="preserve"> In addition, case studies are performed using MATLAB R2023a and GUROBI on a PC platform equipped with 16GB of RAM and an Intel Core i7-12700H CPU (2.70 GHz).</w:t>
      </w:r>
    </w:p>
    <w:p w14:paraId="127656CA" w14:textId="77777777" w:rsidR="00E12F5F" w:rsidRPr="000E20D2" w:rsidRDefault="00E12F5F" w:rsidP="0043409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0E20D2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object w:dxaOrig="5391" w:dyaOrig="1530" w14:anchorId="2661D630">
          <v:shape id="_x0000_i1102" type="#_x0000_t75" style="width:240pt;height:68.15pt" o:ole="">
            <v:imagedata r:id="rId143" o:title=""/>
          </v:shape>
          <o:OLEObject Type="Embed" ProgID="Visio.Drawing.15" ShapeID="_x0000_i1102" DrawAspect="Content" ObjectID="_1807102534" r:id="rId144"/>
        </w:object>
      </w:r>
    </w:p>
    <w:p w14:paraId="60EC3D27" w14:textId="3B4BEAD2" w:rsidR="00E12F5F" w:rsidRPr="000E20D2" w:rsidRDefault="00E12F5F" w:rsidP="0043409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Fig. </w:t>
      </w:r>
      <w:r w:rsidR="00675EE4" w:rsidRPr="000E20D2">
        <w:rPr>
          <w:rFonts w:ascii="Times New Roman" w:eastAsia="等线" w:hAnsi="Times New Roman" w:cs="Times New Roman"/>
          <w:kern w:val="0"/>
          <w:sz w:val="16"/>
          <w:szCs w:val="16"/>
        </w:rPr>
        <w:t>1</w:t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 IEEE 33 topology.</w:t>
      </w:r>
    </w:p>
    <w:p w14:paraId="009E87F3" w14:textId="0230AB4B" w:rsidR="00D1341A" w:rsidRPr="000E20D2" w:rsidRDefault="00D1341A" w:rsidP="00D1341A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TABLE I</w:t>
      </w:r>
    </w:p>
    <w:p w14:paraId="6A7C4909" w14:textId="0B36AD71" w:rsidR="00D1341A" w:rsidRDefault="00D1341A" w:rsidP="00D1341A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The installed capacity of DERs and the load of </w:t>
      </w:r>
      <w:r w:rsidR="006F481C">
        <w:rPr>
          <w:rFonts w:ascii="Times New Roman" w:eastAsia="等线" w:hAnsi="Times New Roman" w:cs="Times New Roman"/>
          <w:kern w:val="0"/>
          <w:sz w:val="16"/>
          <w:szCs w:val="16"/>
        </w:rPr>
        <w:t>T</w:t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VPP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3686"/>
        <w:gridCol w:w="2240"/>
      </w:tblGrid>
      <w:tr w:rsidR="00992142" w:rsidRPr="000E20D2" w14:paraId="30928AC4" w14:textId="77777777" w:rsidTr="00AD65C5">
        <w:trPr>
          <w:trHeight w:val="113"/>
        </w:trPr>
        <w:tc>
          <w:tcPr>
            <w:tcW w:w="3884" w:type="pct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76A0E39E" w14:textId="77777777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Parameters</w:t>
            </w:r>
          </w:p>
        </w:tc>
        <w:tc>
          <w:tcPr>
            <w:tcW w:w="1116" w:type="pct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5491AB7" w14:textId="77777777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Value</w:t>
            </w:r>
          </w:p>
        </w:tc>
      </w:tr>
      <w:tr w:rsidR="00992142" w:rsidRPr="000E20D2" w14:paraId="576269EB" w14:textId="77777777" w:rsidTr="00AD65C5">
        <w:trPr>
          <w:trHeight w:val="113"/>
        </w:trPr>
        <w:tc>
          <w:tcPr>
            <w:tcW w:w="3884" w:type="pct"/>
            <w:gridSpan w:val="2"/>
            <w:tcBorders>
              <w:top w:val="single" w:sz="4" w:space="0" w:color="auto"/>
            </w:tcBorders>
            <w:vAlign w:val="center"/>
          </w:tcPr>
          <w:p w14:paraId="00E24218" w14:textId="750EF9FA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Maximum Active Load of </w:t>
            </w:r>
            <w:r w:rsidR="00E15FE7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</w:t>
            </w: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VPP (MW)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vAlign w:val="center"/>
          </w:tcPr>
          <w:p w14:paraId="030E51BD" w14:textId="77777777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3.54</w:t>
            </w:r>
          </w:p>
        </w:tc>
      </w:tr>
      <w:tr w:rsidR="00992142" w:rsidRPr="000E20D2" w14:paraId="0502C047" w14:textId="77777777" w:rsidTr="00AD65C5">
        <w:trPr>
          <w:trHeight w:val="113"/>
        </w:trPr>
        <w:tc>
          <w:tcPr>
            <w:tcW w:w="3884" w:type="pct"/>
            <w:gridSpan w:val="2"/>
            <w:tcBorders>
              <w:bottom w:val="single" w:sz="4" w:space="0" w:color="auto"/>
            </w:tcBorders>
            <w:vAlign w:val="center"/>
          </w:tcPr>
          <w:p w14:paraId="758652CA" w14:textId="5A98DB63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Maximum Reactive Load of </w:t>
            </w:r>
            <w:r w:rsidR="00E15FE7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</w:t>
            </w: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VPP (</w:t>
            </w:r>
            <w:proofErr w:type="spellStart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MVar</w:t>
            </w:r>
            <w:proofErr w:type="spellEnd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116" w:type="pct"/>
            <w:tcBorders>
              <w:bottom w:val="single" w:sz="4" w:space="0" w:color="auto"/>
            </w:tcBorders>
            <w:vAlign w:val="center"/>
          </w:tcPr>
          <w:p w14:paraId="3D230EFC" w14:textId="77777777" w:rsidR="00992142" w:rsidRPr="000E20D2" w:rsidRDefault="00992142" w:rsidP="00AD65C5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2.19</w:t>
            </w:r>
          </w:p>
        </w:tc>
      </w:tr>
      <w:tr w:rsidR="00992142" w:rsidRPr="000E20D2" w14:paraId="27A64AFE" w14:textId="77777777" w:rsidTr="00AD65C5">
        <w:trPr>
          <w:trHeight w:val="113"/>
        </w:trPr>
        <w:tc>
          <w:tcPr>
            <w:tcW w:w="2047" w:type="pct"/>
            <w:vMerge w:val="restart"/>
            <w:tcBorders>
              <w:top w:val="single" w:sz="4" w:space="0" w:color="auto"/>
            </w:tcBorders>
            <w:vAlign w:val="center"/>
          </w:tcPr>
          <w:p w14:paraId="55971864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Capacity of case1</w:t>
            </w:r>
          </w:p>
        </w:tc>
        <w:tc>
          <w:tcPr>
            <w:tcW w:w="1837" w:type="pct"/>
            <w:tcBorders>
              <w:top w:val="single" w:sz="4" w:space="0" w:color="auto"/>
            </w:tcBorders>
            <w:vAlign w:val="center"/>
          </w:tcPr>
          <w:p w14:paraId="208FA1CD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PV&amp;WT (MW)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vAlign w:val="center"/>
          </w:tcPr>
          <w:p w14:paraId="413EF769" w14:textId="18646B38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0.50-2.00</w:t>
            </w:r>
          </w:p>
        </w:tc>
      </w:tr>
      <w:tr w:rsidR="00992142" w:rsidRPr="000E20D2" w14:paraId="14EE82EA" w14:textId="77777777" w:rsidTr="00AD65C5">
        <w:trPr>
          <w:trHeight w:val="113"/>
        </w:trPr>
        <w:tc>
          <w:tcPr>
            <w:tcW w:w="2047" w:type="pct"/>
            <w:vMerge/>
            <w:vAlign w:val="center"/>
          </w:tcPr>
          <w:p w14:paraId="3197AF91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vAlign w:val="center"/>
          </w:tcPr>
          <w:p w14:paraId="2337177B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GT (MW)</w:t>
            </w:r>
          </w:p>
        </w:tc>
        <w:tc>
          <w:tcPr>
            <w:tcW w:w="1116" w:type="pct"/>
            <w:vAlign w:val="center"/>
          </w:tcPr>
          <w:p w14:paraId="138CA04E" w14:textId="351065B1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1.80</w:t>
            </w:r>
          </w:p>
        </w:tc>
      </w:tr>
      <w:tr w:rsidR="00992142" w:rsidRPr="000E20D2" w14:paraId="408C8315" w14:textId="77777777" w:rsidTr="00AD65C5">
        <w:trPr>
          <w:trHeight w:val="113"/>
        </w:trPr>
        <w:tc>
          <w:tcPr>
            <w:tcW w:w="2047" w:type="pct"/>
            <w:vMerge/>
            <w:vAlign w:val="center"/>
          </w:tcPr>
          <w:p w14:paraId="1D2115CA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vAlign w:val="center"/>
          </w:tcPr>
          <w:p w14:paraId="194DA480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SVC (</w:t>
            </w:r>
            <w:proofErr w:type="spellStart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MVar</w:t>
            </w:r>
            <w:proofErr w:type="spellEnd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116" w:type="pct"/>
            <w:vAlign w:val="center"/>
          </w:tcPr>
          <w:p w14:paraId="52AC8C3B" w14:textId="6D50236F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0.15-0.30</w:t>
            </w:r>
          </w:p>
        </w:tc>
      </w:tr>
      <w:tr w:rsidR="00992142" w:rsidRPr="000E20D2" w14:paraId="363864AA" w14:textId="77777777" w:rsidTr="00AD65C5">
        <w:trPr>
          <w:trHeight w:val="113"/>
        </w:trPr>
        <w:tc>
          <w:tcPr>
            <w:tcW w:w="2047" w:type="pct"/>
            <w:vMerge/>
            <w:tcBorders>
              <w:bottom w:val="single" w:sz="4" w:space="0" w:color="auto"/>
            </w:tcBorders>
            <w:vAlign w:val="center"/>
          </w:tcPr>
          <w:p w14:paraId="698D99B0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tcBorders>
              <w:bottom w:val="single" w:sz="4" w:space="0" w:color="auto"/>
            </w:tcBorders>
            <w:vAlign w:val="center"/>
          </w:tcPr>
          <w:p w14:paraId="784DE5B4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ES (MWh)</w:t>
            </w:r>
          </w:p>
        </w:tc>
        <w:tc>
          <w:tcPr>
            <w:tcW w:w="1116" w:type="pct"/>
            <w:tcBorders>
              <w:bottom w:val="single" w:sz="4" w:space="0" w:color="auto"/>
            </w:tcBorders>
            <w:vAlign w:val="center"/>
          </w:tcPr>
          <w:p w14:paraId="5F721264" w14:textId="71B6EF9F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2.20</w:t>
            </w:r>
          </w:p>
        </w:tc>
      </w:tr>
      <w:tr w:rsidR="00992142" w:rsidRPr="000E20D2" w14:paraId="439E98F1" w14:textId="77777777" w:rsidTr="00AD65C5">
        <w:trPr>
          <w:trHeight w:val="113"/>
        </w:trPr>
        <w:tc>
          <w:tcPr>
            <w:tcW w:w="2047" w:type="pct"/>
            <w:vMerge w:val="restart"/>
            <w:tcBorders>
              <w:top w:val="single" w:sz="4" w:space="0" w:color="auto"/>
            </w:tcBorders>
            <w:vAlign w:val="center"/>
          </w:tcPr>
          <w:p w14:paraId="2C7A9B89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Capacity of case2</w:t>
            </w:r>
          </w:p>
        </w:tc>
        <w:tc>
          <w:tcPr>
            <w:tcW w:w="1837" w:type="pct"/>
            <w:tcBorders>
              <w:top w:val="single" w:sz="4" w:space="0" w:color="auto"/>
            </w:tcBorders>
            <w:vAlign w:val="center"/>
          </w:tcPr>
          <w:p w14:paraId="76AD9F13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PV&amp;WT (MW)</w:t>
            </w:r>
          </w:p>
        </w:tc>
        <w:tc>
          <w:tcPr>
            <w:tcW w:w="1116" w:type="pct"/>
            <w:tcBorders>
              <w:top w:val="single" w:sz="4" w:space="0" w:color="auto"/>
            </w:tcBorders>
            <w:vAlign w:val="center"/>
          </w:tcPr>
          <w:p w14:paraId="7DBC809A" w14:textId="1E86962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0.50-2.00</w:t>
            </w:r>
          </w:p>
        </w:tc>
      </w:tr>
      <w:tr w:rsidR="00992142" w:rsidRPr="000E20D2" w14:paraId="75A8B389" w14:textId="77777777" w:rsidTr="00AD65C5">
        <w:trPr>
          <w:trHeight w:val="113"/>
        </w:trPr>
        <w:tc>
          <w:tcPr>
            <w:tcW w:w="2047" w:type="pct"/>
            <w:vMerge/>
            <w:vAlign w:val="center"/>
          </w:tcPr>
          <w:p w14:paraId="365E3F47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vAlign w:val="center"/>
          </w:tcPr>
          <w:p w14:paraId="58AE4595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GT (MW)</w:t>
            </w:r>
          </w:p>
        </w:tc>
        <w:tc>
          <w:tcPr>
            <w:tcW w:w="1116" w:type="pct"/>
            <w:vAlign w:val="center"/>
          </w:tcPr>
          <w:p w14:paraId="30B04736" w14:textId="6FB45332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0.18-0.28</w:t>
            </w:r>
          </w:p>
        </w:tc>
      </w:tr>
      <w:tr w:rsidR="00992142" w:rsidRPr="000E20D2" w14:paraId="2D8B8A59" w14:textId="77777777" w:rsidTr="00AD65C5">
        <w:trPr>
          <w:trHeight w:val="113"/>
        </w:trPr>
        <w:tc>
          <w:tcPr>
            <w:tcW w:w="2047" w:type="pct"/>
            <w:vMerge/>
            <w:vAlign w:val="center"/>
          </w:tcPr>
          <w:p w14:paraId="63FC9590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vAlign w:val="center"/>
          </w:tcPr>
          <w:p w14:paraId="6C02ACD2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SVC (</w:t>
            </w:r>
            <w:proofErr w:type="spellStart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MVar</w:t>
            </w:r>
            <w:proofErr w:type="spellEnd"/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116" w:type="pct"/>
            <w:vAlign w:val="center"/>
          </w:tcPr>
          <w:p w14:paraId="3DACE9A1" w14:textId="3FE60FD8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0.15-0.30</w:t>
            </w:r>
          </w:p>
        </w:tc>
      </w:tr>
      <w:tr w:rsidR="00992142" w:rsidRPr="000E20D2" w14:paraId="31009EF5" w14:textId="77777777" w:rsidTr="00AD65C5">
        <w:trPr>
          <w:trHeight w:val="113"/>
        </w:trPr>
        <w:tc>
          <w:tcPr>
            <w:tcW w:w="2047" w:type="pct"/>
            <w:vMerge/>
            <w:tcBorders>
              <w:bottom w:val="single" w:sz="6" w:space="0" w:color="auto"/>
            </w:tcBorders>
            <w:vAlign w:val="center"/>
          </w:tcPr>
          <w:p w14:paraId="5D474F66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37" w:type="pct"/>
            <w:tcBorders>
              <w:bottom w:val="single" w:sz="6" w:space="0" w:color="auto"/>
            </w:tcBorders>
            <w:vAlign w:val="center"/>
          </w:tcPr>
          <w:p w14:paraId="13BDD872" w14:textId="77777777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ES (MWh)</w:t>
            </w:r>
          </w:p>
        </w:tc>
        <w:tc>
          <w:tcPr>
            <w:tcW w:w="1116" w:type="pct"/>
            <w:tcBorders>
              <w:bottom w:val="single" w:sz="6" w:space="0" w:color="auto"/>
            </w:tcBorders>
            <w:vAlign w:val="center"/>
          </w:tcPr>
          <w:p w14:paraId="75253F77" w14:textId="648B1E64" w:rsidR="00992142" w:rsidRPr="000E20D2" w:rsidRDefault="00992142" w:rsidP="00992142">
            <w:pPr>
              <w:spacing w:line="28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0E20D2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0.36-0.80</w:t>
            </w:r>
          </w:p>
        </w:tc>
      </w:tr>
    </w:tbl>
    <w:p w14:paraId="33D9202A" w14:textId="77777777" w:rsidR="00D368D1" w:rsidRPr="000E20D2" w:rsidRDefault="00D368D1" w:rsidP="00D368D1">
      <w:pPr>
        <w:keepNext/>
        <w:widowControl/>
        <w:spacing w:before="240" w:after="80"/>
        <w:jc w:val="center"/>
        <w:outlineLvl w:val="0"/>
        <w:rPr>
          <w:rFonts w:ascii="Times New Roman" w:eastAsia="等线" w:hAnsi="Times New Roman" w:cs="Times New Roman"/>
          <w:smallCaps/>
          <w:kern w:val="28"/>
          <w:sz w:val="20"/>
          <w:szCs w:val="20"/>
        </w:rPr>
      </w:pPr>
      <w:r w:rsidRPr="000E20D2">
        <w:rPr>
          <w:rFonts w:ascii="Times New Roman" w:eastAsia="等线" w:hAnsi="Times New Roman" w:cs="Times New Roman"/>
          <w:smallCaps/>
          <w:kern w:val="28"/>
          <w:sz w:val="20"/>
          <w:szCs w:val="20"/>
        </w:rPr>
        <w:t>Reference</w:t>
      </w:r>
    </w:p>
    <w:p w14:paraId="350B1E39" w14:textId="27546D90" w:rsidR="00675EE4" w:rsidRPr="000E20D2" w:rsidRDefault="00675EE4" w:rsidP="00152FAE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352" w:hanging="352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[1]</w:t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ab/>
        <w:t xml:space="preserve">A. Jani and S.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Jadid</w:t>
      </w:r>
      <w:proofErr w:type="spellEnd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, "Two-stage energy scheduling framework for multi-microgrid system in market environment," </w:t>
      </w:r>
      <w:r w:rsidRPr="000E20D2">
        <w:rPr>
          <w:rFonts w:ascii="Times New Roman" w:eastAsia="等线" w:hAnsi="Times New Roman" w:cs="Times New Roman"/>
          <w:i/>
          <w:iCs/>
          <w:kern w:val="0"/>
          <w:sz w:val="16"/>
          <w:szCs w:val="16"/>
        </w:rPr>
        <w:t>Applied Energy</w:t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, vol. 336, Apr 2023, Art no. 120683,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doi</w:t>
      </w:r>
      <w:proofErr w:type="spellEnd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: 10.1016/j.apenergy.2023.120683.</w:t>
      </w:r>
    </w:p>
    <w:p w14:paraId="321BBCAA" w14:textId="1793EFCF" w:rsidR="00675EE4" w:rsidRPr="000E20D2" w:rsidRDefault="00675EE4" w:rsidP="00152FAE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352" w:hanging="352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lastRenderedPageBreak/>
        <w:t>[2]</w:t>
      </w:r>
      <w:r w:rsidR="00F26A09" w:rsidRPr="000E20D2">
        <w:rPr>
          <w:rFonts w:ascii="Times New Roman" w:eastAsia="等线" w:hAnsi="Times New Roman" w:cs="Times New Roman"/>
          <w:kern w:val="0"/>
          <w:sz w:val="16"/>
          <w:szCs w:val="16"/>
        </w:rPr>
        <w:tab/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Open Power System Data. 2020. Data Package Time series. Version 2020-10-06. [Online]. Available:</w:t>
      </w:r>
      <w:hyperlink r:id="rId145" w:history="1">
        <w:r w:rsidR="0006506B" w:rsidRPr="000E20D2">
          <w:rPr>
            <w:rFonts w:ascii="Times New Roman" w:eastAsia="等线" w:hAnsi="Times New Roman" w:cs="Times New Roman"/>
            <w:kern w:val="0"/>
            <w:sz w:val="16"/>
            <w:szCs w:val="16"/>
          </w:rPr>
          <w:t>https://doi.org/10.25832/time series/2020-10-06</w:t>
        </w:r>
      </w:hyperlink>
    </w:p>
    <w:p w14:paraId="2159D947" w14:textId="74394658" w:rsidR="0006506B" w:rsidRPr="000E20D2" w:rsidRDefault="0006506B" w:rsidP="00152FAE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left="352" w:hanging="352"/>
        <w:rPr>
          <w:rFonts w:ascii="Times New Roman" w:eastAsia="等线" w:hAnsi="Times New Roman" w:cs="Times New Roman"/>
          <w:kern w:val="0"/>
          <w:sz w:val="16"/>
          <w:szCs w:val="16"/>
        </w:rPr>
      </w:pP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[3]</w:t>
      </w:r>
      <w:r w:rsidR="00F26A09" w:rsidRPr="000E20D2">
        <w:rPr>
          <w:rFonts w:ascii="Times New Roman" w:eastAsia="等线" w:hAnsi="Times New Roman" w:cs="Times New Roman"/>
          <w:kern w:val="0"/>
          <w:sz w:val="16"/>
          <w:szCs w:val="16"/>
        </w:rPr>
        <w:tab/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Y. Cao, W. Wei, S. Mei, M.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Shafie-khah</w:t>
      </w:r>
      <w:proofErr w:type="spellEnd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, and J. P. S.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Catalão</w:t>
      </w:r>
      <w:proofErr w:type="spellEnd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, “Analyzing and Quantifying the Intrinsic Distributional Robustness of </w:t>
      </w:r>
      <w:proofErr w:type="spellStart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CVaR</w:t>
      </w:r>
      <w:proofErr w:type="spellEnd"/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 xml:space="preserve"> Reformulation for Chance-Constrained Stochastic Programs," </w:t>
      </w:r>
      <w:r w:rsidRPr="000E20D2">
        <w:rPr>
          <w:rFonts w:ascii="Times New Roman" w:eastAsia="等线" w:hAnsi="Times New Roman" w:cs="Times New Roman"/>
          <w:i/>
          <w:iCs/>
          <w:kern w:val="0"/>
          <w:sz w:val="16"/>
          <w:szCs w:val="16"/>
        </w:rPr>
        <w:t>IEEE Trans. Power Syst</w:t>
      </w:r>
      <w:r w:rsidRPr="000E20D2">
        <w:rPr>
          <w:rFonts w:ascii="Times New Roman" w:eastAsia="等线" w:hAnsi="Times New Roman" w:cs="Times New Roman"/>
          <w:kern w:val="0"/>
          <w:sz w:val="16"/>
          <w:szCs w:val="16"/>
        </w:rPr>
        <w:t>., vol. 35, no. 6, pp. 4908-4911, 2020.</w:t>
      </w:r>
    </w:p>
    <w:sectPr w:rsidR="0006506B" w:rsidRPr="000E20D2" w:rsidSect="00BD5A0C">
      <w:type w:val="continuous"/>
      <w:pgSz w:w="11906" w:h="16838"/>
      <w:pgMar w:top="1009" w:right="936" w:bottom="1009" w:left="93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BC04" w14:textId="77777777" w:rsidR="00D15F3D" w:rsidRDefault="00D15F3D" w:rsidP="00E12F5F">
      <w:r>
        <w:separator/>
      </w:r>
    </w:p>
  </w:endnote>
  <w:endnote w:type="continuationSeparator" w:id="0">
    <w:p w14:paraId="3F4DE1D3" w14:textId="77777777" w:rsidR="00D15F3D" w:rsidRDefault="00D15F3D" w:rsidP="00E1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F455" w14:textId="77777777" w:rsidR="00D15F3D" w:rsidRDefault="00D15F3D" w:rsidP="00E12F5F">
      <w:r>
        <w:separator/>
      </w:r>
    </w:p>
  </w:footnote>
  <w:footnote w:type="continuationSeparator" w:id="0">
    <w:p w14:paraId="4F4426CB" w14:textId="77777777" w:rsidR="00D15F3D" w:rsidRDefault="00D15F3D" w:rsidP="00E12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CAF7" w14:textId="77777777" w:rsidR="00BD5A0C" w:rsidRDefault="00BD5A0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10D9"/>
    <w:multiLevelType w:val="hybridMultilevel"/>
    <w:tmpl w:val="E30CCB84"/>
    <w:lvl w:ilvl="0" w:tplc="30AA46E6">
      <w:start w:val="1"/>
      <w:numFmt w:val="decimal"/>
      <w:lvlText w:val="%1)"/>
      <w:lvlJc w:val="left"/>
      <w:pPr>
        <w:ind w:left="420" w:hanging="420"/>
      </w:pPr>
      <w:rPr>
        <w:b/>
        <w:bCs/>
        <w:i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7D"/>
    <w:rsid w:val="00012561"/>
    <w:rsid w:val="000459AB"/>
    <w:rsid w:val="000515EE"/>
    <w:rsid w:val="0005162E"/>
    <w:rsid w:val="000525C2"/>
    <w:rsid w:val="00052782"/>
    <w:rsid w:val="0006506B"/>
    <w:rsid w:val="00067BBE"/>
    <w:rsid w:val="000831ED"/>
    <w:rsid w:val="000A7789"/>
    <w:rsid w:val="000E09D4"/>
    <w:rsid w:val="000E1915"/>
    <w:rsid w:val="000E20D2"/>
    <w:rsid w:val="000F4132"/>
    <w:rsid w:val="000F5DEA"/>
    <w:rsid w:val="00127725"/>
    <w:rsid w:val="00152FAE"/>
    <w:rsid w:val="00174E0B"/>
    <w:rsid w:val="0020651B"/>
    <w:rsid w:val="002226B0"/>
    <w:rsid w:val="00223F48"/>
    <w:rsid w:val="00235FEB"/>
    <w:rsid w:val="00247AC8"/>
    <w:rsid w:val="0025763F"/>
    <w:rsid w:val="00271DF7"/>
    <w:rsid w:val="002728FA"/>
    <w:rsid w:val="0027657D"/>
    <w:rsid w:val="00286719"/>
    <w:rsid w:val="00292470"/>
    <w:rsid w:val="00305954"/>
    <w:rsid w:val="00315C59"/>
    <w:rsid w:val="00321816"/>
    <w:rsid w:val="00322FBF"/>
    <w:rsid w:val="00364078"/>
    <w:rsid w:val="003A6A95"/>
    <w:rsid w:val="003E300E"/>
    <w:rsid w:val="00400AD3"/>
    <w:rsid w:val="00434098"/>
    <w:rsid w:val="0045731B"/>
    <w:rsid w:val="004C4781"/>
    <w:rsid w:val="004E5DB5"/>
    <w:rsid w:val="0052301C"/>
    <w:rsid w:val="00527ACF"/>
    <w:rsid w:val="00584288"/>
    <w:rsid w:val="005C348C"/>
    <w:rsid w:val="005C7666"/>
    <w:rsid w:val="00601A9B"/>
    <w:rsid w:val="006230EC"/>
    <w:rsid w:val="00675EE4"/>
    <w:rsid w:val="006F481C"/>
    <w:rsid w:val="0071680D"/>
    <w:rsid w:val="00733260"/>
    <w:rsid w:val="00733505"/>
    <w:rsid w:val="0078242F"/>
    <w:rsid w:val="0079025B"/>
    <w:rsid w:val="00795362"/>
    <w:rsid w:val="007964FD"/>
    <w:rsid w:val="007D10F4"/>
    <w:rsid w:val="007F4027"/>
    <w:rsid w:val="008276B9"/>
    <w:rsid w:val="00860651"/>
    <w:rsid w:val="00861F6D"/>
    <w:rsid w:val="00886166"/>
    <w:rsid w:val="00893A99"/>
    <w:rsid w:val="008B70DC"/>
    <w:rsid w:val="008E73B5"/>
    <w:rsid w:val="00924EEA"/>
    <w:rsid w:val="00992142"/>
    <w:rsid w:val="00992F11"/>
    <w:rsid w:val="009A0EC4"/>
    <w:rsid w:val="009B266D"/>
    <w:rsid w:val="009B75CB"/>
    <w:rsid w:val="009D24AE"/>
    <w:rsid w:val="00A33B9A"/>
    <w:rsid w:val="00A350BC"/>
    <w:rsid w:val="00A81F15"/>
    <w:rsid w:val="00AB0BFB"/>
    <w:rsid w:val="00AD65C5"/>
    <w:rsid w:val="00B17FB4"/>
    <w:rsid w:val="00B22131"/>
    <w:rsid w:val="00B222B4"/>
    <w:rsid w:val="00B22C81"/>
    <w:rsid w:val="00B248DF"/>
    <w:rsid w:val="00B70E74"/>
    <w:rsid w:val="00BA1DA3"/>
    <w:rsid w:val="00BD5A0C"/>
    <w:rsid w:val="00C3383B"/>
    <w:rsid w:val="00C82F24"/>
    <w:rsid w:val="00C9168E"/>
    <w:rsid w:val="00CB58B1"/>
    <w:rsid w:val="00CC26EA"/>
    <w:rsid w:val="00D01E2C"/>
    <w:rsid w:val="00D1341A"/>
    <w:rsid w:val="00D15F3D"/>
    <w:rsid w:val="00D27501"/>
    <w:rsid w:val="00D368D1"/>
    <w:rsid w:val="00D432CC"/>
    <w:rsid w:val="00D94F36"/>
    <w:rsid w:val="00E127F0"/>
    <w:rsid w:val="00E12F5F"/>
    <w:rsid w:val="00E15FE7"/>
    <w:rsid w:val="00ED050D"/>
    <w:rsid w:val="00EE0AB3"/>
    <w:rsid w:val="00F127BD"/>
    <w:rsid w:val="00F26A09"/>
    <w:rsid w:val="00F30F5E"/>
    <w:rsid w:val="00F61587"/>
    <w:rsid w:val="00F661EE"/>
    <w:rsid w:val="00F70D2F"/>
    <w:rsid w:val="00F9561E"/>
    <w:rsid w:val="00FD0FED"/>
    <w:rsid w:val="00FD7497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FDB52"/>
  <w15:chartTrackingRefBased/>
  <w15:docId w15:val="{7F736792-D193-4BC5-B376-E7F2A16B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F5F"/>
    <w:rPr>
      <w:sz w:val="18"/>
      <w:szCs w:val="18"/>
    </w:rPr>
  </w:style>
  <w:style w:type="table" w:styleId="a7">
    <w:name w:val="Table Grid"/>
    <w:basedOn w:val="a1"/>
    <w:uiPriority w:val="39"/>
    <w:rsid w:val="00D13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650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506B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992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image" Target="media/image57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7.bin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0.wmf"/><Relationship Id="rId134" Type="http://schemas.openxmlformats.org/officeDocument/2006/relationships/oleObject" Target="embeddings/oleObject72.bin"/><Relationship Id="rId139" Type="http://schemas.openxmlformats.org/officeDocument/2006/relationships/oleObject" Target="embeddings/oleObject7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5.wmf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6.bin"/><Relationship Id="rId145" Type="http://schemas.openxmlformats.org/officeDocument/2006/relationships/hyperlink" Target="https://doi.org/10.25832/time%20series/2020-10-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1.wmf"/><Relationship Id="rId104" Type="http://schemas.openxmlformats.org/officeDocument/2006/relationships/image" Target="media/image43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8.wmf"/><Relationship Id="rId146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6.wmf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7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3.wmf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5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7.wmf"/><Relationship Id="rId133" Type="http://schemas.openxmlformats.org/officeDocument/2006/relationships/image" Target="media/image55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2.wmf"/><Relationship Id="rId123" Type="http://schemas.openxmlformats.org/officeDocument/2006/relationships/image" Target="media/image52.wmf"/><Relationship Id="rId14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鹏</dc:creator>
  <cp:keywords/>
  <dc:description/>
  <cp:lastModifiedBy>郝 鹏</cp:lastModifiedBy>
  <cp:revision>9</cp:revision>
  <dcterms:created xsi:type="dcterms:W3CDTF">2025-04-23T09:43:00Z</dcterms:created>
  <dcterms:modified xsi:type="dcterms:W3CDTF">2025-04-25T07:46:00Z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