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Акт-ОТЧЕТ № </w:t>
        <w:t xml:space="preserve">69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за расчетный период с</w:t>
        <w:t xml:space="preserve">01.07.2025</w:t>
        <w:t xml:space="preserve"> по </w:t>
        <w:t xml:space="preserve">31.07.2025</w:t>
        <w:t xml:space="preserve">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</w:t>
        <w:t xml:space="preserve">31.07.2025</w:t>
        <w:t xml:space="preserve">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MAAG &amp; Co: интернет магазин maag-fashion.com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01.07.2025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</w:t>
              <w:t xml:space="preserve">31.07.2025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2500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92500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92500</w:t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>
        <w:rPr>
          <w:rFonts w:ascii="Times New Roman" w:hAnsi="Times New Roman" w:eastAsia="Times New Roman" w:cs="Times New Roman"/>
          <w:rtl w:val="0"/>
        </w:rPr>
        <w:t xml:space="preserve">Девяносто две тысячи пятьсот рублей 00 копеек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 xml:space="preserve"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Проект: </w:t>
        <w:t xml:space="preserve">MAAG &amp; Co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MAAG &amp; Co</w:t>
              <w:t xml:space="preserve">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 xml:space="preserve">https://jira.awg.ru/secure/RapidBoard.jspa?rapidView=683&amp;projectKey=MAAG#</w:t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MAAG &amp; Co</w:t>
              <w:t xml:space="preserve">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 xml:space="preserve">https://gitlab.awg.ru/maag/back</w:t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