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42EBD" w14:textId="708AE388" w:rsidR="008263CE" w:rsidRPr="009F3209" w:rsidRDefault="008263CE">
      <w:pPr>
        <w:pStyle w:val="Header"/>
        <w:jc w:val="center"/>
        <w:rPr>
          <w:bCs/>
          <w:szCs w:val="24"/>
        </w:rPr>
      </w:pPr>
      <w:r w:rsidRPr="009F3209">
        <w:rPr>
          <w:bCs/>
          <w:szCs w:val="24"/>
        </w:rPr>
        <w:t xml:space="preserve">Equity Dental Partners </w:t>
      </w:r>
    </w:p>
    <w:p w14:paraId="128969F4" w14:textId="424277A1" w:rsidR="000B60B0" w:rsidRPr="009F3209" w:rsidRDefault="008263CE">
      <w:pPr>
        <w:pStyle w:val="Header"/>
        <w:jc w:val="center"/>
        <w:rPr>
          <w:bCs/>
          <w:szCs w:val="24"/>
        </w:rPr>
      </w:pPr>
      <w:r w:rsidRPr="009F3209">
        <w:rPr>
          <w:bCs/>
          <w:szCs w:val="24"/>
        </w:rPr>
        <w:t>[or legal name of firm]</w:t>
      </w:r>
    </w:p>
    <w:p w14:paraId="3CB27329" w14:textId="77777777" w:rsidR="000B60B0" w:rsidRPr="009F3209" w:rsidRDefault="000B60B0">
      <w:pPr>
        <w:pStyle w:val="Header"/>
        <w:jc w:val="center"/>
        <w:rPr>
          <w:bCs/>
          <w:szCs w:val="24"/>
        </w:rPr>
      </w:pPr>
      <w:r w:rsidRPr="009F3209">
        <w:rPr>
          <w:bCs/>
          <w:szCs w:val="24"/>
        </w:rPr>
        <w:t>Proposed Acquisition of</w:t>
      </w:r>
    </w:p>
    <w:p w14:paraId="24F8B1E6" w14:textId="4BB5AEC7" w:rsidR="000B60B0" w:rsidRPr="009F3209" w:rsidRDefault="008263CE">
      <w:pPr>
        <w:pStyle w:val="Header"/>
        <w:jc w:val="center"/>
        <w:rPr>
          <w:bCs/>
          <w:szCs w:val="24"/>
        </w:rPr>
      </w:pPr>
      <w:r w:rsidRPr="009F3209">
        <w:rPr>
          <w:bCs/>
          <w:szCs w:val="24"/>
        </w:rPr>
        <w:t>ABC Dental (“The Seller”)</w:t>
      </w:r>
    </w:p>
    <w:p w14:paraId="73CD8930" w14:textId="68DD0538" w:rsidR="000B60B0" w:rsidRPr="009F3209" w:rsidRDefault="000B60B0">
      <w:pPr>
        <w:pStyle w:val="Header"/>
        <w:jc w:val="center"/>
        <w:rPr>
          <w:bCs/>
          <w:szCs w:val="24"/>
        </w:rPr>
      </w:pPr>
      <w:r w:rsidRPr="009F3209">
        <w:rPr>
          <w:bCs/>
          <w:szCs w:val="24"/>
        </w:rPr>
        <w:t xml:space="preserve">Summary of </w:t>
      </w:r>
      <w:r w:rsidR="008263CE" w:rsidRPr="009F3209">
        <w:rPr>
          <w:bCs/>
          <w:szCs w:val="24"/>
        </w:rPr>
        <w:t>Proposed T</w:t>
      </w:r>
      <w:r w:rsidRPr="009F3209">
        <w:rPr>
          <w:bCs/>
          <w:szCs w:val="24"/>
        </w:rPr>
        <w:t>erms</w:t>
      </w:r>
    </w:p>
    <w:p w14:paraId="2F14DEF7" w14:textId="77777777" w:rsidR="000B60B0" w:rsidRPr="009F3209" w:rsidRDefault="000B60B0">
      <w:pPr>
        <w:rPr>
          <w:bCs/>
          <w:szCs w:val="24"/>
        </w:rPr>
      </w:pPr>
    </w:p>
    <w:p w14:paraId="4EBA6C31" w14:textId="77777777" w:rsidR="000B60B0" w:rsidRPr="009F3209" w:rsidRDefault="000B60B0">
      <w:pPr>
        <w:rPr>
          <w:szCs w:val="24"/>
        </w:rPr>
      </w:pPr>
    </w:p>
    <w:p w14:paraId="60D5720F" w14:textId="77777777" w:rsidR="000B60B0" w:rsidRPr="009F3209" w:rsidRDefault="000B60B0">
      <w:pPr>
        <w:rPr>
          <w:szCs w:val="24"/>
        </w:rPr>
      </w:pPr>
    </w:p>
    <w:tbl>
      <w:tblPr>
        <w:tblW w:w="9468" w:type="dxa"/>
        <w:tblLayout w:type="fixed"/>
        <w:tblLook w:val="0000" w:firstRow="0" w:lastRow="0" w:firstColumn="0" w:lastColumn="0" w:noHBand="0" w:noVBand="0"/>
      </w:tblPr>
      <w:tblGrid>
        <w:gridCol w:w="2448"/>
        <w:gridCol w:w="7020"/>
      </w:tblGrid>
      <w:tr w:rsidR="000B60B0" w:rsidRPr="009F3209" w14:paraId="7B41705B" w14:textId="77777777" w:rsidTr="007D40CC">
        <w:tblPrEx>
          <w:tblCellMar>
            <w:top w:w="0" w:type="dxa"/>
            <w:bottom w:w="0" w:type="dxa"/>
          </w:tblCellMar>
        </w:tblPrEx>
        <w:tc>
          <w:tcPr>
            <w:tcW w:w="2448" w:type="dxa"/>
          </w:tcPr>
          <w:p w14:paraId="7785969E" w14:textId="77777777" w:rsidR="000B60B0" w:rsidRPr="009F3209" w:rsidRDefault="000B60B0">
            <w:pPr>
              <w:pStyle w:val="Heading1"/>
              <w:rPr>
                <w:szCs w:val="24"/>
              </w:rPr>
            </w:pPr>
            <w:r w:rsidRPr="009F3209">
              <w:rPr>
                <w:szCs w:val="24"/>
              </w:rPr>
              <w:t>Purchaser</w:t>
            </w:r>
          </w:p>
          <w:p w14:paraId="5AF01E30" w14:textId="77777777" w:rsidR="000B60B0" w:rsidRPr="009F3209" w:rsidRDefault="000B60B0">
            <w:pPr>
              <w:rPr>
                <w:szCs w:val="24"/>
              </w:rPr>
            </w:pPr>
          </w:p>
        </w:tc>
        <w:tc>
          <w:tcPr>
            <w:tcW w:w="7020" w:type="dxa"/>
          </w:tcPr>
          <w:p w14:paraId="76112878" w14:textId="0D92D574" w:rsidR="008263CE" w:rsidRPr="009F3209" w:rsidRDefault="008263CE" w:rsidP="008263CE">
            <w:pPr>
              <w:pStyle w:val="Header"/>
              <w:rPr>
                <w:bCs/>
                <w:szCs w:val="24"/>
              </w:rPr>
            </w:pPr>
            <w:r w:rsidRPr="009F3209">
              <w:rPr>
                <w:bCs/>
                <w:szCs w:val="24"/>
              </w:rPr>
              <w:t>Equity Dental Partners</w:t>
            </w:r>
            <w:r w:rsidRPr="009F3209">
              <w:rPr>
                <w:bCs/>
                <w:szCs w:val="24"/>
              </w:rPr>
              <w:t xml:space="preserve"> (“EDP” or “Buyer”)</w:t>
            </w:r>
            <w:r w:rsidRPr="009F3209">
              <w:rPr>
                <w:bCs/>
                <w:szCs w:val="24"/>
              </w:rPr>
              <w:t xml:space="preserve"> </w:t>
            </w:r>
          </w:p>
          <w:p w14:paraId="48C2FBC4" w14:textId="4161F818" w:rsidR="000B60B0" w:rsidRPr="009F3209" w:rsidRDefault="000B60B0">
            <w:pPr>
              <w:rPr>
                <w:bCs/>
                <w:szCs w:val="24"/>
              </w:rPr>
            </w:pPr>
          </w:p>
        </w:tc>
      </w:tr>
      <w:tr w:rsidR="000B60B0" w:rsidRPr="009F3209" w14:paraId="6B6EAE01" w14:textId="77777777" w:rsidTr="007D40CC">
        <w:tblPrEx>
          <w:tblCellMar>
            <w:top w:w="0" w:type="dxa"/>
            <w:bottom w:w="0" w:type="dxa"/>
          </w:tblCellMar>
        </w:tblPrEx>
        <w:tc>
          <w:tcPr>
            <w:tcW w:w="2448" w:type="dxa"/>
          </w:tcPr>
          <w:p w14:paraId="18805151" w14:textId="77777777" w:rsidR="000B60B0" w:rsidRPr="009F3209" w:rsidRDefault="000B60B0">
            <w:pPr>
              <w:rPr>
                <w:b/>
                <w:szCs w:val="24"/>
              </w:rPr>
            </w:pPr>
            <w:r w:rsidRPr="009F3209">
              <w:rPr>
                <w:b/>
                <w:szCs w:val="24"/>
              </w:rPr>
              <w:t>Seller</w:t>
            </w:r>
          </w:p>
          <w:p w14:paraId="0DBC4674" w14:textId="77777777" w:rsidR="000B60B0" w:rsidRPr="009F3209" w:rsidRDefault="000B60B0">
            <w:pPr>
              <w:rPr>
                <w:b/>
                <w:szCs w:val="24"/>
              </w:rPr>
            </w:pPr>
          </w:p>
        </w:tc>
        <w:tc>
          <w:tcPr>
            <w:tcW w:w="7020" w:type="dxa"/>
          </w:tcPr>
          <w:p w14:paraId="67C890E9" w14:textId="50E74916" w:rsidR="008263CE" w:rsidRPr="009F3209" w:rsidRDefault="008263CE" w:rsidP="008263CE">
            <w:pPr>
              <w:pStyle w:val="Header"/>
              <w:rPr>
                <w:bCs/>
                <w:szCs w:val="24"/>
              </w:rPr>
            </w:pPr>
            <w:r w:rsidRPr="009F3209">
              <w:rPr>
                <w:bCs/>
                <w:szCs w:val="24"/>
              </w:rPr>
              <w:t>ABC Dental (“The Seller”)</w:t>
            </w:r>
            <w:r w:rsidR="000219D9">
              <w:rPr>
                <w:bCs/>
                <w:szCs w:val="24"/>
              </w:rPr>
              <w:t xml:space="preserve"> </w:t>
            </w:r>
          </w:p>
          <w:p w14:paraId="6E7A7886" w14:textId="77777777" w:rsidR="000B60B0" w:rsidRPr="009F3209" w:rsidRDefault="000B60B0">
            <w:pPr>
              <w:rPr>
                <w:szCs w:val="24"/>
              </w:rPr>
            </w:pPr>
          </w:p>
        </w:tc>
      </w:tr>
      <w:tr w:rsidR="000B60B0" w:rsidRPr="009F3209" w14:paraId="57BBBF86" w14:textId="77777777" w:rsidTr="007D40CC">
        <w:tblPrEx>
          <w:tblCellMar>
            <w:top w:w="0" w:type="dxa"/>
            <w:bottom w:w="0" w:type="dxa"/>
          </w:tblCellMar>
        </w:tblPrEx>
        <w:tc>
          <w:tcPr>
            <w:tcW w:w="2448" w:type="dxa"/>
          </w:tcPr>
          <w:p w14:paraId="101649FD" w14:textId="7A4093B5" w:rsidR="000B60B0" w:rsidRPr="009F3209" w:rsidRDefault="000B60B0">
            <w:pPr>
              <w:rPr>
                <w:b/>
                <w:szCs w:val="24"/>
              </w:rPr>
            </w:pPr>
            <w:r w:rsidRPr="009F3209">
              <w:rPr>
                <w:b/>
                <w:szCs w:val="24"/>
              </w:rPr>
              <w:t>Transaction Description</w:t>
            </w:r>
          </w:p>
        </w:tc>
        <w:tc>
          <w:tcPr>
            <w:tcW w:w="7020" w:type="dxa"/>
          </w:tcPr>
          <w:p w14:paraId="0592F9AE" w14:textId="42BB6B4F" w:rsidR="003A7B59" w:rsidRPr="009F3209" w:rsidRDefault="008263CE">
            <w:pPr>
              <w:rPr>
                <w:szCs w:val="24"/>
              </w:rPr>
            </w:pPr>
            <w:r w:rsidRPr="009F3209">
              <w:rPr>
                <w:szCs w:val="24"/>
              </w:rPr>
              <w:t>EDP</w:t>
            </w:r>
            <w:r w:rsidR="000B60B0" w:rsidRPr="009F3209">
              <w:rPr>
                <w:szCs w:val="24"/>
              </w:rPr>
              <w:t xml:space="preserve"> to purchase </w:t>
            </w:r>
            <w:r w:rsidR="007660BE" w:rsidRPr="009F3209">
              <w:rPr>
                <w:szCs w:val="24"/>
              </w:rPr>
              <w:t>substantially all of the</w:t>
            </w:r>
            <w:r w:rsidR="000B60B0" w:rsidRPr="009F3209">
              <w:rPr>
                <w:szCs w:val="24"/>
              </w:rPr>
              <w:t xml:space="preserve"> assets, which may include </w:t>
            </w:r>
            <w:r w:rsidR="00EE01A0" w:rsidRPr="009F3209">
              <w:rPr>
                <w:szCs w:val="24"/>
              </w:rPr>
              <w:t>patient</w:t>
            </w:r>
            <w:r w:rsidR="000B60B0" w:rsidRPr="009F3209">
              <w:rPr>
                <w:szCs w:val="24"/>
              </w:rPr>
              <w:t xml:space="preserve"> lists, </w:t>
            </w:r>
            <w:r w:rsidR="00EE01A0" w:rsidRPr="009F3209">
              <w:rPr>
                <w:szCs w:val="24"/>
              </w:rPr>
              <w:t xml:space="preserve">facilities and related assets, </w:t>
            </w:r>
            <w:r w:rsidR="000B60B0" w:rsidRPr="009F3209">
              <w:rPr>
                <w:szCs w:val="24"/>
              </w:rPr>
              <w:t xml:space="preserve">computer software, hardware and related intellectual property </w:t>
            </w:r>
            <w:r w:rsidR="007660BE" w:rsidRPr="009F3209">
              <w:rPr>
                <w:szCs w:val="24"/>
              </w:rPr>
              <w:t>and assume certain liabilities of ABC Dental</w:t>
            </w:r>
            <w:r w:rsidR="007660BE" w:rsidRPr="009F3209">
              <w:rPr>
                <w:szCs w:val="24"/>
              </w:rPr>
              <w:t xml:space="preserve"> </w:t>
            </w:r>
            <w:r w:rsidR="00277034" w:rsidRPr="009F3209">
              <w:rPr>
                <w:szCs w:val="24"/>
              </w:rPr>
              <w:t xml:space="preserve">(“The Transaction”) </w:t>
            </w:r>
            <w:r w:rsidR="000B60B0" w:rsidRPr="009F3209">
              <w:rPr>
                <w:szCs w:val="24"/>
              </w:rPr>
              <w:t xml:space="preserve">for a </w:t>
            </w:r>
            <w:r w:rsidR="003A7B59" w:rsidRPr="009F3209">
              <w:rPr>
                <w:szCs w:val="24"/>
              </w:rPr>
              <w:t>P</w:t>
            </w:r>
            <w:r w:rsidR="000B60B0" w:rsidRPr="009F3209">
              <w:rPr>
                <w:szCs w:val="24"/>
              </w:rPr>
              <w:t xml:space="preserve">urchase </w:t>
            </w:r>
            <w:r w:rsidR="003A7B59" w:rsidRPr="009F3209">
              <w:rPr>
                <w:szCs w:val="24"/>
              </w:rPr>
              <w:t>P</w:t>
            </w:r>
            <w:r w:rsidR="000B60B0" w:rsidRPr="009F3209">
              <w:rPr>
                <w:szCs w:val="24"/>
              </w:rPr>
              <w:t xml:space="preserve">remium </w:t>
            </w:r>
            <w:r w:rsidR="00EE01A0" w:rsidRPr="009F3209">
              <w:rPr>
                <w:szCs w:val="24"/>
              </w:rPr>
              <w:t xml:space="preserve">of up to </w:t>
            </w:r>
            <w:r w:rsidR="0094076C">
              <w:rPr>
                <w:szCs w:val="24"/>
              </w:rPr>
              <w:t>$5 million, which reflects 3.3</w:t>
            </w:r>
            <w:r w:rsidR="00EE01A0" w:rsidRPr="009F3209">
              <w:rPr>
                <w:szCs w:val="24"/>
              </w:rPr>
              <w:t xml:space="preserve"> times </w:t>
            </w:r>
            <w:r w:rsidR="0094076C">
              <w:rPr>
                <w:szCs w:val="24"/>
              </w:rPr>
              <w:t xml:space="preserve">estimated </w:t>
            </w:r>
            <w:r w:rsidR="00EE01A0" w:rsidRPr="009F3209">
              <w:rPr>
                <w:szCs w:val="24"/>
              </w:rPr>
              <w:t>actual revenues earned over the 12 months prior to Closing</w:t>
            </w:r>
            <w:r w:rsidR="00D815FC">
              <w:rPr>
                <w:szCs w:val="24"/>
              </w:rPr>
              <w:t xml:space="preserve"> </w:t>
            </w:r>
            <w:r w:rsidR="0094076C">
              <w:rPr>
                <w:szCs w:val="24"/>
              </w:rPr>
              <w:t>(and ~6 times EBITDA)</w:t>
            </w:r>
            <w:r w:rsidR="007660BE" w:rsidRPr="009F3209">
              <w:rPr>
                <w:szCs w:val="24"/>
              </w:rPr>
              <w:t>, payable in cash, as follows:</w:t>
            </w:r>
          </w:p>
          <w:p w14:paraId="0CE14A88" w14:textId="77777777" w:rsidR="00155EE8" w:rsidRDefault="00155EE8">
            <w:pPr>
              <w:rPr>
                <w:szCs w:val="24"/>
              </w:rPr>
            </w:pPr>
          </w:p>
          <w:p w14:paraId="608E5B1F" w14:textId="6BEE9375" w:rsidR="003A7B59" w:rsidRPr="009F3209" w:rsidRDefault="007D40CC">
            <w:pPr>
              <w:rPr>
                <w:szCs w:val="24"/>
              </w:rPr>
            </w:pPr>
            <w:r w:rsidRPr="009F3209">
              <w:rPr>
                <w:szCs w:val="24"/>
              </w:rPr>
              <w:t>Payment</w:t>
            </w:r>
            <w:r w:rsidR="00155EE8">
              <w:rPr>
                <w:szCs w:val="24"/>
              </w:rPr>
              <w:t xml:space="preserve"> Mechanisms</w:t>
            </w:r>
            <w:r w:rsidRPr="009F3209">
              <w:rPr>
                <w:szCs w:val="24"/>
              </w:rPr>
              <w:t>:</w:t>
            </w:r>
          </w:p>
          <w:p w14:paraId="6C1FA0DE" w14:textId="69F5B394" w:rsidR="003A7B59" w:rsidRPr="009B061F" w:rsidRDefault="0094076C" w:rsidP="009B061F">
            <w:pPr>
              <w:pStyle w:val="ListParagraph"/>
              <w:numPr>
                <w:ilvl w:val="0"/>
                <w:numId w:val="4"/>
              </w:numPr>
              <w:rPr>
                <w:rFonts w:eastAsiaTheme="minorHAnsi"/>
                <w:color w:val="000000"/>
                <w:szCs w:val="24"/>
                <w:shd w:val="clear" w:color="auto" w:fill="FFFFFF"/>
              </w:rPr>
            </w:pPr>
            <w:r>
              <w:rPr>
                <w:rFonts w:eastAsiaTheme="minorHAnsi"/>
                <w:color w:val="000000"/>
                <w:szCs w:val="24"/>
                <w:shd w:val="clear" w:color="auto" w:fill="FFFFFF"/>
              </w:rPr>
              <w:t xml:space="preserve">Closing Payment of $2 </w:t>
            </w:r>
            <w:r w:rsidR="00D815FC" w:rsidRPr="009B061F">
              <w:rPr>
                <w:rFonts w:eastAsiaTheme="minorHAnsi"/>
                <w:color w:val="000000"/>
                <w:szCs w:val="24"/>
                <w:shd w:val="clear" w:color="auto" w:fill="FFFFFF"/>
              </w:rPr>
              <w:t>million</w:t>
            </w:r>
            <w:r>
              <w:rPr>
                <w:rFonts w:eastAsiaTheme="minorHAnsi"/>
                <w:color w:val="000000"/>
                <w:szCs w:val="24"/>
                <w:shd w:val="clear" w:color="auto" w:fill="FFFFFF"/>
              </w:rPr>
              <w:t>, which reflects 40% of the Purchase Premium,</w:t>
            </w:r>
            <w:r w:rsidR="00D815FC" w:rsidRPr="009B061F">
              <w:rPr>
                <w:rFonts w:eastAsiaTheme="minorHAnsi"/>
                <w:color w:val="000000"/>
                <w:szCs w:val="24"/>
                <w:shd w:val="clear" w:color="auto" w:fill="FFFFFF"/>
              </w:rPr>
              <w:t xml:space="preserve"> </w:t>
            </w:r>
            <w:r w:rsidR="007D40CC" w:rsidRPr="009B061F">
              <w:rPr>
                <w:rFonts w:eastAsiaTheme="minorHAnsi"/>
                <w:color w:val="000000"/>
                <w:szCs w:val="24"/>
                <w:shd w:val="clear" w:color="auto" w:fill="FFFFFF"/>
              </w:rPr>
              <w:t>will be paid in cash, at the Closing</w:t>
            </w:r>
            <w:r>
              <w:rPr>
                <w:rFonts w:eastAsiaTheme="minorHAnsi"/>
                <w:color w:val="000000"/>
                <w:szCs w:val="24"/>
                <w:shd w:val="clear" w:color="auto" w:fill="FFFFFF"/>
              </w:rPr>
              <w:t xml:space="preserve"> for 100% ownership in ABC Dental</w:t>
            </w:r>
            <w:r w:rsidR="00D815FC" w:rsidRPr="009B061F">
              <w:rPr>
                <w:rFonts w:eastAsiaTheme="minorHAnsi"/>
                <w:color w:val="000000"/>
                <w:szCs w:val="24"/>
                <w:shd w:val="clear" w:color="auto" w:fill="FFFFFF"/>
              </w:rPr>
              <w:t xml:space="preserve">, with </w:t>
            </w:r>
            <w:r>
              <w:rPr>
                <w:rFonts w:eastAsiaTheme="minorHAnsi"/>
                <w:color w:val="000000"/>
                <w:szCs w:val="24"/>
                <w:shd w:val="clear" w:color="auto" w:fill="FFFFFF"/>
              </w:rPr>
              <w:t>subsequent payments as follows:</w:t>
            </w:r>
          </w:p>
          <w:p w14:paraId="611C2215" w14:textId="1AA73B4A" w:rsidR="0094076C" w:rsidRPr="004E156B" w:rsidRDefault="0094076C" w:rsidP="00ED42F8">
            <w:pPr>
              <w:pStyle w:val="xmsonormal"/>
              <w:numPr>
                <w:ilvl w:val="1"/>
                <w:numId w:val="4"/>
              </w:numPr>
              <w:spacing w:before="0" w:beforeAutospacing="0" w:after="0" w:afterAutospacing="0"/>
              <w:ind w:left="1222"/>
              <w:rPr>
                <w:rFonts w:ascii="Times New Roman" w:hAnsi="Times New Roman" w:cs="Times New Roman"/>
                <w:color w:val="000000"/>
                <w:sz w:val="24"/>
                <w:szCs w:val="24"/>
                <w:shd w:val="clear" w:color="auto" w:fill="FFFFFF"/>
              </w:rPr>
            </w:pPr>
            <w:r w:rsidRPr="004E156B">
              <w:rPr>
                <w:rFonts w:ascii="Times New Roman" w:hAnsi="Times New Roman" w:cs="Times New Roman"/>
                <w:color w:val="000000"/>
                <w:sz w:val="24"/>
                <w:szCs w:val="24"/>
                <w:shd w:val="clear" w:color="auto" w:fill="FFFFFF"/>
              </w:rPr>
              <w:t xml:space="preserve">The Seller will receive </w:t>
            </w:r>
            <w:r w:rsidRPr="004E156B">
              <w:rPr>
                <w:rFonts w:ascii="Times New Roman" w:hAnsi="Times New Roman" w:cs="Times New Roman"/>
                <w:color w:val="000000"/>
                <w:sz w:val="24"/>
                <w:szCs w:val="24"/>
                <w:shd w:val="clear" w:color="auto" w:fill="FFFFFF"/>
              </w:rPr>
              <w:t xml:space="preserve">an additional $1.5 million </w:t>
            </w:r>
            <w:r w:rsidRPr="004E156B">
              <w:rPr>
                <w:rFonts w:ascii="Times New Roman" w:hAnsi="Times New Roman" w:cs="Times New Roman"/>
                <w:color w:val="000000"/>
                <w:sz w:val="24"/>
                <w:szCs w:val="24"/>
                <w:shd w:val="clear" w:color="auto" w:fill="FFFFFF"/>
              </w:rPr>
              <w:t xml:space="preserve">which reflects </w:t>
            </w:r>
            <w:r w:rsidRPr="004E156B">
              <w:rPr>
                <w:rFonts w:ascii="Times New Roman" w:hAnsi="Times New Roman" w:cs="Times New Roman"/>
                <w:color w:val="000000"/>
                <w:sz w:val="24"/>
                <w:szCs w:val="24"/>
                <w:shd w:val="clear" w:color="auto" w:fill="FFFFFF"/>
              </w:rPr>
              <w:t>3</w:t>
            </w:r>
            <w:r w:rsidRPr="004E156B">
              <w:rPr>
                <w:rFonts w:ascii="Times New Roman" w:hAnsi="Times New Roman" w:cs="Times New Roman"/>
                <w:color w:val="000000"/>
                <w:sz w:val="24"/>
                <w:szCs w:val="24"/>
                <w:shd w:val="clear" w:color="auto" w:fill="FFFFFF"/>
              </w:rPr>
              <w:t>0% of the Purchase Premium,</w:t>
            </w:r>
            <w:r w:rsidRPr="004E156B">
              <w:rPr>
                <w:rFonts w:ascii="Times New Roman" w:hAnsi="Times New Roman" w:cs="Times New Roman"/>
                <w:color w:val="000000"/>
                <w:sz w:val="24"/>
                <w:szCs w:val="24"/>
                <w:shd w:val="clear" w:color="auto" w:fill="FFFFFF"/>
              </w:rPr>
              <w:t xml:space="preserve"> </w:t>
            </w:r>
            <w:r w:rsidR="0055205A">
              <w:rPr>
                <w:rFonts w:ascii="Times New Roman" w:hAnsi="Times New Roman" w:cs="Times New Roman"/>
                <w:color w:val="000000"/>
                <w:sz w:val="24"/>
                <w:szCs w:val="24"/>
                <w:shd w:val="clear" w:color="auto" w:fill="FFFFFF"/>
              </w:rPr>
              <w:t xml:space="preserve">[24 or </w:t>
            </w:r>
            <w:r w:rsidRPr="004E156B">
              <w:rPr>
                <w:rFonts w:ascii="Times New Roman" w:hAnsi="Times New Roman" w:cs="Times New Roman"/>
                <w:color w:val="000000"/>
                <w:sz w:val="24"/>
                <w:szCs w:val="24"/>
                <w:shd w:val="clear" w:color="auto" w:fill="FFFFFF"/>
              </w:rPr>
              <w:t>36</w:t>
            </w:r>
            <w:r w:rsidR="0055205A">
              <w:rPr>
                <w:rFonts w:ascii="Times New Roman" w:hAnsi="Times New Roman" w:cs="Times New Roman"/>
                <w:color w:val="000000"/>
                <w:sz w:val="24"/>
                <w:szCs w:val="24"/>
                <w:shd w:val="clear" w:color="auto" w:fill="FFFFFF"/>
              </w:rPr>
              <w:t>]</w:t>
            </w:r>
            <w:r w:rsidRPr="004E156B">
              <w:rPr>
                <w:rFonts w:ascii="Times New Roman" w:hAnsi="Times New Roman" w:cs="Times New Roman"/>
                <w:color w:val="000000"/>
                <w:sz w:val="24"/>
                <w:szCs w:val="24"/>
                <w:shd w:val="clear" w:color="auto" w:fill="FFFFFF"/>
              </w:rPr>
              <w:t xml:space="preserve"> months </w:t>
            </w:r>
            <w:r w:rsidR="004E156B" w:rsidRPr="004E156B">
              <w:rPr>
                <w:rFonts w:ascii="Times New Roman" w:hAnsi="Times New Roman" w:cs="Times New Roman"/>
                <w:color w:val="000000"/>
                <w:sz w:val="24"/>
                <w:szCs w:val="24"/>
                <w:shd w:val="clear" w:color="auto" w:fill="FFFFFF"/>
              </w:rPr>
              <w:t xml:space="preserve">after the Closing subject to the Seller’s meeting the obligations outlined in the Employee Arrangements section below. </w:t>
            </w:r>
          </w:p>
          <w:p w14:paraId="78123E02" w14:textId="746DE079" w:rsidR="00D815FC" w:rsidRPr="004E156B" w:rsidRDefault="004E156B" w:rsidP="004E156B">
            <w:pPr>
              <w:pStyle w:val="xmsonormal"/>
              <w:numPr>
                <w:ilvl w:val="1"/>
                <w:numId w:val="4"/>
              </w:numPr>
              <w:spacing w:before="0" w:beforeAutospacing="0" w:after="0" w:afterAutospacing="0"/>
              <w:ind w:left="1222"/>
              <w:rPr>
                <w:rFonts w:ascii="Times New Roman" w:hAnsi="Times New Roman" w:cs="Times New Roman"/>
                <w:color w:val="000000"/>
                <w:sz w:val="24"/>
                <w:szCs w:val="24"/>
                <w:shd w:val="clear" w:color="auto" w:fill="FFFFFF"/>
              </w:rPr>
            </w:pPr>
            <w:r w:rsidRPr="004E156B">
              <w:rPr>
                <w:rFonts w:ascii="Times New Roman" w:hAnsi="Times New Roman" w:cs="Times New Roman"/>
                <w:color w:val="000000"/>
                <w:sz w:val="24"/>
                <w:szCs w:val="24"/>
                <w:shd w:val="clear" w:color="auto" w:fill="FFFFFF"/>
              </w:rPr>
              <w:t>In addition, t</w:t>
            </w:r>
            <w:r w:rsidR="00D815FC" w:rsidRPr="004E156B">
              <w:rPr>
                <w:rFonts w:ascii="Times New Roman" w:hAnsi="Times New Roman" w:cs="Times New Roman"/>
                <w:color w:val="000000"/>
                <w:sz w:val="24"/>
                <w:szCs w:val="24"/>
                <w:shd w:val="clear" w:color="auto" w:fill="FFFFFF"/>
              </w:rPr>
              <w:t xml:space="preserve">he Seller </w:t>
            </w:r>
            <w:r w:rsidR="00D815FC" w:rsidRPr="004E156B">
              <w:rPr>
                <w:rFonts w:ascii="Times New Roman" w:hAnsi="Times New Roman" w:cs="Times New Roman"/>
                <w:color w:val="000000"/>
                <w:sz w:val="24"/>
                <w:szCs w:val="24"/>
                <w:shd w:val="clear" w:color="auto" w:fill="FFFFFF"/>
              </w:rPr>
              <w:t xml:space="preserve">will receive </w:t>
            </w:r>
            <w:r w:rsidRPr="004E156B">
              <w:rPr>
                <w:rFonts w:ascii="Times New Roman" w:hAnsi="Times New Roman" w:cs="Times New Roman"/>
                <w:color w:val="000000"/>
                <w:sz w:val="24"/>
                <w:szCs w:val="24"/>
                <w:shd w:val="clear" w:color="auto" w:fill="FFFFFF"/>
              </w:rPr>
              <w:t>25</w:t>
            </w:r>
            <w:r w:rsidR="00D815FC" w:rsidRPr="004E156B">
              <w:rPr>
                <w:rFonts w:ascii="Times New Roman" w:hAnsi="Times New Roman" w:cs="Times New Roman"/>
                <w:color w:val="000000"/>
                <w:sz w:val="24"/>
                <w:szCs w:val="24"/>
                <w:shd w:val="clear" w:color="auto" w:fill="FFFFFF"/>
              </w:rPr>
              <w:t xml:space="preserve">% of </w:t>
            </w:r>
            <w:r w:rsidR="00D815FC" w:rsidRPr="004E156B">
              <w:rPr>
                <w:rFonts w:ascii="Times New Roman" w:hAnsi="Times New Roman" w:cs="Times New Roman"/>
                <w:color w:val="000000"/>
                <w:sz w:val="24"/>
                <w:szCs w:val="24"/>
                <w:shd w:val="clear" w:color="auto" w:fill="FFFFFF"/>
              </w:rPr>
              <w:t>the firm’s annual</w:t>
            </w:r>
            <w:r w:rsidR="00D815FC" w:rsidRPr="004E156B">
              <w:rPr>
                <w:rFonts w:ascii="Times New Roman" w:hAnsi="Times New Roman" w:cs="Times New Roman"/>
                <w:color w:val="000000"/>
                <w:sz w:val="24"/>
                <w:szCs w:val="24"/>
                <w:shd w:val="clear" w:color="auto" w:fill="FFFFFF"/>
              </w:rPr>
              <w:t xml:space="preserve"> </w:t>
            </w:r>
            <w:r w:rsidR="00B436C3" w:rsidRPr="004E156B">
              <w:rPr>
                <w:rFonts w:ascii="Times New Roman" w:hAnsi="Times New Roman" w:cs="Times New Roman"/>
                <w:color w:val="000000"/>
                <w:sz w:val="24"/>
                <w:szCs w:val="24"/>
                <w:shd w:val="clear" w:color="auto" w:fill="FFFFFF"/>
              </w:rPr>
              <w:t xml:space="preserve">revenue, payable based upon each prior 12 months collections and </w:t>
            </w:r>
            <w:r w:rsidR="009E7301" w:rsidRPr="004E156B">
              <w:rPr>
                <w:rFonts w:ascii="Times New Roman" w:hAnsi="Times New Roman" w:cs="Times New Roman"/>
                <w:color w:val="000000"/>
                <w:sz w:val="24"/>
                <w:szCs w:val="24"/>
                <w:shd w:val="clear" w:color="auto" w:fill="FFFFFF"/>
              </w:rPr>
              <w:t>include</w:t>
            </w:r>
            <w:r w:rsidR="00B436C3" w:rsidRPr="004E15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00B436C3" w:rsidRPr="004E156B">
              <w:rPr>
                <w:rFonts w:ascii="Times New Roman" w:hAnsi="Times New Roman" w:cs="Times New Roman"/>
                <w:color w:val="000000"/>
                <w:sz w:val="24"/>
                <w:szCs w:val="24"/>
                <w:shd w:val="clear" w:color="auto" w:fill="FFFFFF"/>
              </w:rPr>
              <w:t>five</w:t>
            </w:r>
            <w:r>
              <w:rPr>
                <w:rFonts w:ascii="Times New Roman" w:hAnsi="Times New Roman" w:cs="Times New Roman"/>
                <w:color w:val="000000"/>
                <w:sz w:val="24"/>
                <w:szCs w:val="24"/>
                <w:shd w:val="clear" w:color="auto" w:fill="FFFFFF"/>
              </w:rPr>
              <w:t>]</w:t>
            </w:r>
            <w:r w:rsidR="00B436C3" w:rsidRPr="004E156B">
              <w:rPr>
                <w:rFonts w:ascii="Times New Roman" w:hAnsi="Times New Roman" w:cs="Times New Roman"/>
                <w:color w:val="000000"/>
                <w:sz w:val="24"/>
                <w:szCs w:val="24"/>
                <w:shd w:val="clear" w:color="auto" w:fill="FFFFFF"/>
              </w:rPr>
              <w:t xml:space="preserve"> such payments after Closing</w:t>
            </w:r>
            <w:r>
              <w:rPr>
                <w:rFonts w:ascii="Times New Roman" w:hAnsi="Times New Roman" w:cs="Times New Roman"/>
                <w:color w:val="000000"/>
                <w:sz w:val="24"/>
                <w:szCs w:val="24"/>
                <w:shd w:val="clear" w:color="auto" w:fill="FFFFFF"/>
              </w:rPr>
              <w:t xml:space="preserve">, </w:t>
            </w:r>
            <w:r w:rsidRPr="004E156B">
              <w:rPr>
                <w:rFonts w:ascii="Times New Roman" w:hAnsi="Times New Roman" w:cs="Times New Roman"/>
                <w:color w:val="000000"/>
                <w:sz w:val="24"/>
                <w:szCs w:val="24"/>
                <w:shd w:val="clear" w:color="auto" w:fill="FFFFFF"/>
              </w:rPr>
              <w:t>subject to the Seller’s meeting the obligations outlined in the Employee Arrangements section below</w:t>
            </w:r>
            <w:r w:rsidR="00D815FC" w:rsidRPr="004E156B">
              <w:rPr>
                <w:rFonts w:ascii="Times New Roman" w:hAnsi="Times New Roman" w:cs="Times New Roman"/>
                <w:color w:val="000000"/>
                <w:sz w:val="24"/>
                <w:szCs w:val="24"/>
                <w:shd w:val="clear" w:color="auto" w:fill="FFFFFF"/>
              </w:rPr>
              <w:t>.</w:t>
            </w:r>
          </w:p>
          <w:p w14:paraId="4221187F" w14:textId="61C05CB1" w:rsidR="000B60B0" w:rsidRDefault="00155EE8" w:rsidP="009B061F">
            <w:pPr>
              <w:pStyle w:val="xmsonormal"/>
              <w:numPr>
                <w:ilvl w:val="0"/>
                <w:numId w:val="4"/>
              </w:numPr>
              <w:spacing w:before="0" w:beforeAutospacing="0" w:after="0" w:afterAutospacing="0"/>
              <w:rPr>
                <w:rFonts w:ascii="Times New Roman" w:hAnsi="Times New Roman" w:cs="Times New Roman"/>
                <w:sz w:val="24"/>
                <w:szCs w:val="24"/>
              </w:rPr>
            </w:pPr>
            <w:r w:rsidRPr="009B061F">
              <w:rPr>
                <w:rFonts w:ascii="Times New Roman" w:hAnsi="Times New Roman" w:cs="Times New Roman"/>
                <w:color w:val="000000"/>
                <w:sz w:val="24"/>
                <w:szCs w:val="24"/>
                <w:shd w:val="clear" w:color="auto" w:fill="FFFFFF"/>
              </w:rPr>
              <w:t>In addition</w:t>
            </w:r>
            <w:r w:rsidR="000B60B0" w:rsidRPr="009B061F">
              <w:rPr>
                <w:rFonts w:ascii="Times New Roman" w:hAnsi="Times New Roman" w:cs="Times New Roman"/>
                <w:color w:val="000000"/>
                <w:sz w:val="24"/>
                <w:szCs w:val="24"/>
                <w:shd w:val="clear" w:color="auto" w:fill="FFFFFF"/>
              </w:rPr>
              <w:t xml:space="preserve">, </w:t>
            </w:r>
            <w:r w:rsidR="008263CE" w:rsidRPr="009B061F">
              <w:rPr>
                <w:rFonts w:ascii="Times New Roman" w:hAnsi="Times New Roman" w:cs="Times New Roman"/>
                <w:color w:val="000000"/>
                <w:sz w:val="24"/>
                <w:szCs w:val="24"/>
                <w:shd w:val="clear" w:color="auto" w:fill="FFFFFF"/>
              </w:rPr>
              <w:t>EDP</w:t>
            </w:r>
            <w:r w:rsidR="000B60B0" w:rsidRPr="009B061F">
              <w:rPr>
                <w:rFonts w:ascii="Times New Roman" w:hAnsi="Times New Roman" w:cs="Times New Roman"/>
                <w:color w:val="000000"/>
                <w:sz w:val="24"/>
                <w:szCs w:val="24"/>
                <w:shd w:val="clear" w:color="auto" w:fill="FFFFFF"/>
              </w:rPr>
              <w:t xml:space="preserve"> will pay an amount equal to the mutually agreed net book value of the assets and liabilities</w:t>
            </w:r>
            <w:r w:rsidR="000B60B0" w:rsidRPr="00155EE8">
              <w:rPr>
                <w:rFonts w:ascii="Times New Roman" w:hAnsi="Times New Roman" w:cs="Times New Roman"/>
                <w:sz w:val="24"/>
                <w:szCs w:val="24"/>
              </w:rPr>
              <w:t xml:space="preserve"> purchased. </w:t>
            </w:r>
          </w:p>
          <w:p w14:paraId="2BB0D00A" w14:textId="77777777" w:rsidR="00155EE8" w:rsidRPr="00155EE8" w:rsidRDefault="00155EE8" w:rsidP="00155EE8">
            <w:pPr>
              <w:pStyle w:val="xmsonormal"/>
              <w:numPr>
                <w:ilvl w:val="0"/>
                <w:numId w:val="2"/>
              </w:numPr>
              <w:spacing w:before="0" w:beforeAutospacing="0" w:after="0" w:afterAutospacing="0"/>
              <w:ind w:left="406" w:hanging="779"/>
              <w:rPr>
                <w:rFonts w:ascii="Times New Roman" w:hAnsi="Times New Roman" w:cs="Times New Roman"/>
                <w:sz w:val="24"/>
                <w:szCs w:val="24"/>
              </w:rPr>
            </w:pPr>
          </w:p>
          <w:p w14:paraId="243CEFAB" w14:textId="77777777" w:rsidR="00155EE8" w:rsidRDefault="00155EE8" w:rsidP="0055205A">
            <w:pPr>
              <w:pStyle w:val="BodyText"/>
              <w:spacing w:line="245" w:lineRule="auto"/>
              <w:ind w:right="221"/>
            </w:pPr>
            <w:r>
              <w:t>All</w:t>
            </w:r>
            <w:r>
              <w:rPr>
                <w:spacing w:val="29"/>
              </w:rPr>
              <w:t xml:space="preserve"> </w:t>
            </w:r>
            <w:r>
              <w:t>consideration</w:t>
            </w:r>
            <w:r>
              <w:rPr>
                <w:spacing w:val="28"/>
              </w:rPr>
              <w:t xml:space="preserve"> </w:t>
            </w:r>
            <w:r>
              <w:t>will</w:t>
            </w:r>
            <w:r>
              <w:rPr>
                <w:spacing w:val="29"/>
              </w:rPr>
              <w:t xml:space="preserve"> </w:t>
            </w:r>
            <w:r>
              <w:t>be</w:t>
            </w:r>
            <w:r>
              <w:rPr>
                <w:spacing w:val="17"/>
              </w:rPr>
              <w:t xml:space="preserve"> </w:t>
            </w:r>
            <w:r>
              <w:t>treated</w:t>
            </w:r>
            <w:r>
              <w:rPr>
                <w:spacing w:val="33"/>
              </w:rPr>
              <w:t xml:space="preserve"> </w:t>
            </w:r>
            <w:r>
              <w:t>as</w:t>
            </w:r>
            <w:r>
              <w:rPr>
                <w:spacing w:val="13"/>
              </w:rPr>
              <w:t xml:space="preserve"> </w:t>
            </w:r>
            <w:r>
              <w:t>purchase</w:t>
            </w:r>
            <w:r>
              <w:rPr>
                <w:spacing w:val="32"/>
              </w:rPr>
              <w:t xml:space="preserve"> </w:t>
            </w:r>
            <w:r>
              <w:t>price,</w:t>
            </w:r>
            <w:r>
              <w:rPr>
                <w:spacing w:val="33"/>
              </w:rPr>
              <w:t xml:space="preserve"> </w:t>
            </w:r>
            <w:r>
              <w:t>and</w:t>
            </w:r>
            <w:r>
              <w:rPr>
                <w:spacing w:val="27"/>
              </w:rPr>
              <w:t xml:space="preserve"> </w:t>
            </w:r>
            <w:r>
              <w:t>all</w:t>
            </w:r>
            <w:r>
              <w:rPr>
                <w:spacing w:val="22"/>
              </w:rPr>
              <w:t xml:space="preserve"> </w:t>
            </w:r>
            <w:r>
              <w:t>applicable</w:t>
            </w:r>
            <w:r>
              <w:rPr>
                <w:w w:val="101"/>
              </w:rPr>
              <w:t xml:space="preserve"> </w:t>
            </w:r>
            <w:r>
              <w:t>income</w:t>
            </w:r>
            <w:r>
              <w:rPr>
                <w:spacing w:val="2"/>
              </w:rPr>
              <w:t xml:space="preserve"> </w:t>
            </w:r>
            <w:r>
              <w:t>and</w:t>
            </w:r>
            <w:r>
              <w:rPr>
                <w:spacing w:val="51"/>
              </w:rPr>
              <w:t xml:space="preserve"> </w:t>
            </w:r>
            <w:r>
              <w:t>other</w:t>
            </w:r>
            <w:r>
              <w:rPr>
                <w:spacing w:val="46"/>
              </w:rPr>
              <w:t xml:space="preserve"> </w:t>
            </w:r>
            <w:r>
              <w:t>taxes</w:t>
            </w:r>
            <w:r>
              <w:rPr>
                <w:spacing w:val="48"/>
              </w:rPr>
              <w:t xml:space="preserve"> </w:t>
            </w:r>
            <w:r>
              <w:t>related</w:t>
            </w:r>
            <w:r>
              <w:rPr>
                <w:spacing w:val="1"/>
              </w:rPr>
              <w:t xml:space="preserve"> </w:t>
            </w:r>
            <w:r>
              <w:t>to</w:t>
            </w:r>
            <w:r>
              <w:rPr>
                <w:spacing w:val="45"/>
              </w:rPr>
              <w:t xml:space="preserve"> </w:t>
            </w:r>
            <w:r>
              <w:t>the</w:t>
            </w:r>
            <w:r>
              <w:rPr>
                <w:spacing w:val="54"/>
              </w:rPr>
              <w:t xml:space="preserve"> </w:t>
            </w:r>
            <w:r>
              <w:t>gain</w:t>
            </w:r>
            <w:r>
              <w:rPr>
                <w:spacing w:val="3"/>
              </w:rPr>
              <w:t xml:space="preserve"> </w:t>
            </w:r>
            <w:r>
              <w:t>on</w:t>
            </w:r>
            <w:r>
              <w:rPr>
                <w:spacing w:val="47"/>
              </w:rPr>
              <w:t xml:space="preserve"> </w:t>
            </w:r>
            <w:r>
              <w:t>the</w:t>
            </w:r>
            <w:r>
              <w:rPr>
                <w:spacing w:val="4"/>
              </w:rPr>
              <w:t xml:space="preserve"> </w:t>
            </w:r>
            <w:r>
              <w:t>sale</w:t>
            </w:r>
            <w:r>
              <w:rPr>
                <w:spacing w:val="46"/>
              </w:rPr>
              <w:t xml:space="preserve"> </w:t>
            </w:r>
            <w:r>
              <w:t>will</w:t>
            </w:r>
            <w:r>
              <w:rPr>
                <w:spacing w:val="7"/>
              </w:rPr>
              <w:t xml:space="preserve"> </w:t>
            </w:r>
            <w:r>
              <w:t>be</w:t>
            </w:r>
            <w:r>
              <w:rPr>
                <w:spacing w:val="46"/>
              </w:rPr>
              <w:t xml:space="preserve"> </w:t>
            </w:r>
            <w:r>
              <w:t>the</w:t>
            </w:r>
            <w:r>
              <w:rPr>
                <w:w w:val="102"/>
              </w:rPr>
              <w:t xml:space="preserve"> </w:t>
            </w:r>
            <w:r>
              <w:t>obligation</w:t>
            </w:r>
            <w:r>
              <w:rPr>
                <w:spacing w:val="21"/>
              </w:rPr>
              <w:t xml:space="preserve"> </w:t>
            </w:r>
            <w:r>
              <w:t>of</w:t>
            </w:r>
            <w:r>
              <w:rPr>
                <w:spacing w:val="-13"/>
              </w:rPr>
              <w:t xml:space="preserve"> </w:t>
            </w:r>
            <w:r>
              <w:t>the</w:t>
            </w:r>
            <w:r>
              <w:rPr>
                <w:spacing w:val="12"/>
              </w:rPr>
              <w:t xml:space="preserve"> </w:t>
            </w:r>
            <w:r>
              <w:t>Sellers</w:t>
            </w:r>
            <w:r>
              <w:rPr>
                <w:spacing w:val="-6"/>
              </w:rPr>
              <w:t xml:space="preserve"> </w:t>
            </w:r>
            <w:r>
              <w:t>and</w:t>
            </w:r>
            <w:r>
              <w:rPr>
                <w:spacing w:val="7"/>
              </w:rPr>
              <w:t xml:space="preserve"> </w:t>
            </w:r>
            <w:r>
              <w:t>paid</w:t>
            </w:r>
            <w:r>
              <w:rPr>
                <w:spacing w:val="18"/>
              </w:rPr>
              <w:t xml:space="preserve"> </w:t>
            </w:r>
            <w:r>
              <w:t>by</w:t>
            </w:r>
            <w:r>
              <w:rPr>
                <w:spacing w:val="7"/>
              </w:rPr>
              <w:t xml:space="preserve"> </w:t>
            </w:r>
            <w:r>
              <w:t>them.</w:t>
            </w:r>
          </w:p>
          <w:p w14:paraId="4D2829D0" w14:textId="7EA39E36" w:rsidR="000B60B0" w:rsidRPr="009F3209" w:rsidRDefault="000B60B0">
            <w:pPr>
              <w:rPr>
                <w:szCs w:val="24"/>
              </w:rPr>
            </w:pPr>
          </w:p>
          <w:p w14:paraId="18D8FF02" w14:textId="77777777" w:rsidR="000B60B0" w:rsidRPr="009F3209" w:rsidRDefault="000B60B0">
            <w:pPr>
              <w:rPr>
                <w:szCs w:val="24"/>
              </w:rPr>
            </w:pPr>
          </w:p>
        </w:tc>
      </w:tr>
      <w:tr w:rsidR="007D40CC" w:rsidRPr="009F3209" w14:paraId="319B4678" w14:textId="77777777" w:rsidTr="007D40CC">
        <w:tblPrEx>
          <w:tblCellMar>
            <w:top w:w="0" w:type="dxa"/>
            <w:bottom w:w="0" w:type="dxa"/>
          </w:tblCellMar>
        </w:tblPrEx>
        <w:tc>
          <w:tcPr>
            <w:tcW w:w="2448" w:type="dxa"/>
          </w:tcPr>
          <w:p w14:paraId="58AF62AD" w14:textId="4D6493AC" w:rsidR="007D40CC" w:rsidRPr="009F3209" w:rsidRDefault="007D40CC" w:rsidP="007D40CC">
            <w:pPr>
              <w:rPr>
                <w:b/>
                <w:szCs w:val="24"/>
              </w:rPr>
            </w:pPr>
            <w:r w:rsidRPr="009F3209">
              <w:rPr>
                <w:b/>
                <w:szCs w:val="24"/>
              </w:rPr>
              <w:t>Ongoing Operation of the Business</w:t>
            </w:r>
          </w:p>
        </w:tc>
        <w:tc>
          <w:tcPr>
            <w:tcW w:w="7020" w:type="dxa"/>
          </w:tcPr>
          <w:p w14:paraId="24511601" w14:textId="346AAF7E" w:rsidR="00277034" w:rsidRPr="009F3209" w:rsidRDefault="00277034" w:rsidP="007D40CC">
            <w:pPr>
              <w:rPr>
                <w:szCs w:val="24"/>
              </w:rPr>
            </w:pPr>
            <w:r w:rsidRPr="009F3209">
              <w:rPr>
                <w:szCs w:val="24"/>
              </w:rPr>
              <w:t>Day to day business operations will not be impacted by the Transaction including the following:</w:t>
            </w:r>
          </w:p>
          <w:p w14:paraId="5B789D19" w14:textId="205B4F3C" w:rsidR="00277034" w:rsidRPr="004E156B" w:rsidRDefault="0055205A" w:rsidP="0055205A">
            <w:pPr>
              <w:pStyle w:val="ListParagraph"/>
              <w:numPr>
                <w:ilvl w:val="0"/>
                <w:numId w:val="3"/>
              </w:numPr>
              <w:ind w:left="772" w:hanging="276"/>
              <w:rPr>
                <w:szCs w:val="24"/>
              </w:rPr>
            </w:pPr>
            <w:r>
              <w:rPr>
                <w:color w:val="000000"/>
                <w:szCs w:val="24"/>
                <w:shd w:val="clear" w:color="auto" w:fill="FFFFFF"/>
              </w:rPr>
              <w:lastRenderedPageBreak/>
              <w:t>The Buyer</w:t>
            </w:r>
            <w:r w:rsidR="00277034" w:rsidRPr="00155EE8">
              <w:rPr>
                <w:rStyle w:val="apple-converted-space"/>
                <w:color w:val="000000"/>
                <w:szCs w:val="24"/>
              </w:rPr>
              <w:t> </w:t>
            </w:r>
            <w:r w:rsidR="00277034" w:rsidRPr="00155EE8">
              <w:rPr>
                <w:color w:val="000000"/>
                <w:szCs w:val="24"/>
              </w:rPr>
              <w:t xml:space="preserve">will enter into a market-based Real Estate lease agreement with the practice’s current landlord </w:t>
            </w:r>
            <w:r>
              <w:rPr>
                <w:color w:val="000000"/>
                <w:szCs w:val="24"/>
              </w:rPr>
              <w:t>[</w:t>
            </w:r>
            <w:r w:rsidR="00277034" w:rsidRPr="00155EE8">
              <w:rPr>
                <w:color w:val="000000"/>
                <w:szCs w:val="24"/>
              </w:rPr>
              <w:t>with an option to purchase the real estate in the future.</w:t>
            </w:r>
            <w:r>
              <w:rPr>
                <w:color w:val="000000"/>
                <w:szCs w:val="24"/>
              </w:rPr>
              <w:t xml:space="preserve"> </w:t>
            </w:r>
            <w:r w:rsidR="004E156B" w:rsidRPr="009F3209">
              <w:rPr>
                <w:szCs w:val="24"/>
              </w:rPr>
              <w:t>You can also address the question of changing locations here.]</w:t>
            </w:r>
          </w:p>
          <w:p w14:paraId="3D2FBD92" w14:textId="268262C6" w:rsidR="00277034" w:rsidRPr="009F3209" w:rsidRDefault="0055205A" w:rsidP="004E156B">
            <w:pPr>
              <w:pStyle w:val="xmsonormal"/>
              <w:numPr>
                <w:ilvl w:val="0"/>
                <w:numId w:val="3"/>
              </w:numPr>
              <w:spacing w:before="0" w:beforeAutospacing="0" w:after="0" w:afterAutospacing="0"/>
              <w:ind w:left="772"/>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The Buyer</w:t>
            </w:r>
            <w:r w:rsidR="00277034" w:rsidRPr="009F3209">
              <w:rPr>
                <w:rStyle w:val="apple-converted-space"/>
                <w:rFonts w:ascii="Times New Roman" w:hAnsi="Times New Roman" w:cs="Times New Roman"/>
                <w:color w:val="000000"/>
                <w:sz w:val="24"/>
                <w:szCs w:val="24"/>
              </w:rPr>
              <w:t> </w:t>
            </w:r>
            <w:r w:rsidR="00277034" w:rsidRPr="009F3209">
              <w:rPr>
                <w:rFonts w:ascii="Times New Roman" w:hAnsi="Times New Roman" w:cs="Times New Roman"/>
                <w:color w:val="000000"/>
                <w:sz w:val="24"/>
                <w:szCs w:val="24"/>
              </w:rPr>
              <w:t>will provide help &amp; support with back-office management and administration which includes any help with accounting, marketing, payroll, IT, hiring, etc. </w:t>
            </w:r>
            <w:r w:rsidR="00277034" w:rsidRPr="009F3209">
              <w:rPr>
                <w:rStyle w:val="apple-converted-space"/>
                <w:rFonts w:ascii="Times New Roman" w:hAnsi="Times New Roman" w:cs="Times New Roman"/>
                <w:color w:val="000000"/>
                <w:sz w:val="24"/>
                <w:szCs w:val="24"/>
              </w:rPr>
              <w:t> </w:t>
            </w:r>
          </w:p>
          <w:p w14:paraId="6515102F" w14:textId="77777777" w:rsidR="007D40CC" w:rsidRDefault="007D40CC" w:rsidP="009B061F">
            <w:pPr>
              <w:ind w:left="766" w:hanging="360"/>
              <w:rPr>
                <w:szCs w:val="24"/>
              </w:rPr>
            </w:pPr>
          </w:p>
          <w:p w14:paraId="650CA823" w14:textId="26820561" w:rsidR="009B061F" w:rsidRPr="009F3209" w:rsidRDefault="009B061F" w:rsidP="007D40CC">
            <w:pPr>
              <w:rPr>
                <w:szCs w:val="24"/>
              </w:rPr>
            </w:pPr>
          </w:p>
        </w:tc>
      </w:tr>
      <w:tr w:rsidR="007D40CC" w:rsidRPr="009F3209" w14:paraId="67366FBB" w14:textId="77777777" w:rsidTr="007D40CC">
        <w:tblPrEx>
          <w:tblCellMar>
            <w:top w:w="0" w:type="dxa"/>
            <w:bottom w:w="0" w:type="dxa"/>
          </w:tblCellMar>
        </w:tblPrEx>
        <w:tc>
          <w:tcPr>
            <w:tcW w:w="2448" w:type="dxa"/>
          </w:tcPr>
          <w:p w14:paraId="2CEB37D2" w14:textId="77777777" w:rsidR="007D40CC" w:rsidRPr="009F3209" w:rsidRDefault="007D40CC" w:rsidP="007D40CC">
            <w:pPr>
              <w:rPr>
                <w:b/>
                <w:szCs w:val="24"/>
              </w:rPr>
            </w:pPr>
            <w:r w:rsidRPr="009F3209">
              <w:rPr>
                <w:b/>
                <w:szCs w:val="24"/>
              </w:rPr>
              <w:lastRenderedPageBreak/>
              <w:t>Employee Arrangements</w:t>
            </w:r>
          </w:p>
        </w:tc>
        <w:tc>
          <w:tcPr>
            <w:tcW w:w="7020" w:type="dxa"/>
          </w:tcPr>
          <w:p w14:paraId="33D3465F" w14:textId="77777777" w:rsidR="00AB3D21" w:rsidRDefault="007D40CC" w:rsidP="007D40CC">
            <w:pPr>
              <w:rPr>
                <w:szCs w:val="24"/>
              </w:rPr>
            </w:pPr>
            <w:r w:rsidRPr="009F3209">
              <w:rPr>
                <w:szCs w:val="24"/>
              </w:rPr>
              <w:t>It is anticipated that all current employees (non-principals) of ABC Dental will be considered for positions with EDP, based on our due diligence review and subject to their successful completion of EDP’s normal pre-employment screening process</w:t>
            </w:r>
            <w:r w:rsidR="00531596" w:rsidRPr="009F3209">
              <w:rPr>
                <w:szCs w:val="24"/>
              </w:rPr>
              <w:t xml:space="preserve"> (if applicable)</w:t>
            </w:r>
            <w:r w:rsidRPr="009F3209">
              <w:rPr>
                <w:szCs w:val="24"/>
              </w:rPr>
              <w:t>. They will be offered compensation packages consistent with their current compensation levels</w:t>
            </w:r>
            <w:r w:rsidR="00531596" w:rsidRPr="009F3209">
              <w:rPr>
                <w:szCs w:val="24"/>
              </w:rPr>
              <w:t>.</w:t>
            </w:r>
            <w:r w:rsidRPr="009F3209">
              <w:rPr>
                <w:szCs w:val="24"/>
              </w:rPr>
              <w:t xml:space="preserve">  </w:t>
            </w:r>
          </w:p>
          <w:p w14:paraId="5BCE6482" w14:textId="77777777" w:rsidR="00AB3D21" w:rsidRDefault="00AB3D21" w:rsidP="007D40CC">
            <w:pPr>
              <w:rPr>
                <w:szCs w:val="24"/>
              </w:rPr>
            </w:pPr>
          </w:p>
          <w:p w14:paraId="56C93F0A" w14:textId="3C0F245F" w:rsidR="007D40CC" w:rsidRDefault="007D40CC" w:rsidP="007D40CC">
            <w:pPr>
              <w:rPr>
                <w:szCs w:val="24"/>
              </w:rPr>
            </w:pPr>
            <w:r w:rsidRPr="009F3209">
              <w:rPr>
                <w:szCs w:val="24"/>
              </w:rPr>
              <w:t xml:space="preserve">It is also expected that </w:t>
            </w:r>
            <w:r w:rsidR="00531596" w:rsidRPr="009F3209">
              <w:rPr>
                <w:szCs w:val="24"/>
              </w:rPr>
              <w:t xml:space="preserve">the current principal </w:t>
            </w:r>
            <w:r w:rsidR="00AB3D21">
              <w:rPr>
                <w:szCs w:val="24"/>
              </w:rPr>
              <w:t>[</w:t>
            </w:r>
            <w:r w:rsidR="00531596" w:rsidRPr="009F3209">
              <w:rPr>
                <w:szCs w:val="24"/>
              </w:rPr>
              <w:t>and</w:t>
            </w:r>
            <w:r w:rsidR="00531596" w:rsidRPr="009F3209">
              <w:rPr>
                <w:szCs w:val="24"/>
              </w:rPr>
              <w:t xml:space="preserve"> possibly </w:t>
            </w:r>
            <w:r w:rsidRPr="009F3209">
              <w:rPr>
                <w:szCs w:val="24"/>
              </w:rPr>
              <w:t>certain key employees</w:t>
            </w:r>
            <w:r w:rsidR="00AB3D21">
              <w:rPr>
                <w:szCs w:val="24"/>
              </w:rPr>
              <w:t>]</w:t>
            </w:r>
            <w:r w:rsidRPr="009F3209">
              <w:rPr>
                <w:szCs w:val="24"/>
              </w:rPr>
              <w:t xml:space="preserve"> will sign appropriate employment and non-compete agreements</w:t>
            </w:r>
            <w:r w:rsidR="00AB3D21">
              <w:rPr>
                <w:szCs w:val="24"/>
              </w:rPr>
              <w:t>, which will include normal and customary provisions plus a provision regarding future employment with EDP as follows:</w:t>
            </w:r>
          </w:p>
          <w:p w14:paraId="279C517F" w14:textId="16D902D6" w:rsidR="00AB3D21" w:rsidRPr="00AB3D21" w:rsidRDefault="00AB3D21" w:rsidP="00AB3D21">
            <w:pPr>
              <w:pStyle w:val="ListParagraph"/>
              <w:numPr>
                <w:ilvl w:val="0"/>
                <w:numId w:val="6"/>
              </w:numPr>
              <w:rPr>
                <w:szCs w:val="24"/>
              </w:rPr>
            </w:pPr>
            <w:r>
              <w:rPr>
                <w:szCs w:val="24"/>
              </w:rPr>
              <w:t>The Seller shall commit to continue to work no less than [_] days per week for [ ] weeks annually, consistent with current practice, for a period of no less than [  ] months</w:t>
            </w:r>
            <w:r w:rsidR="0055205A">
              <w:rPr>
                <w:szCs w:val="24"/>
              </w:rPr>
              <w:t>/years</w:t>
            </w:r>
            <w:r>
              <w:rPr>
                <w:szCs w:val="24"/>
              </w:rPr>
              <w:t>.</w:t>
            </w:r>
          </w:p>
          <w:p w14:paraId="018454FA" w14:textId="77777777" w:rsidR="007D40CC" w:rsidRPr="009F3209" w:rsidRDefault="007D40CC" w:rsidP="007D40CC">
            <w:pPr>
              <w:rPr>
                <w:szCs w:val="24"/>
              </w:rPr>
            </w:pPr>
          </w:p>
          <w:p w14:paraId="7E859F1F" w14:textId="77777777" w:rsidR="007D40CC" w:rsidRPr="009F3209" w:rsidRDefault="007D40CC" w:rsidP="00531596">
            <w:pPr>
              <w:rPr>
                <w:szCs w:val="24"/>
              </w:rPr>
            </w:pPr>
          </w:p>
        </w:tc>
      </w:tr>
      <w:tr w:rsidR="007D40CC" w:rsidRPr="009F3209" w14:paraId="4A436153" w14:textId="77777777" w:rsidTr="007D40CC">
        <w:tblPrEx>
          <w:tblCellMar>
            <w:top w:w="0" w:type="dxa"/>
            <w:bottom w:w="0" w:type="dxa"/>
          </w:tblCellMar>
        </w:tblPrEx>
        <w:tc>
          <w:tcPr>
            <w:tcW w:w="2448" w:type="dxa"/>
          </w:tcPr>
          <w:p w14:paraId="31B3BADA" w14:textId="579F9194" w:rsidR="007D40CC" w:rsidRPr="009F3209" w:rsidRDefault="00AB3D21" w:rsidP="007D40CC">
            <w:pPr>
              <w:rPr>
                <w:b/>
                <w:szCs w:val="24"/>
              </w:rPr>
            </w:pPr>
            <w:r>
              <w:rPr>
                <w:b/>
                <w:szCs w:val="24"/>
              </w:rPr>
              <w:t>D</w:t>
            </w:r>
            <w:r w:rsidR="007D40CC" w:rsidRPr="009F3209">
              <w:rPr>
                <w:b/>
                <w:szCs w:val="24"/>
              </w:rPr>
              <w:t>ue Diligence</w:t>
            </w:r>
          </w:p>
        </w:tc>
        <w:tc>
          <w:tcPr>
            <w:tcW w:w="7020" w:type="dxa"/>
          </w:tcPr>
          <w:p w14:paraId="0FC3F8A3" w14:textId="77777777" w:rsidR="007D40CC" w:rsidRPr="009F3209" w:rsidRDefault="007D40CC" w:rsidP="009F3209">
            <w:pPr>
              <w:rPr>
                <w:szCs w:val="24"/>
              </w:rPr>
            </w:pPr>
            <w:r w:rsidRPr="009F3209">
              <w:rPr>
                <w:szCs w:val="24"/>
              </w:rPr>
              <w:t xml:space="preserve">EDP anticipates commencing detailed </w:t>
            </w:r>
            <w:r w:rsidR="00531596" w:rsidRPr="009F3209">
              <w:rPr>
                <w:szCs w:val="24"/>
              </w:rPr>
              <w:t>[</w:t>
            </w:r>
            <w:r w:rsidRPr="009F3209">
              <w:rPr>
                <w:szCs w:val="24"/>
              </w:rPr>
              <w:t>on</w:t>
            </w:r>
            <w:r w:rsidR="00531596" w:rsidRPr="009F3209">
              <w:rPr>
                <w:szCs w:val="24"/>
              </w:rPr>
              <w:t>-</w:t>
            </w:r>
            <w:r w:rsidRPr="009F3209">
              <w:rPr>
                <w:szCs w:val="24"/>
              </w:rPr>
              <w:t>site</w:t>
            </w:r>
            <w:r w:rsidR="00531596" w:rsidRPr="009F3209">
              <w:rPr>
                <w:szCs w:val="24"/>
              </w:rPr>
              <w:t>]</w:t>
            </w:r>
            <w:r w:rsidRPr="009F3209">
              <w:rPr>
                <w:szCs w:val="24"/>
              </w:rPr>
              <w:t xml:space="preserve"> due diligence during the week of </w:t>
            </w:r>
            <w:r w:rsidR="009F3209" w:rsidRPr="009F3209">
              <w:rPr>
                <w:szCs w:val="24"/>
              </w:rPr>
              <w:t xml:space="preserve">_________, </w:t>
            </w:r>
            <w:r w:rsidRPr="009F3209">
              <w:rPr>
                <w:szCs w:val="24"/>
              </w:rPr>
              <w:t xml:space="preserve">with </w:t>
            </w:r>
            <w:r w:rsidR="009F3209" w:rsidRPr="009F3209">
              <w:rPr>
                <w:szCs w:val="24"/>
              </w:rPr>
              <w:t>an expected duration of ______ weeks.</w:t>
            </w:r>
          </w:p>
          <w:p w14:paraId="4939D23E" w14:textId="32C02123" w:rsidR="009F3209" w:rsidRPr="009F3209" w:rsidRDefault="009F3209" w:rsidP="009F3209">
            <w:pPr>
              <w:rPr>
                <w:szCs w:val="24"/>
              </w:rPr>
            </w:pPr>
          </w:p>
        </w:tc>
      </w:tr>
      <w:tr w:rsidR="007D40CC" w:rsidRPr="009F3209" w14:paraId="1396716C" w14:textId="77777777" w:rsidTr="007D40CC">
        <w:tblPrEx>
          <w:tblCellMar>
            <w:top w:w="0" w:type="dxa"/>
            <w:bottom w:w="0" w:type="dxa"/>
          </w:tblCellMar>
        </w:tblPrEx>
        <w:tc>
          <w:tcPr>
            <w:tcW w:w="2448" w:type="dxa"/>
          </w:tcPr>
          <w:p w14:paraId="70D11014" w14:textId="5FE577F2" w:rsidR="006C148A" w:rsidRDefault="006C148A" w:rsidP="007D40CC">
            <w:pPr>
              <w:rPr>
                <w:b/>
                <w:szCs w:val="24"/>
              </w:rPr>
            </w:pPr>
            <w:r>
              <w:rPr>
                <w:b/>
                <w:szCs w:val="24"/>
              </w:rPr>
              <w:t>Conditions to</w:t>
            </w:r>
          </w:p>
          <w:p w14:paraId="01375E60" w14:textId="451664ED" w:rsidR="006C148A" w:rsidRDefault="006C148A" w:rsidP="007D40CC">
            <w:pPr>
              <w:rPr>
                <w:b/>
                <w:szCs w:val="24"/>
              </w:rPr>
            </w:pPr>
            <w:r>
              <w:rPr>
                <w:b/>
                <w:szCs w:val="24"/>
              </w:rPr>
              <w:t>Closing</w:t>
            </w:r>
          </w:p>
          <w:p w14:paraId="28995023" w14:textId="77777777" w:rsidR="006C148A" w:rsidRDefault="006C148A" w:rsidP="007D40CC">
            <w:pPr>
              <w:rPr>
                <w:b/>
                <w:szCs w:val="24"/>
              </w:rPr>
            </w:pPr>
          </w:p>
          <w:p w14:paraId="60A641E7" w14:textId="77777777" w:rsidR="006C148A" w:rsidRDefault="006C148A" w:rsidP="007D40CC">
            <w:pPr>
              <w:rPr>
                <w:b/>
                <w:szCs w:val="24"/>
              </w:rPr>
            </w:pPr>
          </w:p>
          <w:p w14:paraId="0FEA679E" w14:textId="77777777" w:rsidR="006C148A" w:rsidRDefault="006C148A" w:rsidP="007D40CC">
            <w:pPr>
              <w:rPr>
                <w:b/>
                <w:szCs w:val="24"/>
              </w:rPr>
            </w:pPr>
          </w:p>
          <w:p w14:paraId="44817920" w14:textId="77777777" w:rsidR="006C148A" w:rsidRDefault="006C148A" w:rsidP="007D40CC">
            <w:pPr>
              <w:rPr>
                <w:b/>
                <w:szCs w:val="24"/>
              </w:rPr>
            </w:pPr>
          </w:p>
          <w:p w14:paraId="3392D4F8" w14:textId="77777777" w:rsidR="006C148A" w:rsidRDefault="006C148A" w:rsidP="007D40CC">
            <w:pPr>
              <w:rPr>
                <w:b/>
                <w:szCs w:val="24"/>
              </w:rPr>
            </w:pPr>
          </w:p>
          <w:p w14:paraId="75923BEC" w14:textId="77777777" w:rsidR="006C148A" w:rsidRDefault="006C148A" w:rsidP="007D40CC">
            <w:pPr>
              <w:rPr>
                <w:b/>
                <w:szCs w:val="24"/>
              </w:rPr>
            </w:pPr>
          </w:p>
          <w:p w14:paraId="715DA29F" w14:textId="77777777" w:rsidR="006C148A" w:rsidRDefault="006C148A" w:rsidP="007D40CC">
            <w:pPr>
              <w:rPr>
                <w:b/>
                <w:szCs w:val="24"/>
              </w:rPr>
            </w:pPr>
          </w:p>
          <w:p w14:paraId="6FBAD1C8" w14:textId="77777777" w:rsidR="006C148A" w:rsidRDefault="006C148A" w:rsidP="007D40CC">
            <w:pPr>
              <w:rPr>
                <w:b/>
                <w:szCs w:val="24"/>
              </w:rPr>
            </w:pPr>
          </w:p>
          <w:p w14:paraId="6FCB9849" w14:textId="77777777" w:rsidR="006C148A" w:rsidRDefault="006C148A" w:rsidP="007D40CC">
            <w:pPr>
              <w:rPr>
                <w:b/>
                <w:szCs w:val="24"/>
              </w:rPr>
            </w:pPr>
          </w:p>
          <w:p w14:paraId="7A994079" w14:textId="77777777" w:rsidR="006C148A" w:rsidRDefault="006C148A" w:rsidP="007D40CC">
            <w:pPr>
              <w:rPr>
                <w:b/>
                <w:szCs w:val="24"/>
              </w:rPr>
            </w:pPr>
          </w:p>
          <w:p w14:paraId="3AEA91AD" w14:textId="77777777" w:rsidR="006C148A" w:rsidRDefault="006C148A" w:rsidP="007D40CC">
            <w:pPr>
              <w:rPr>
                <w:b/>
                <w:szCs w:val="24"/>
              </w:rPr>
            </w:pPr>
          </w:p>
          <w:p w14:paraId="580516AB" w14:textId="77777777" w:rsidR="006C148A" w:rsidRDefault="006C148A" w:rsidP="007D40CC">
            <w:pPr>
              <w:rPr>
                <w:b/>
                <w:szCs w:val="24"/>
              </w:rPr>
            </w:pPr>
          </w:p>
          <w:p w14:paraId="7788B113" w14:textId="77777777" w:rsidR="006C148A" w:rsidRDefault="006C148A" w:rsidP="007D40CC">
            <w:pPr>
              <w:rPr>
                <w:b/>
                <w:szCs w:val="24"/>
              </w:rPr>
            </w:pPr>
          </w:p>
          <w:p w14:paraId="15F98DF6" w14:textId="5643866C" w:rsidR="007D40CC" w:rsidRPr="009F3209" w:rsidRDefault="007D40CC" w:rsidP="007D40CC">
            <w:pPr>
              <w:rPr>
                <w:b/>
                <w:szCs w:val="24"/>
              </w:rPr>
            </w:pPr>
            <w:r w:rsidRPr="009F3209">
              <w:rPr>
                <w:b/>
                <w:szCs w:val="24"/>
              </w:rPr>
              <w:t>Exclusivity and Confidentiality</w:t>
            </w:r>
          </w:p>
        </w:tc>
        <w:tc>
          <w:tcPr>
            <w:tcW w:w="7020" w:type="dxa"/>
          </w:tcPr>
          <w:p w14:paraId="1173BC4B" w14:textId="77777777" w:rsidR="006C148A" w:rsidRDefault="006C148A" w:rsidP="00AB3D21">
            <w:pPr>
              <w:pStyle w:val="BodyText"/>
              <w:spacing w:line="248" w:lineRule="auto"/>
              <w:ind w:left="46" w:right="171" w:hanging="46"/>
            </w:pPr>
            <w:r>
              <w:t>Consummation</w:t>
            </w:r>
            <w:r>
              <w:rPr>
                <w:spacing w:val="47"/>
              </w:rPr>
              <w:t xml:space="preserve"> </w:t>
            </w:r>
            <w:r>
              <w:t>of</w:t>
            </w:r>
            <w:r>
              <w:rPr>
                <w:spacing w:val="20"/>
              </w:rPr>
              <w:t xml:space="preserve"> </w:t>
            </w:r>
            <w:r>
              <w:t>the</w:t>
            </w:r>
            <w:r>
              <w:rPr>
                <w:spacing w:val="29"/>
              </w:rPr>
              <w:t xml:space="preserve"> </w:t>
            </w:r>
            <w:r>
              <w:t>Transaction</w:t>
            </w:r>
            <w:r>
              <w:rPr>
                <w:spacing w:val="47"/>
              </w:rPr>
              <w:t xml:space="preserve"> </w:t>
            </w:r>
            <w:r>
              <w:t>shall</w:t>
            </w:r>
            <w:r>
              <w:rPr>
                <w:spacing w:val="32"/>
              </w:rPr>
              <w:t xml:space="preserve"> </w:t>
            </w:r>
            <w:r>
              <w:t>be</w:t>
            </w:r>
            <w:r>
              <w:rPr>
                <w:spacing w:val="40"/>
              </w:rPr>
              <w:t xml:space="preserve"> </w:t>
            </w:r>
            <w:r>
              <w:t>subject</w:t>
            </w:r>
            <w:r>
              <w:rPr>
                <w:spacing w:val="26"/>
              </w:rPr>
              <w:t xml:space="preserve"> </w:t>
            </w:r>
            <w:r>
              <w:t>to</w:t>
            </w:r>
            <w:r>
              <w:rPr>
                <w:spacing w:val="21"/>
              </w:rPr>
              <w:t xml:space="preserve"> </w:t>
            </w:r>
            <w:r>
              <w:t>conditions</w:t>
            </w:r>
            <w:r>
              <w:rPr>
                <w:w w:val="101"/>
              </w:rPr>
              <w:t xml:space="preserve"> </w:t>
            </w:r>
            <w:r>
              <w:t>customary</w:t>
            </w:r>
            <w:r>
              <w:rPr>
                <w:spacing w:val="28"/>
              </w:rPr>
              <w:t xml:space="preserve"> </w:t>
            </w:r>
            <w:r>
              <w:t>for</w:t>
            </w:r>
            <w:r>
              <w:rPr>
                <w:spacing w:val="12"/>
              </w:rPr>
              <w:t xml:space="preserve"> </w:t>
            </w:r>
            <w:r>
              <w:t>a</w:t>
            </w:r>
            <w:r>
              <w:rPr>
                <w:spacing w:val="1"/>
              </w:rPr>
              <w:t xml:space="preserve"> </w:t>
            </w:r>
            <w:r>
              <w:t>transaction</w:t>
            </w:r>
            <w:r>
              <w:rPr>
                <w:spacing w:val="31"/>
              </w:rPr>
              <w:t xml:space="preserve"> </w:t>
            </w:r>
            <w:r>
              <w:t>of</w:t>
            </w:r>
            <w:r>
              <w:rPr>
                <w:spacing w:val="3"/>
              </w:rPr>
              <w:t xml:space="preserve"> </w:t>
            </w:r>
            <w:r>
              <w:t>this</w:t>
            </w:r>
            <w:r>
              <w:rPr>
                <w:spacing w:val="12"/>
              </w:rPr>
              <w:t xml:space="preserve"> </w:t>
            </w:r>
            <w:r>
              <w:t>type,</w:t>
            </w:r>
            <w:r>
              <w:rPr>
                <w:spacing w:val="24"/>
              </w:rPr>
              <w:t xml:space="preserve"> </w:t>
            </w:r>
            <w:r>
              <w:t>including,</w:t>
            </w:r>
            <w:r>
              <w:rPr>
                <w:spacing w:val="27"/>
              </w:rPr>
              <w:t xml:space="preserve"> </w:t>
            </w:r>
            <w:r>
              <w:t>without</w:t>
            </w:r>
            <w:r>
              <w:rPr>
                <w:spacing w:val="34"/>
              </w:rPr>
              <w:t xml:space="preserve"> </w:t>
            </w:r>
            <w:r>
              <w:t>limitation,</w:t>
            </w:r>
            <w:r>
              <w:rPr>
                <w:w w:val="99"/>
              </w:rPr>
              <w:t xml:space="preserve"> </w:t>
            </w:r>
            <w:r>
              <w:t>the</w:t>
            </w:r>
            <w:r>
              <w:rPr>
                <w:spacing w:val="14"/>
              </w:rPr>
              <w:t xml:space="preserve"> </w:t>
            </w:r>
            <w:r>
              <w:t>following:</w:t>
            </w:r>
          </w:p>
          <w:p w14:paraId="200B330F" w14:textId="77777777" w:rsidR="006C148A" w:rsidRDefault="006C148A" w:rsidP="00AB3D21">
            <w:pPr>
              <w:spacing w:before="3"/>
              <w:ind w:left="46" w:hanging="46"/>
            </w:pPr>
          </w:p>
          <w:p w14:paraId="68B2878F" w14:textId="77777777" w:rsidR="006C148A" w:rsidRDefault="006C148A" w:rsidP="00AB3D21">
            <w:pPr>
              <w:pStyle w:val="BodyText"/>
              <w:widowControl w:val="0"/>
              <w:numPr>
                <w:ilvl w:val="0"/>
                <w:numId w:val="3"/>
              </w:numPr>
              <w:tabs>
                <w:tab w:val="left" w:pos="856"/>
              </w:tabs>
              <w:ind w:left="682" w:hanging="322"/>
            </w:pPr>
            <w:r>
              <w:rPr>
                <w:spacing w:val="-29"/>
              </w:rPr>
              <w:t xml:space="preserve">EDP’ </w:t>
            </w:r>
            <w:r>
              <w:t>s satisfaction</w:t>
            </w:r>
            <w:r>
              <w:rPr>
                <w:spacing w:val="16"/>
              </w:rPr>
              <w:t xml:space="preserve"> </w:t>
            </w:r>
            <w:r>
              <w:t>with</w:t>
            </w:r>
            <w:r>
              <w:rPr>
                <w:spacing w:val="17"/>
              </w:rPr>
              <w:t xml:space="preserve"> </w:t>
            </w:r>
            <w:r>
              <w:t>its due</w:t>
            </w:r>
            <w:r>
              <w:rPr>
                <w:spacing w:val="3"/>
              </w:rPr>
              <w:t xml:space="preserve"> </w:t>
            </w:r>
            <w:r>
              <w:t>diligence</w:t>
            </w:r>
            <w:r>
              <w:rPr>
                <w:spacing w:val="18"/>
              </w:rPr>
              <w:t xml:space="preserve"> </w:t>
            </w:r>
            <w:r>
              <w:t>findings;</w:t>
            </w:r>
          </w:p>
          <w:p w14:paraId="2407733C" w14:textId="77777777" w:rsidR="006C148A" w:rsidRDefault="006C148A" w:rsidP="00AB3D21">
            <w:pPr>
              <w:pStyle w:val="BodyText"/>
              <w:widowControl w:val="0"/>
              <w:numPr>
                <w:ilvl w:val="0"/>
                <w:numId w:val="5"/>
              </w:numPr>
              <w:tabs>
                <w:tab w:val="left" w:pos="676"/>
              </w:tabs>
              <w:spacing w:before="6" w:line="242" w:lineRule="auto"/>
              <w:ind w:right="171"/>
            </w:pPr>
            <w:r>
              <w:t>Negotiation</w:t>
            </w:r>
            <w:r>
              <w:rPr>
                <w:spacing w:val="49"/>
              </w:rPr>
              <w:t xml:space="preserve"> </w:t>
            </w:r>
            <w:r>
              <w:t>and</w:t>
            </w:r>
            <w:r>
              <w:rPr>
                <w:spacing w:val="24"/>
              </w:rPr>
              <w:t xml:space="preserve"> </w:t>
            </w:r>
            <w:r>
              <w:t>execution</w:t>
            </w:r>
            <w:r>
              <w:rPr>
                <w:spacing w:val="31"/>
              </w:rPr>
              <w:t xml:space="preserve"> </w:t>
            </w:r>
            <w:r>
              <w:t>of</w:t>
            </w:r>
            <w:r>
              <w:rPr>
                <w:spacing w:val="10"/>
              </w:rPr>
              <w:t xml:space="preserve"> </w:t>
            </w:r>
            <w:r>
              <w:t>definitive</w:t>
            </w:r>
            <w:r>
              <w:rPr>
                <w:spacing w:val="26"/>
              </w:rPr>
              <w:t xml:space="preserve"> </w:t>
            </w:r>
            <w:r>
              <w:t>documentation</w:t>
            </w:r>
            <w:r>
              <w:rPr>
                <w:spacing w:val="40"/>
              </w:rPr>
              <w:t xml:space="preserve"> </w:t>
            </w:r>
            <w:r>
              <w:t>acceptable</w:t>
            </w:r>
            <w:r>
              <w:rPr>
                <w:w w:val="101"/>
              </w:rPr>
              <w:t xml:space="preserve"> </w:t>
            </w:r>
            <w:r>
              <w:t>to</w:t>
            </w:r>
            <w:r>
              <w:rPr>
                <w:spacing w:val="4"/>
              </w:rPr>
              <w:t xml:space="preserve"> EDP</w:t>
            </w:r>
            <w:r>
              <w:rPr>
                <w:spacing w:val="11"/>
              </w:rPr>
              <w:t xml:space="preserve"> </w:t>
            </w:r>
            <w:r>
              <w:t>and</w:t>
            </w:r>
            <w:r>
              <w:rPr>
                <w:spacing w:val="1"/>
              </w:rPr>
              <w:t xml:space="preserve"> </w:t>
            </w:r>
            <w:r>
              <w:t>the</w:t>
            </w:r>
            <w:r>
              <w:rPr>
                <w:spacing w:val="13"/>
              </w:rPr>
              <w:t xml:space="preserve"> </w:t>
            </w:r>
            <w:r>
              <w:t>Sellers;</w:t>
            </w:r>
          </w:p>
          <w:p w14:paraId="4CDC890E" w14:textId="77777777" w:rsidR="006C148A" w:rsidRDefault="006C148A" w:rsidP="00AB3D21">
            <w:pPr>
              <w:pStyle w:val="BodyText"/>
              <w:widowControl w:val="0"/>
              <w:numPr>
                <w:ilvl w:val="0"/>
                <w:numId w:val="5"/>
              </w:numPr>
              <w:tabs>
                <w:tab w:val="left" w:pos="676"/>
              </w:tabs>
            </w:pPr>
            <w:r>
              <w:t>Receipt</w:t>
            </w:r>
            <w:r>
              <w:rPr>
                <w:spacing w:val="12"/>
              </w:rPr>
              <w:t xml:space="preserve"> </w:t>
            </w:r>
            <w:r>
              <w:t>of</w:t>
            </w:r>
            <w:r>
              <w:rPr>
                <w:spacing w:val="-4"/>
              </w:rPr>
              <w:t xml:space="preserve"> </w:t>
            </w:r>
            <w:r>
              <w:t>all</w:t>
            </w:r>
            <w:r>
              <w:rPr>
                <w:spacing w:val="1"/>
              </w:rPr>
              <w:t xml:space="preserve"> </w:t>
            </w:r>
            <w:r>
              <w:t>required</w:t>
            </w:r>
            <w:r>
              <w:rPr>
                <w:spacing w:val="18"/>
              </w:rPr>
              <w:t xml:space="preserve"> </w:t>
            </w:r>
            <w:r>
              <w:t>regulatory</w:t>
            </w:r>
            <w:r>
              <w:rPr>
                <w:spacing w:val="17"/>
              </w:rPr>
              <w:t xml:space="preserve"> </w:t>
            </w:r>
            <w:r>
              <w:t>and</w:t>
            </w:r>
            <w:r>
              <w:rPr>
                <w:spacing w:val="3"/>
              </w:rPr>
              <w:t xml:space="preserve"> </w:t>
            </w:r>
            <w:r>
              <w:t>other</w:t>
            </w:r>
            <w:r>
              <w:rPr>
                <w:spacing w:val="4"/>
              </w:rPr>
              <w:t xml:space="preserve"> </w:t>
            </w:r>
            <w:r>
              <w:t>approvals;</w:t>
            </w:r>
          </w:p>
          <w:p w14:paraId="4382CA22" w14:textId="74E74067" w:rsidR="006C148A" w:rsidRDefault="006C148A" w:rsidP="00AB3D21">
            <w:pPr>
              <w:pStyle w:val="BodyText"/>
              <w:widowControl w:val="0"/>
              <w:numPr>
                <w:ilvl w:val="0"/>
                <w:numId w:val="5"/>
              </w:numPr>
              <w:tabs>
                <w:tab w:val="left" w:pos="676"/>
              </w:tabs>
              <w:spacing w:before="7" w:line="245" w:lineRule="auto"/>
              <w:ind w:right="163"/>
            </w:pPr>
            <w:r>
              <w:t xml:space="preserve">Execution </w:t>
            </w:r>
            <w:r>
              <w:rPr>
                <w:spacing w:val="46"/>
              </w:rPr>
              <w:t>of</w:t>
            </w:r>
            <w:r>
              <w:t xml:space="preserve"> </w:t>
            </w:r>
            <w:r>
              <w:rPr>
                <w:spacing w:val="12"/>
              </w:rPr>
              <w:t>employment</w:t>
            </w:r>
            <w:r>
              <w:t xml:space="preserve"> </w:t>
            </w:r>
            <w:r>
              <w:rPr>
                <w:spacing w:val="34"/>
              </w:rPr>
              <w:t>agreements</w:t>
            </w:r>
            <w:r>
              <w:t xml:space="preserve"> </w:t>
            </w:r>
            <w:r>
              <w:rPr>
                <w:spacing w:val="30"/>
              </w:rPr>
              <w:t>with</w:t>
            </w:r>
            <w:r>
              <w:t xml:space="preserve"> </w:t>
            </w:r>
            <w:r>
              <w:rPr>
                <w:spacing w:val="25"/>
              </w:rPr>
              <w:t>key</w:t>
            </w:r>
            <w:r>
              <w:t xml:space="preserve"> </w:t>
            </w:r>
            <w:r w:rsidR="00AB3D21">
              <w:rPr>
                <w:spacing w:val="26"/>
              </w:rPr>
              <w:t>employees</w:t>
            </w:r>
            <w:r w:rsidR="00AB3D21">
              <w:t xml:space="preserve"> </w:t>
            </w:r>
            <w:r w:rsidR="00AB3D21">
              <w:rPr>
                <w:spacing w:val="33"/>
              </w:rPr>
              <w:t>as</w:t>
            </w:r>
            <w:r>
              <w:rPr>
                <w:w w:val="102"/>
              </w:rPr>
              <w:t xml:space="preserve"> </w:t>
            </w:r>
            <w:r>
              <w:t>appropriate;</w:t>
            </w:r>
          </w:p>
          <w:p w14:paraId="0B915159" w14:textId="77777777" w:rsidR="006C148A" w:rsidRDefault="006C148A" w:rsidP="00AB3D21">
            <w:pPr>
              <w:pStyle w:val="BodyText"/>
              <w:widowControl w:val="0"/>
              <w:numPr>
                <w:ilvl w:val="0"/>
                <w:numId w:val="5"/>
              </w:numPr>
              <w:tabs>
                <w:tab w:val="left" w:pos="676"/>
              </w:tabs>
              <w:spacing w:before="7"/>
            </w:pPr>
            <w:r>
              <w:t>Accuracy</w:t>
            </w:r>
            <w:r>
              <w:rPr>
                <w:spacing w:val="18"/>
              </w:rPr>
              <w:t xml:space="preserve"> </w:t>
            </w:r>
            <w:r>
              <w:t>of</w:t>
            </w:r>
            <w:r>
              <w:rPr>
                <w:spacing w:val="-10"/>
              </w:rPr>
              <w:t xml:space="preserve"> </w:t>
            </w:r>
            <w:r>
              <w:t>representations</w:t>
            </w:r>
            <w:r>
              <w:rPr>
                <w:spacing w:val="23"/>
              </w:rPr>
              <w:t xml:space="preserve"> </w:t>
            </w:r>
            <w:r>
              <w:t>and warranties;</w:t>
            </w:r>
          </w:p>
          <w:p w14:paraId="60EA7263" w14:textId="77777777" w:rsidR="006C148A" w:rsidRDefault="006C148A" w:rsidP="00AB3D21">
            <w:pPr>
              <w:pStyle w:val="BodyText"/>
              <w:widowControl w:val="0"/>
              <w:numPr>
                <w:ilvl w:val="0"/>
                <w:numId w:val="5"/>
              </w:numPr>
              <w:tabs>
                <w:tab w:val="left" w:pos="676"/>
              </w:tabs>
              <w:spacing w:before="9"/>
            </w:pPr>
            <w:r>
              <w:t>No</w:t>
            </w:r>
            <w:r>
              <w:rPr>
                <w:spacing w:val="9"/>
              </w:rPr>
              <w:t xml:space="preserve"> </w:t>
            </w:r>
            <w:r>
              <w:t>material</w:t>
            </w:r>
            <w:r>
              <w:rPr>
                <w:spacing w:val="15"/>
              </w:rPr>
              <w:t xml:space="preserve"> </w:t>
            </w:r>
            <w:r>
              <w:t>changes</w:t>
            </w:r>
            <w:r>
              <w:rPr>
                <w:spacing w:val="12"/>
              </w:rPr>
              <w:t xml:space="preserve"> </w:t>
            </w:r>
            <w:r>
              <w:t>in</w:t>
            </w:r>
            <w:r>
              <w:rPr>
                <w:spacing w:val="-2"/>
              </w:rPr>
              <w:t xml:space="preserve"> </w:t>
            </w:r>
            <w:r>
              <w:t>the Business</w:t>
            </w:r>
            <w:r>
              <w:rPr>
                <w:spacing w:val="6"/>
              </w:rPr>
              <w:t xml:space="preserve"> </w:t>
            </w:r>
            <w:r>
              <w:t>prior</w:t>
            </w:r>
            <w:r>
              <w:rPr>
                <w:spacing w:val="9"/>
              </w:rPr>
              <w:t xml:space="preserve"> </w:t>
            </w:r>
            <w:r>
              <w:t>to</w:t>
            </w:r>
            <w:r>
              <w:rPr>
                <w:spacing w:val="2"/>
              </w:rPr>
              <w:t xml:space="preserve"> </w:t>
            </w:r>
            <w:r>
              <w:t>Closing;</w:t>
            </w:r>
            <w:r>
              <w:rPr>
                <w:spacing w:val="8"/>
              </w:rPr>
              <w:t xml:space="preserve"> </w:t>
            </w:r>
            <w:r>
              <w:t>and</w:t>
            </w:r>
          </w:p>
          <w:p w14:paraId="1D331C81" w14:textId="77777777" w:rsidR="006C148A" w:rsidRDefault="006C148A" w:rsidP="00AB3D21">
            <w:pPr>
              <w:pStyle w:val="BodyText"/>
              <w:widowControl w:val="0"/>
              <w:numPr>
                <w:ilvl w:val="0"/>
                <w:numId w:val="5"/>
              </w:numPr>
              <w:tabs>
                <w:tab w:val="left" w:pos="676"/>
              </w:tabs>
              <w:spacing w:before="6"/>
            </w:pPr>
            <w:r>
              <w:t>Receipt</w:t>
            </w:r>
            <w:r>
              <w:rPr>
                <w:spacing w:val="15"/>
              </w:rPr>
              <w:t xml:space="preserve"> </w:t>
            </w:r>
            <w:r>
              <w:t>of</w:t>
            </w:r>
            <w:r>
              <w:rPr>
                <w:spacing w:val="-5"/>
              </w:rPr>
              <w:t xml:space="preserve"> </w:t>
            </w:r>
            <w:r>
              <w:t>all</w:t>
            </w:r>
            <w:r>
              <w:rPr>
                <w:spacing w:val="-2"/>
              </w:rPr>
              <w:t xml:space="preserve"> </w:t>
            </w:r>
            <w:r>
              <w:t>required</w:t>
            </w:r>
            <w:r>
              <w:rPr>
                <w:spacing w:val="11"/>
              </w:rPr>
              <w:t xml:space="preserve"> </w:t>
            </w:r>
            <w:r>
              <w:t>third</w:t>
            </w:r>
            <w:r>
              <w:rPr>
                <w:spacing w:val="3"/>
              </w:rPr>
              <w:t xml:space="preserve"> </w:t>
            </w:r>
            <w:r>
              <w:t>party</w:t>
            </w:r>
            <w:r>
              <w:rPr>
                <w:spacing w:val="12"/>
              </w:rPr>
              <w:t xml:space="preserve"> </w:t>
            </w:r>
            <w:r>
              <w:t>consents.</w:t>
            </w:r>
          </w:p>
          <w:p w14:paraId="4CD940DA" w14:textId="77777777" w:rsidR="006C148A" w:rsidRDefault="006C148A" w:rsidP="006C148A">
            <w:pPr>
              <w:tabs>
                <w:tab w:val="left" w:pos="856"/>
              </w:tabs>
              <w:ind w:hanging="341"/>
              <w:rPr>
                <w:szCs w:val="24"/>
              </w:rPr>
            </w:pPr>
          </w:p>
          <w:p w14:paraId="21C7E3EC" w14:textId="55938029" w:rsidR="007D40CC" w:rsidRPr="009F3209" w:rsidRDefault="009F3209" w:rsidP="007D40CC">
            <w:pPr>
              <w:rPr>
                <w:szCs w:val="24"/>
              </w:rPr>
            </w:pPr>
            <w:r w:rsidRPr="009F3209">
              <w:rPr>
                <w:szCs w:val="24"/>
              </w:rPr>
              <w:t>The Seller</w:t>
            </w:r>
            <w:r w:rsidR="007D40CC" w:rsidRPr="009F3209">
              <w:rPr>
                <w:szCs w:val="24"/>
              </w:rPr>
              <w:t xml:space="preserve"> agrees to negotiate exclusively with EDP and to terminate all discussions with other parties regarding the purchase of ABC Dental.  Both parties agree to maintain the confidentiality of the Transaction as provided in a separate Confidentiality Agreement. </w:t>
            </w:r>
            <w:r w:rsidR="007D40CC" w:rsidRPr="009F3209">
              <w:rPr>
                <w:szCs w:val="24"/>
              </w:rPr>
              <w:lastRenderedPageBreak/>
              <w:t>Except as required by law, neither party shall issue any press releases or other public announcement pertaining to the Transaction proposed hereto without the prior consent of the other party.</w:t>
            </w:r>
          </w:p>
          <w:p w14:paraId="0C7F8823" w14:textId="77777777" w:rsidR="007D40CC" w:rsidRPr="009F3209" w:rsidRDefault="007D40CC" w:rsidP="007D40CC">
            <w:pPr>
              <w:rPr>
                <w:szCs w:val="24"/>
              </w:rPr>
            </w:pPr>
          </w:p>
        </w:tc>
      </w:tr>
      <w:tr w:rsidR="007D40CC" w:rsidRPr="009F3209" w14:paraId="19C27418" w14:textId="77777777" w:rsidTr="007D40CC">
        <w:tblPrEx>
          <w:tblCellMar>
            <w:top w:w="0" w:type="dxa"/>
            <w:bottom w:w="0" w:type="dxa"/>
          </w:tblCellMar>
        </w:tblPrEx>
        <w:tc>
          <w:tcPr>
            <w:tcW w:w="2448" w:type="dxa"/>
          </w:tcPr>
          <w:p w14:paraId="0D89F363" w14:textId="77777777" w:rsidR="007D40CC" w:rsidRPr="009F3209" w:rsidRDefault="007D40CC" w:rsidP="007D40CC">
            <w:pPr>
              <w:rPr>
                <w:b/>
                <w:szCs w:val="24"/>
              </w:rPr>
            </w:pPr>
            <w:r w:rsidRPr="009F3209">
              <w:rPr>
                <w:b/>
                <w:szCs w:val="24"/>
              </w:rPr>
              <w:lastRenderedPageBreak/>
              <w:t>Expenses</w:t>
            </w:r>
          </w:p>
        </w:tc>
        <w:tc>
          <w:tcPr>
            <w:tcW w:w="7020" w:type="dxa"/>
          </w:tcPr>
          <w:p w14:paraId="004AC475" w14:textId="77777777" w:rsidR="007D40CC" w:rsidRPr="009F3209" w:rsidRDefault="007D40CC" w:rsidP="007D40CC">
            <w:pPr>
              <w:rPr>
                <w:szCs w:val="24"/>
              </w:rPr>
            </w:pPr>
            <w:r w:rsidRPr="009F3209">
              <w:rPr>
                <w:szCs w:val="24"/>
              </w:rPr>
              <w:t>Each party shall be responsible for its own fees and expenses incurred in connection with the Transaction, including fees and disbursements of its respective counsel, advisors, finders, investment bankers, accountants or other experts.</w:t>
            </w:r>
          </w:p>
          <w:p w14:paraId="4F5F656A" w14:textId="77777777" w:rsidR="007D40CC" w:rsidRPr="009F3209" w:rsidRDefault="007D40CC" w:rsidP="007D40CC">
            <w:pPr>
              <w:rPr>
                <w:szCs w:val="24"/>
              </w:rPr>
            </w:pPr>
          </w:p>
        </w:tc>
      </w:tr>
      <w:tr w:rsidR="007D40CC" w:rsidRPr="009F3209" w14:paraId="5F76417F" w14:textId="77777777" w:rsidTr="007D40CC">
        <w:tblPrEx>
          <w:tblCellMar>
            <w:top w:w="0" w:type="dxa"/>
            <w:bottom w:w="0" w:type="dxa"/>
          </w:tblCellMar>
        </w:tblPrEx>
        <w:tc>
          <w:tcPr>
            <w:tcW w:w="2448" w:type="dxa"/>
          </w:tcPr>
          <w:p w14:paraId="53EC83C0" w14:textId="77777777" w:rsidR="007D40CC" w:rsidRPr="009F3209" w:rsidRDefault="007D40CC" w:rsidP="007D40CC">
            <w:pPr>
              <w:rPr>
                <w:b/>
                <w:szCs w:val="24"/>
              </w:rPr>
            </w:pPr>
            <w:r w:rsidRPr="009F3209">
              <w:rPr>
                <w:b/>
                <w:szCs w:val="24"/>
              </w:rPr>
              <w:t>Governing Law and Jurisdiction</w:t>
            </w:r>
          </w:p>
        </w:tc>
        <w:tc>
          <w:tcPr>
            <w:tcW w:w="7020" w:type="dxa"/>
          </w:tcPr>
          <w:p w14:paraId="33873E15" w14:textId="32420C7D" w:rsidR="007D40CC" w:rsidRPr="009F3209" w:rsidRDefault="007D40CC" w:rsidP="007D40CC">
            <w:pPr>
              <w:rPr>
                <w:szCs w:val="24"/>
              </w:rPr>
            </w:pPr>
            <w:r w:rsidRPr="009F3209">
              <w:rPr>
                <w:szCs w:val="24"/>
              </w:rPr>
              <w:t xml:space="preserve">The laws of the </w:t>
            </w:r>
            <w:r w:rsidR="009F3209" w:rsidRPr="009F3209">
              <w:rPr>
                <w:szCs w:val="24"/>
              </w:rPr>
              <w:t>Stat</w:t>
            </w:r>
            <w:r w:rsidRPr="009F3209">
              <w:rPr>
                <w:szCs w:val="24"/>
              </w:rPr>
              <w:t xml:space="preserve">e of </w:t>
            </w:r>
            <w:r w:rsidR="009F3209" w:rsidRPr="009F3209">
              <w:rPr>
                <w:szCs w:val="24"/>
              </w:rPr>
              <w:t xml:space="preserve">_________ </w:t>
            </w:r>
            <w:r w:rsidRPr="009F3209">
              <w:rPr>
                <w:szCs w:val="24"/>
              </w:rPr>
              <w:t xml:space="preserve">will govern the Purchase Agreement. Any disputes will be brought in courts situated in the State of </w:t>
            </w:r>
            <w:r w:rsidR="009F3209" w:rsidRPr="009F3209">
              <w:rPr>
                <w:szCs w:val="24"/>
              </w:rPr>
              <w:t>_______</w:t>
            </w:r>
            <w:r w:rsidRPr="009F3209">
              <w:rPr>
                <w:szCs w:val="24"/>
              </w:rPr>
              <w:t xml:space="preserve">. </w:t>
            </w:r>
          </w:p>
          <w:p w14:paraId="66658398" w14:textId="77777777" w:rsidR="007D40CC" w:rsidRPr="009F3209" w:rsidRDefault="007D40CC" w:rsidP="007D40CC">
            <w:pPr>
              <w:rPr>
                <w:szCs w:val="24"/>
              </w:rPr>
            </w:pPr>
          </w:p>
        </w:tc>
      </w:tr>
      <w:tr w:rsidR="007D40CC" w:rsidRPr="009F3209" w14:paraId="17348572" w14:textId="77777777" w:rsidTr="007D40CC">
        <w:tblPrEx>
          <w:tblCellMar>
            <w:top w:w="0" w:type="dxa"/>
            <w:bottom w:w="0" w:type="dxa"/>
          </w:tblCellMar>
        </w:tblPrEx>
        <w:tc>
          <w:tcPr>
            <w:tcW w:w="2448" w:type="dxa"/>
          </w:tcPr>
          <w:p w14:paraId="56BB98D3" w14:textId="4F909683" w:rsidR="007D40CC" w:rsidRPr="009F3209" w:rsidRDefault="007D40CC" w:rsidP="007D40CC">
            <w:pPr>
              <w:rPr>
                <w:b/>
                <w:szCs w:val="24"/>
              </w:rPr>
            </w:pPr>
          </w:p>
        </w:tc>
        <w:tc>
          <w:tcPr>
            <w:tcW w:w="7020" w:type="dxa"/>
          </w:tcPr>
          <w:p w14:paraId="75E2C1DF" w14:textId="2AE5DE5E" w:rsidR="007D40CC" w:rsidRPr="009F3209" w:rsidRDefault="007D40CC" w:rsidP="007D40CC">
            <w:pPr>
              <w:rPr>
                <w:szCs w:val="24"/>
              </w:rPr>
            </w:pPr>
          </w:p>
        </w:tc>
      </w:tr>
    </w:tbl>
    <w:p w14:paraId="54F01C96" w14:textId="77777777" w:rsidR="000B60B0" w:rsidRPr="009F3209" w:rsidRDefault="000B60B0">
      <w:pPr>
        <w:rPr>
          <w:szCs w:val="24"/>
        </w:rPr>
      </w:pPr>
    </w:p>
    <w:p w14:paraId="1A858CD9" w14:textId="77777777" w:rsidR="000B60B0" w:rsidRPr="009F3209" w:rsidRDefault="000B60B0">
      <w:pPr>
        <w:rPr>
          <w:szCs w:val="24"/>
        </w:rPr>
      </w:pPr>
    </w:p>
    <w:p w14:paraId="107918F5" w14:textId="77777777" w:rsidR="000B60B0" w:rsidRPr="009F3209" w:rsidRDefault="000B60B0">
      <w:pPr>
        <w:pStyle w:val="BodyText"/>
        <w:tabs>
          <w:tab w:val="left" w:pos="5220"/>
        </w:tabs>
        <w:jc w:val="both"/>
        <w:rPr>
          <w:b/>
          <w:szCs w:val="24"/>
        </w:rPr>
      </w:pPr>
      <w:r w:rsidRPr="009F3209">
        <w:rPr>
          <w:b/>
          <w:szCs w:val="24"/>
        </w:rPr>
        <w:t>The foregoing is not intended to be either a complete description of the transaction or a binding agreement on either of us.  The agreement between us would only become binding upon execution of a definitive agreement containing all the terms of the transaction.</w:t>
      </w:r>
    </w:p>
    <w:p w14:paraId="10BF245B" w14:textId="77777777" w:rsidR="000B60B0" w:rsidRPr="009F3209" w:rsidRDefault="000B60B0">
      <w:pPr>
        <w:rPr>
          <w:szCs w:val="24"/>
        </w:rPr>
      </w:pPr>
    </w:p>
    <w:sectPr w:rsidR="000B60B0" w:rsidRPr="009F320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A9D7B" w14:textId="77777777" w:rsidR="000B60B0" w:rsidRDefault="000B60B0">
      <w:r>
        <w:separator/>
      </w:r>
    </w:p>
  </w:endnote>
  <w:endnote w:type="continuationSeparator" w:id="0">
    <w:p w14:paraId="6BDF739C" w14:textId="77777777" w:rsidR="000B60B0" w:rsidRDefault="000B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04A7" w14:textId="77777777" w:rsidR="009E7301" w:rsidRDefault="009E7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6206" w14:textId="77777777" w:rsidR="009E7301" w:rsidRDefault="009E7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B798" w14:textId="77777777" w:rsidR="009E7301" w:rsidRDefault="009E7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27720" w14:textId="77777777" w:rsidR="000B60B0" w:rsidRDefault="000B60B0">
      <w:r>
        <w:separator/>
      </w:r>
    </w:p>
  </w:footnote>
  <w:footnote w:type="continuationSeparator" w:id="0">
    <w:p w14:paraId="7EADD511" w14:textId="77777777" w:rsidR="000B60B0" w:rsidRDefault="000B6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543C3" w14:textId="77777777" w:rsidR="009E7301" w:rsidRDefault="009E7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DEEF" w14:textId="3923A2D3" w:rsidR="000B60B0" w:rsidRDefault="009E7301">
    <w:pPr>
      <w:pStyle w:val="Header"/>
    </w:pPr>
    <w:sdt>
      <w:sdtPr>
        <w:rPr>
          <w:b/>
          <w:sz w:val="28"/>
        </w:rPr>
        <w:id w:val="1314143327"/>
        <w:docPartObj>
          <w:docPartGallery w:val="Watermarks"/>
          <w:docPartUnique/>
        </w:docPartObj>
      </w:sdtPr>
      <w:sdtContent>
        <w:r w:rsidRPr="009E7301">
          <w:rPr>
            <w:b/>
            <w:noProof/>
            <w:sz w:val="28"/>
          </w:rPr>
          <w:pict w14:anchorId="358D3A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60B0">
      <w:rPr>
        <w:b/>
        <w:sz w:val="28"/>
      </w:rPr>
      <w:t xml:space="preserve">CONFIDENTIAL </w:t>
    </w:r>
    <w:r w:rsidR="000B60B0">
      <w:rPr>
        <w:b/>
        <w:sz w:val="28"/>
      </w:rPr>
      <w:tab/>
    </w:r>
    <w:r w:rsidR="000B60B0">
      <w:rPr>
        <w:b/>
        <w:sz w:val="28"/>
      </w:rPr>
      <w:tab/>
      <w:t xml:space="preserve">        </w:t>
    </w:r>
    <w:r w:rsidR="009F3209">
      <w:rPr>
        <w:b/>
        <w:sz w:val="28"/>
      </w:rPr>
      <w:t xml:space="preserve"> </w:t>
    </w:r>
    <w:r w:rsidR="000B60B0">
      <w:rPr>
        <w:b/>
        <w:sz w:val="28"/>
      </w:rPr>
      <w:t xml:space="preserve">  </w:t>
    </w:r>
    <w:r w:rsidR="000B60B0">
      <w:rPr>
        <w:b/>
      </w:rPr>
      <w:fldChar w:fldCharType="begin"/>
    </w:r>
    <w:r w:rsidR="000B60B0">
      <w:rPr>
        <w:b/>
      </w:rPr>
      <w:instrText xml:space="preserve"> TIME \@ "MMMM d, yyyy" </w:instrText>
    </w:r>
    <w:r w:rsidR="000B60B0">
      <w:rPr>
        <w:b/>
      </w:rPr>
      <w:fldChar w:fldCharType="separate"/>
    </w:r>
    <w:r w:rsidR="008263CE">
      <w:rPr>
        <w:b/>
        <w:noProof/>
      </w:rPr>
      <w:t>March 13, 2021</w:t>
    </w:r>
    <w:r w:rsidR="000B60B0">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7976" w14:textId="77777777" w:rsidR="009E7301" w:rsidRDefault="009E7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9B0"/>
    <w:multiLevelType w:val="hybridMultilevel"/>
    <w:tmpl w:val="B0F4F72E"/>
    <w:lvl w:ilvl="0" w:tplc="04090001">
      <w:start w:val="1"/>
      <w:numFmt w:val="bullet"/>
      <w:lvlText w:val=""/>
      <w:lvlJc w:val="left"/>
      <w:pPr>
        <w:ind w:left="1558" w:hanging="360"/>
      </w:pPr>
      <w:rPr>
        <w:rFonts w:ascii="Symbol" w:hAnsi="Symbol" w:hint="default"/>
      </w:rPr>
    </w:lvl>
    <w:lvl w:ilvl="1" w:tplc="41FCB6DE">
      <w:numFmt w:val="bullet"/>
      <w:lvlText w:val="•"/>
      <w:lvlJc w:val="left"/>
      <w:pPr>
        <w:ind w:left="2278" w:hanging="360"/>
      </w:pPr>
      <w:rPr>
        <w:rFonts w:ascii="Times New Roman" w:eastAsiaTheme="minorHAnsi" w:hAnsi="Times New Roman" w:cs="Times New Roman"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1" w15:restartNumberingAfterBreak="0">
    <w:nsid w:val="32EE21D7"/>
    <w:multiLevelType w:val="hybridMultilevel"/>
    <w:tmpl w:val="F5B4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9574A"/>
    <w:multiLevelType w:val="hybridMultilevel"/>
    <w:tmpl w:val="10A623B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59B66E9E"/>
    <w:multiLevelType w:val="hybridMultilevel"/>
    <w:tmpl w:val="D71A815E"/>
    <w:lvl w:ilvl="0" w:tplc="04090001">
      <w:start w:val="1"/>
      <w:numFmt w:val="bullet"/>
      <w:lvlText w:val=""/>
      <w:lvlJc w:val="left"/>
      <w:pPr>
        <w:ind w:left="675" w:hanging="317"/>
        <w:jc w:val="left"/>
      </w:pPr>
      <w:rPr>
        <w:rFonts w:ascii="Symbol" w:hAnsi="Symbol" w:hint="default"/>
        <w:w w:val="102"/>
        <w:sz w:val="22"/>
        <w:szCs w:val="22"/>
      </w:rPr>
    </w:lvl>
    <w:lvl w:ilvl="1" w:tplc="2AE62A00">
      <w:start w:val="1"/>
      <w:numFmt w:val="bullet"/>
      <w:lvlText w:val="•"/>
      <w:lvlJc w:val="left"/>
      <w:pPr>
        <w:ind w:left="1296" w:hanging="317"/>
      </w:pPr>
      <w:rPr>
        <w:rFonts w:hint="default"/>
      </w:rPr>
    </w:lvl>
    <w:lvl w:ilvl="2" w:tplc="A9D833F0">
      <w:start w:val="1"/>
      <w:numFmt w:val="bullet"/>
      <w:lvlText w:val="•"/>
      <w:lvlJc w:val="left"/>
      <w:pPr>
        <w:ind w:left="1916" w:hanging="317"/>
      </w:pPr>
      <w:rPr>
        <w:rFonts w:hint="default"/>
      </w:rPr>
    </w:lvl>
    <w:lvl w:ilvl="3" w:tplc="DB9C9E00">
      <w:start w:val="1"/>
      <w:numFmt w:val="bullet"/>
      <w:lvlText w:val="•"/>
      <w:lvlJc w:val="left"/>
      <w:pPr>
        <w:ind w:left="2536" w:hanging="317"/>
      </w:pPr>
      <w:rPr>
        <w:rFonts w:hint="default"/>
      </w:rPr>
    </w:lvl>
    <w:lvl w:ilvl="4" w:tplc="03949CE2">
      <w:start w:val="1"/>
      <w:numFmt w:val="bullet"/>
      <w:lvlText w:val="•"/>
      <w:lvlJc w:val="left"/>
      <w:pPr>
        <w:ind w:left="3157" w:hanging="317"/>
      </w:pPr>
      <w:rPr>
        <w:rFonts w:hint="default"/>
      </w:rPr>
    </w:lvl>
    <w:lvl w:ilvl="5" w:tplc="0FF6A9C2">
      <w:start w:val="1"/>
      <w:numFmt w:val="bullet"/>
      <w:lvlText w:val="•"/>
      <w:lvlJc w:val="left"/>
      <w:pPr>
        <w:ind w:left="3777" w:hanging="317"/>
      </w:pPr>
      <w:rPr>
        <w:rFonts w:hint="default"/>
      </w:rPr>
    </w:lvl>
    <w:lvl w:ilvl="6" w:tplc="F830FB52">
      <w:start w:val="1"/>
      <w:numFmt w:val="bullet"/>
      <w:lvlText w:val="•"/>
      <w:lvlJc w:val="left"/>
      <w:pPr>
        <w:ind w:left="4398" w:hanging="317"/>
      </w:pPr>
      <w:rPr>
        <w:rFonts w:hint="default"/>
      </w:rPr>
    </w:lvl>
    <w:lvl w:ilvl="7" w:tplc="0ACC9A38">
      <w:start w:val="1"/>
      <w:numFmt w:val="bullet"/>
      <w:lvlText w:val="•"/>
      <w:lvlJc w:val="left"/>
      <w:pPr>
        <w:ind w:left="5018" w:hanging="317"/>
      </w:pPr>
      <w:rPr>
        <w:rFonts w:hint="default"/>
      </w:rPr>
    </w:lvl>
    <w:lvl w:ilvl="8" w:tplc="E6862CCE">
      <w:start w:val="1"/>
      <w:numFmt w:val="bullet"/>
      <w:lvlText w:val="•"/>
      <w:lvlJc w:val="left"/>
      <w:pPr>
        <w:ind w:left="5639" w:hanging="317"/>
      </w:pPr>
      <w:rPr>
        <w:rFonts w:hint="default"/>
      </w:rPr>
    </w:lvl>
  </w:abstractNum>
  <w:abstractNum w:abstractNumId="4" w15:restartNumberingAfterBreak="0">
    <w:nsid w:val="6AD671C1"/>
    <w:multiLevelType w:val="hybridMultilevel"/>
    <w:tmpl w:val="8A72C54A"/>
    <w:lvl w:ilvl="0" w:tplc="1FC4207E">
      <w:start w:val="1"/>
      <w:numFmt w:val="bullet"/>
      <w:lvlText w:val=""/>
      <w:lvlJc w:val="left"/>
      <w:pPr>
        <w:ind w:left="778" w:hanging="360"/>
      </w:pPr>
      <w:rPr>
        <w:rFonts w:ascii="Symbol" w:hAnsi="Symbol" w:hint="default"/>
      </w:rPr>
    </w:lvl>
    <w:lvl w:ilvl="1" w:tplc="04090003">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1151561"/>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83"/>
    <w:rsid w:val="000219D9"/>
    <w:rsid w:val="000345FF"/>
    <w:rsid w:val="000877A1"/>
    <w:rsid w:val="000B60B0"/>
    <w:rsid w:val="00155EE8"/>
    <w:rsid w:val="00277034"/>
    <w:rsid w:val="003A7B59"/>
    <w:rsid w:val="003B50B2"/>
    <w:rsid w:val="004E156B"/>
    <w:rsid w:val="00531596"/>
    <w:rsid w:val="0055205A"/>
    <w:rsid w:val="00592FC7"/>
    <w:rsid w:val="006C148A"/>
    <w:rsid w:val="00733F5D"/>
    <w:rsid w:val="007660BE"/>
    <w:rsid w:val="007D40CC"/>
    <w:rsid w:val="008263CE"/>
    <w:rsid w:val="00931181"/>
    <w:rsid w:val="0094076C"/>
    <w:rsid w:val="009B061F"/>
    <w:rsid w:val="009D112E"/>
    <w:rsid w:val="009E7301"/>
    <w:rsid w:val="009F3209"/>
    <w:rsid w:val="00AB3D21"/>
    <w:rsid w:val="00B436C3"/>
    <w:rsid w:val="00B84622"/>
    <w:rsid w:val="00C750FD"/>
    <w:rsid w:val="00D06783"/>
    <w:rsid w:val="00D815FC"/>
    <w:rsid w:val="00E83683"/>
    <w:rsid w:val="00EE01A0"/>
    <w:rsid w:val="00F6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5C5D7"/>
  <w15:chartTrackingRefBased/>
  <w15:docId w15:val="{6901DE9C-980C-4BA5-AEB3-8DC93C17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style>
  <w:style w:type="paragraph" w:styleId="ListParagraph">
    <w:name w:val="List Paragraph"/>
    <w:basedOn w:val="Normal"/>
    <w:uiPriority w:val="34"/>
    <w:qFormat/>
    <w:rsid w:val="003A7B59"/>
    <w:pPr>
      <w:ind w:left="720"/>
      <w:contextualSpacing/>
    </w:pPr>
  </w:style>
  <w:style w:type="paragraph" w:customStyle="1" w:styleId="xmsonormal">
    <w:name w:val="x_msonormal"/>
    <w:basedOn w:val="Normal"/>
    <w:rsid w:val="00277034"/>
    <w:pPr>
      <w:spacing w:before="100" w:beforeAutospacing="1" w:after="100" w:afterAutospacing="1"/>
    </w:pPr>
    <w:rPr>
      <w:rFonts w:ascii="Calibri" w:eastAsiaTheme="minorHAnsi" w:hAnsi="Calibri" w:cs="Calibri"/>
      <w:sz w:val="22"/>
      <w:szCs w:val="22"/>
    </w:rPr>
  </w:style>
  <w:style w:type="character" w:customStyle="1" w:styleId="apple-converted-space">
    <w:name w:val="apple-converted-space"/>
    <w:basedOn w:val="DefaultParagraphFont"/>
    <w:rsid w:val="0027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1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750</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The Bank of New York</vt:lpstr>
    </vt:vector>
  </TitlesOfParts>
  <Company>The Bank of New York</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Bank of New York</dc:title>
  <dc:subject/>
  <dc:creator>Paul S. Foster</dc:creator>
  <cp:keywords/>
  <cp:lastModifiedBy>Paul Foster</cp:lastModifiedBy>
  <cp:revision>5</cp:revision>
  <cp:lastPrinted>2001-11-16T15:43:00Z</cp:lastPrinted>
  <dcterms:created xsi:type="dcterms:W3CDTF">2021-03-19T14:32:00Z</dcterms:created>
  <dcterms:modified xsi:type="dcterms:W3CDTF">2021-03-19T18:26:00Z</dcterms:modified>
</cp:coreProperties>
</file>