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系统数据模型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color w:val="7F7F7F" w:themeColor="background1" w:themeShade="80"/>
        </w:rPr>
        <w:t>“时不我贷”P2P小额贷款平台（企业定制版）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  <w:color w:val="0000FF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right="0" w:righ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TOC \o "1-3" \h \u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\l _Toc573718453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>一、 E-R图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_Toc573718453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2</w:t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right="0" w:righ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\l _Toc284464541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>二、 数据字典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_Toc284464541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2</w:t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right="0" w:righ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\l _Toc696942365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>三、 物理模型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_Toc696942365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6</w:t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right="0" w:righ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\l _Toc1134517817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 xml:space="preserve">四、 </w:t>
      </w:r>
      <w:r>
        <w:rPr>
          <w:rFonts w:hint="default"/>
          <w:b w:val="0"/>
          <w:bCs w:val="0"/>
        </w:rPr>
        <w:t>建表语句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_Toc1134517817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6</w:t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</w:rPr>
        <w:fldChar w:fldCharType="end"/>
      </w:r>
      <w:bookmarkStart w:id="4" w:name="_GoBack"/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2019.6～7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641" w:firstLineChars="200"/>
        <w:textAlignment w:val="auto"/>
      </w:pPr>
      <w:bookmarkStart w:id="0" w:name="_Toc573718453"/>
      <w:r>
        <w:rPr>
          <w:rFonts w:hint="eastAsia"/>
        </w:rPr>
        <w:t>E-R图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  <w:r>
        <w:drawing>
          <wp:inline distT="0" distB="0" distL="0" distR="0">
            <wp:extent cx="5266055" cy="3928745"/>
            <wp:effectExtent l="0" t="0" r="0" b="8255"/>
            <wp:docPr id="2" name="图片 2" descr="../../../Desktop/屏幕快照%202019-07-09%20上午9.5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Desktop/屏幕快照%202019-07-09%20上午9.56.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textAlignment w:val="auto"/>
      </w:pPr>
      <w:bookmarkStart w:id="1" w:name="_Toc284464541"/>
      <w:r>
        <w:rPr>
          <w:rFonts w:hint="eastAsia"/>
        </w:rPr>
        <w:t>数据字典</w:t>
      </w:r>
      <w:bookmarkEnd w:id="1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数据名称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业务描述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数据类型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所属表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对应字段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字段类型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普通用户、管理员、担保人的账号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ascii="MS Mincho" w:hAnsi="MS Mincho" w:eastAsia="MS Mincho" w:cs="MS Mincho"/>
              </w:rPr>
              <w:t>字符串（</w:t>
            </w:r>
            <w:r>
              <w:rPr>
                <w:rFonts w:hint="eastAsia"/>
              </w:rPr>
              <w:t>4</w:t>
            </w:r>
            <w:r>
              <w:rPr>
                <w:rFonts w:ascii="MS Mincho" w:hAnsi="MS Mincho" w:eastAsia="MS Mincho" w:cs="MS Mincho"/>
              </w:rPr>
              <w:t>～</w:t>
            </w:r>
            <w:r>
              <w:t>10</w:t>
            </w:r>
            <w:r>
              <w:rPr>
                <w:rFonts w:ascii="MS Mincho" w:hAnsi="MS Mincho" w:eastAsia="MS Mincho" w:cs="MS Mincho"/>
              </w:rPr>
              <w:t>）、</w:t>
            </w:r>
            <w:r>
              <w:rPr>
                <w:rFonts w:ascii="MS Mincho" w:hAnsi="MS Mincho" w:eastAsia="MS Mincho" w:cs="MS Minch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密码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普通用户、管理员、担保人的密码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字符串（6～10）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password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Layout w:type="fixed"/>
        </w:tblPrEx>
        <w:trPr>
          <w:trHeight w:val="982" w:hRule="atLeast"/>
        </w:trPr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普通用户账号的激活状态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账号对应的用户类型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权限描述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对权限功能的描述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permission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权限url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权限对应的url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permission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姓名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普通用户姓名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字符串（2～20）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name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身份证号码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普通用户的身份证号码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字符串（18）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id_card_number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手机号码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普通用户的手机号码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字符串（11）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phone_number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普通用户的QQ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普通用户的住址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性别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普通用户的性别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gender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第三方支付</w:t>
            </w:r>
            <w:r>
              <w:t>账户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普通用户的第三方账号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payment_account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普通用户的工资卡／银行卡的账户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bank_account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失信记录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失信记录的数量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discredited_records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工资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普通用户的工资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salary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decimal(9,2)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工龄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普通用户的工龄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无符号整型（单位年）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length_of_service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授信评级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普通用户的授信评级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无符号整型</w:t>
            </w:r>
            <w:r>
              <w:rPr>
                <w:rFonts w:hint="eastAsia"/>
              </w:rPr>
              <w:t>（0～9）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user_profile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rank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金额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借款请求的金额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amount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decimal(9,2)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分期数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还款的分期数量（3/6/12月）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installment_number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利率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利率/百分比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小数（0.00~99.99）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rate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decimal(4,2)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请求的处理状态（未提交、未处理、回绝、同意）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state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请求</w:t>
            </w:r>
            <w:r>
              <w:rPr>
                <w:rFonts w:hint="eastAsia"/>
              </w:rPr>
              <w:t>提交</w:t>
            </w:r>
            <w:r>
              <w:t>的时间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commit</w:t>
            </w:r>
            <w:r>
              <w:softHyphen/>
            </w:r>
            <w:r>
              <w:t>_time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request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process_time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银行账户余额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银行账户余额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bank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balance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银行账户状态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银行账户是否冻结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bank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state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balance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decimal(9,2)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还款金额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每一期还款的金额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repay_record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amount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decimal(9,2)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待还款时间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每一期还款的时间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repay_record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time_to_repay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已还款时间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每一期已还款的时间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repay_record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repaid_time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还款记录状态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每一期还款记录的状态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repay_record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state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rPr>
          <w:trHeight w:val="647" w:hRule="atLeast"/>
        </w:trPr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债务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普通用户的负债情况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audited_information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unpaid_loan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decimal(13,2)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房产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普通用户的房产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audited_information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property</w:t>
            </w:r>
            <w:r>
              <w:t>_value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decimal(13,2)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配偶工作情况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普通用户的配偶工作情况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audited_information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  <w:r>
              <w:t>_value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附件地址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普通用户提交的审核资料附件地址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audited_information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rPr>
                <w:rFonts w:hint="eastAsia"/>
              </w:rPr>
              <w:t>file</w:t>
            </w:r>
            <w:r>
              <w:t>_path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审核资料的处理时间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audited_information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process_time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操作记录的产生时间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operation_log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op_time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timestamp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操作记录的类型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operation_log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op_type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操作用户IP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发出请求的用户IP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operation_log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op_creator_ip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操作结果，成功／失败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operation_log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op_result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tinyint(1)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操作结果描述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操作结果的描述信息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14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operation_log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op_result_desc</w:t>
            </w:r>
          </w:p>
        </w:tc>
        <w:tc>
          <w:tcPr>
            <w:tcW w:w="14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right="0" w:rightChars="0" w:firstLine="0" w:firstLineChars="0"/>
              <w:textAlignment w:val="auto"/>
            </w:pPr>
            <w:r>
              <w:t>varchar(100)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textAlignment w:val="auto"/>
      </w:pPr>
      <w:bookmarkStart w:id="2" w:name="_Toc696942365"/>
      <w:r>
        <w:rPr>
          <w:rFonts w:hint="eastAsia"/>
        </w:rPr>
        <w:t>物理模型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945" cy="4953000"/>
            <wp:effectExtent l="0" t="0" r="8255" b="0"/>
            <wp:docPr id="5" name="图片 5" descr="../../../Desktop/屏幕快照%202019-07-09%20上午10.0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屏幕快照%202019-07-09%20上午10.09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bookmarkStart w:id="3" w:name="_Toc1134517817"/>
      <w:r>
        <w:rPr>
          <w:rFonts w:hint="default"/>
        </w:rPr>
        <w:t>建表语句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`account`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`account`;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`account`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`account` varchar(100)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`password` varchar(45)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`type` tinyint(2)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'1',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`id_UNIQUE` (`id`),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`account_UNIQUE` (`account`),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`role_type_foreign_key_idx` (`type`),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`account_role_type_foreign_key_idx` (`type`),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`account_role_type_foreign_key` FOREIGN KEY (`type`) REFERENCES `role` (`type`)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AUTO_INCREMENT=70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`audited_information`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`audited_information`;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`audited_information`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`user_id` int(10) unsigned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`file_path` varchar(100)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`unpaid_loan` decimal(13,2)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`property_value` decimal(13,2)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`is_spouse_work`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`commit_time`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`process_time`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`evaluation_desc` varchar(100)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`evaluation_rank`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(`user_id`),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`user_id_UNIQUE` (`user_id`),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`audited_information_user_id_foreign_key` FOREIGN KEY (`user_id`) REFERENCES `account`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`bank`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`bank`;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`bank`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`account` varchar(50)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`balance` decimal(9,2)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(`account`)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`fund_flow`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`fund_flow`;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`fund_flow`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`user_id` int(10)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`desc` text,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`amount` decimal(9,2)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`operation_type`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`account` varchar(30)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`user_id_foreign_idx` (`user_id`),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`user_id_foreign` FOREIGN KEY (`user_id`) REFERENCES `account`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/*!40101 SET character_set_client = @saved_cs_client */;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`message`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`message`;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`message`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`message_id` int(10) unsigned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`recv_id` int(10)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`content` text,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(`message_id`),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`message_id_UNIQUE` (`message_id`),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`message_recv_id_foreign_key_idx` (`recv_id`),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`message_recv_id_foreign_key` FOREIGN KEY (`recv_id`) REFERENCES `account`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AUTO_INCREMENT=31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`operation_log`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`operation_log`;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`operation_log`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`op_id` int(10) unsigned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`op_type` varchar(50)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`op_creator_id` int(11)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`op_creator_type`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`op_creator_ip` varchar(50)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`op_result`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`op_result_desc` varchar(100)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(`op_id`)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AUTO_INCREMENT=2912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`payment`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`payment`;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`payment`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`account` varchar(50)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`balance` decimal(12,2)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`password` varchar(45) DEFAULT '000000',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(`account`)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`permission`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`permission`;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`permission`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`permission_id` int(10) unsigned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`desc` varchar(100)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`url` varchar(100)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`type`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(`permission_id`),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`role_type_foreign_key_idx` (`type`),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`role_type_foreign_key` FOREIGN KEY (`type`) REFERENCES `role` (`type`)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AUTO_INCREMENT=11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`repay_record`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`repay_record`;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`repay_record`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`request_id` int(11)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`amount` decimal(9,2)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`time_to_repay`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`repaid_time`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`purchase_time`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`request_id_foreign_idx` (`request_id`),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`request_id_foreign` FOREIGN KEY (`request_id`) REFERENCES `request`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AUTO_INCREMENT=164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`request`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`request`;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`request`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`user_id` int(10)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`investor_id` int(10)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`amount` decimal(9,2)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`installment_number`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`rate` decimal(4,2)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`state` tinyint(1)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`commit_time`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`process_time`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`purchase_time` timestamp(6) NULL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`pay_day_of_month`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`investor_id_foreign_idx` (`investor_id`),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`user_foreign` (`user_id`),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`investor_id_foreign` FOREIGN KEY (`investor_id`) REFERENCES `account` (`id`) ON DELETE CASCADE ON UPDATE CASCADE,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`user_foreign` FOREIGN KEY (`user_id`) REFERENCES `account`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AUTO_INCREMENT=37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`role`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`role`;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`role`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`type` tinyint(2)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`role_name` varchar(45)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(`type`),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`type_UNIQUE` (`type`)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 Table structure for table `user_profile`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DROP TABLE IF EXISTS `user_profile`;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CREATE TABLE `user_profile`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`id` int(10) unsigned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`employee_id` varchar(50) NOT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`name` varchar(50)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`id_card_number` varchar(50) DEFAULT NULL COMMENT '身份证',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`phone_number` varchar(50) DEFAULT NULL COMMENT '手机号码',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`gender` tinyint(2) DEFAULT NULL COMMENT '性别，数据库显示2位',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`qq` varchar(50)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`address` varchar(100) DEFAULT NULL COMMENT '住址',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`payment_account` varchar(50) DEFAULT NULL COMMENT '第三方平台账号',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`bank_account` varchar(50) DEFAULT NULL COMMENT '工资卡号',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`discredited_records` smallint(5) DEFAULT NULL COMMENT '失信次数',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`salary` decimal(9,2) DEFAULT NULL COMMENT '工资',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`length_of_service` tinyint(2) DEFAULT NULL COMMENT '工龄',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`rank` tinyint(2) DEFAULT NULL,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`bind_id` int(11) DEFAULT NULL COMMENT '绑定的账号id',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PRIMARY KEY (`employee_id`),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UNIQUE KEY `employee_id_UNIQUE` (`employee_id`),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KEY `id_foreign_idx` (`id`),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CONSTRAINT `id_foreign` FOREIGN KEY (`id`) REFERENCES `account` (`id`) ON DELETE CASCADE ON UPDATE CASCADE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0231"/>
    <w:multiLevelType w:val="singleLevel"/>
    <w:tmpl w:val="5D24023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12CF8"/>
    <w:rsid w:val="00067A62"/>
    <w:rsid w:val="00087B43"/>
    <w:rsid w:val="00195A95"/>
    <w:rsid w:val="001E0685"/>
    <w:rsid w:val="001E3F21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90D42"/>
    <w:rsid w:val="004C53A4"/>
    <w:rsid w:val="004E11B4"/>
    <w:rsid w:val="00540576"/>
    <w:rsid w:val="005806E4"/>
    <w:rsid w:val="00584031"/>
    <w:rsid w:val="005C2504"/>
    <w:rsid w:val="005E2FE2"/>
    <w:rsid w:val="007D26C4"/>
    <w:rsid w:val="007D3F63"/>
    <w:rsid w:val="007D496F"/>
    <w:rsid w:val="0080379C"/>
    <w:rsid w:val="00826D5C"/>
    <w:rsid w:val="008713BA"/>
    <w:rsid w:val="008922BA"/>
    <w:rsid w:val="009176B0"/>
    <w:rsid w:val="00951EC9"/>
    <w:rsid w:val="00985610"/>
    <w:rsid w:val="00A87266"/>
    <w:rsid w:val="00A968EB"/>
    <w:rsid w:val="00B24D65"/>
    <w:rsid w:val="00B30086"/>
    <w:rsid w:val="00BA63E5"/>
    <w:rsid w:val="00BF4FA1"/>
    <w:rsid w:val="00C74DF6"/>
    <w:rsid w:val="00C80513"/>
    <w:rsid w:val="00E4438D"/>
    <w:rsid w:val="00FA2910"/>
    <w:rsid w:val="00FA6606"/>
    <w:rsid w:val="2DE7A886"/>
    <w:rsid w:val="2FF75B2A"/>
    <w:rsid w:val="3FFF933F"/>
    <w:rsid w:val="6ABA2F06"/>
    <w:rsid w:val="765B284A"/>
    <w:rsid w:val="773EE454"/>
    <w:rsid w:val="7EDF5757"/>
    <w:rsid w:val="FF5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1260"/>
      <w:jc w:val="left"/>
    </w:pPr>
    <w:rPr>
      <w:sz w:val="20"/>
      <w:szCs w:val="20"/>
    </w:rPr>
  </w:style>
  <w:style w:type="paragraph" w:styleId="5">
    <w:name w:val="toc 5"/>
    <w:basedOn w:val="1"/>
    <w:next w:val="1"/>
    <w:qFormat/>
    <w:uiPriority w:val="0"/>
    <w:pPr>
      <w:ind w:left="84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420"/>
      <w:jc w:val="left"/>
    </w:pPr>
    <w:rPr>
      <w:sz w:val="22"/>
      <w:szCs w:val="22"/>
    </w:rPr>
  </w:style>
  <w:style w:type="paragraph" w:styleId="7">
    <w:name w:val="toc 8"/>
    <w:basedOn w:val="1"/>
    <w:next w:val="1"/>
    <w:uiPriority w:val="0"/>
    <w:pPr>
      <w:ind w:left="1470"/>
      <w:jc w:val="left"/>
    </w:pPr>
    <w:rPr>
      <w:sz w:val="20"/>
      <w:szCs w:val="20"/>
    </w:rPr>
  </w:style>
  <w:style w:type="paragraph" w:styleId="8">
    <w:name w:val="toc 1"/>
    <w:basedOn w:val="1"/>
    <w:next w:val="1"/>
    <w:unhideWhenUsed/>
    <w:uiPriority w:val="39"/>
    <w:pPr>
      <w:spacing w:before="120"/>
      <w:jc w:val="left"/>
    </w:pPr>
    <w:rPr>
      <w:b/>
      <w:bCs/>
      <w:sz w:val="24"/>
    </w:rPr>
  </w:style>
  <w:style w:type="paragraph" w:styleId="9">
    <w:name w:val="toc 4"/>
    <w:basedOn w:val="1"/>
    <w:next w:val="1"/>
    <w:uiPriority w:val="0"/>
    <w:pPr>
      <w:ind w:left="630"/>
      <w:jc w:val="left"/>
    </w:pPr>
    <w:rPr>
      <w:sz w:val="20"/>
      <w:szCs w:val="20"/>
    </w:rPr>
  </w:style>
  <w:style w:type="paragraph" w:styleId="10">
    <w:name w:val="toc 6"/>
    <w:basedOn w:val="1"/>
    <w:next w:val="1"/>
    <w:uiPriority w:val="0"/>
    <w:pPr>
      <w:ind w:left="1050"/>
      <w:jc w:val="left"/>
    </w:pPr>
    <w:rPr>
      <w:sz w:val="20"/>
      <w:szCs w:val="20"/>
    </w:rPr>
  </w:style>
  <w:style w:type="paragraph" w:styleId="11">
    <w:name w:val="toc 2"/>
    <w:basedOn w:val="1"/>
    <w:next w:val="1"/>
    <w:unhideWhenUsed/>
    <w:uiPriority w:val="39"/>
    <w:pPr>
      <w:ind w:left="210"/>
      <w:jc w:val="left"/>
    </w:pPr>
    <w:rPr>
      <w:b/>
      <w:bCs/>
      <w:sz w:val="22"/>
      <w:szCs w:val="22"/>
    </w:rPr>
  </w:style>
  <w:style w:type="paragraph" w:styleId="12">
    <w:name w:val="toc 9"/>
    <w:basedOn w:val="1"/>
    <w:next w:val="1"/>
    <w:uiPriority w:val="0"/>
    <w:pPr>
      <w:ind w:left="1680"/>
      <w:jc w:val="left"/>
    </w:pPr>
    <w:rPr>
      <w:sz w:val="20"/>
      <w:szCs w:val="20"/>
    </w:rPr>
  </w:style>
  <w:style w:type="paragraph" w:styleId="13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9">
    <w:name w:val="标题字符"/>
    <w:basedOn w:val="14"/>
    <w:link w:val="13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387</Words>
  <Characters>2209</Characters>
  <Lines>18</Lines>
  <Paragraphs>5</Paragraphs>
  <ScaleCrop>false</ScaleCrop>
  <LinksUpToDate>false</LinksUpToDate>
  <CharactersWithSpaces>2591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2019-06-12T01:48:00Z</dcterms:created>
  <dc:creator>xujiale</dc:creator>
  <cp:lastModifiedBy>apple</cp:lastModifiedBy>
  <dcterms:modified xsi:type="dcterms:W3CDTF">2019-07-09T11:04:54Z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