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F3864"/>
          <w:sz w:val="48"/>
          <w:szCs w:val="48"/>
        </w:rPr>
        <w:t xml:space="preserve">Lesson 21 – Malware Analysis</w:t>
      </w:r>
    </w:p>
    <w:p>
      <w:pPr>
        <w:spacing w:after="120"/>
        <w:jc w:val="center"/>
      </w:pPr>
      <w:r>
        <w:rPr>
          <w:b/>
          <w:bCs/>
          <w:color w:val="2E4A7A"/>
          <w:sz w:val="36"/>
          <w:szCs w:val="36"/>
        </w:rPr>
        <w:t xml:space="preserve">Basic Dynamic Analysis</w:t>
      </w:r>
    </w:p>
    <w:p>
      <w:pPr>
        <w:pBdr>
          <w:bottom w:val="single" w:color="2E4A7A" w:sz="6" w:space="4"/>
        </w:pBdr>
        <w:spacing w:after="600"/>
        <w:jc w:val="center"/>
      </w:pPr>
      <w:r>
        <w:rPr>
          <w:color w:val="555555"/>
          <w:sz w:val="28"/>
          <w:szCs w:val="28"/>
        </w:rPr>
        <w:t xml:space="preserve">Lab Guideline &amp; Full Answers</w:t>
      </w:r>
    </w:p>
    <w:p>
      <w:pPr>
        <w:spacing w:after="120"/>
      </w:pPr>
    </w:p>
    <w:p>
      <w:pPr>
        <w:spacing w:after="80"/>
        <w:jc w:val="center"/>
      </w:pPr>
      <w:r>
        <w:rPr>
          <w:i/>
          <w:iCs/>
          <w:color w:val="777777"/>
          <w:sz w:val="20"/>
          <w:szCs w:val="20"/>
        </w:rPr>
        <w:t xml:space="preserve">Lab File: financials-xls.exe  |  Password: infected  |  Duration: 90 min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Overview</w:t>
      </w:r>
    </w:p>
    <w:p>
      <w:pPr>
        <w:spacing w:after="100"/>
      </w:pPr>
      <w:r>
        <w:rPr>
          <w:sz w:val="22"/>
          <w:szCs w:val="22"/>
        </w:rPr>
        <w:t xml:space="preserve">In this lab you perform a full malware analysis on a suspicious executable disguised as a spreadsheet. The report is divided into two main parts: Static Analysis and Dynamic Analysis.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IoC Categories to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URLs, IPs, and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Files created or modified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Registry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Processes spawned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HTTP and DNS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hashes (MD5, SHA-256)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Online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VirusTotal: https://www.virustotal.com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Hybrid-Analysis: https://www.hybrid-analysis.com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Part 1 – Static Analysis</w:t>
      </w:r>
    </w:p>
    <w:p>
      <w:pPr>
        <w:spacing w:after="100"/>
      </w:pPr>
      <w:r>
        <w:rPr>
          <w:sz w:val="22"/>
          <w:szCs w:val="22"/>
        </w:rPr>
        <w:t xml:space="preserve">Static analysis examines the malware without executing it. This is safer and gives us a first look at capabilities.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Step 1.1 – Compute File Hash</w:t>
      </w:r>
    </w:p>
    <w:p>
      <w:pPr>
        <w:spacing w:after="100"/>
      </w:pPr>
      <w:r>
        <w:rPr>
          <w:sz w:val="22"/>
          <w:szCs w:val="22"/>
        </w:rPr>
        <w:t xml:space="preserve">Why: Hashes uniquely identify a file and allow you to search threat intelligence platforms.</w:t>
      </w:r>
    </w:p>
    <w:p>
      <w:pPr>
        <w:spacing w:after="100"/>
      </w:pPr>
      <w:r>
        <w:rPr>
          <w:sz w:val="22"/>
          <w:szCs w:val="22"/>
        </w:rPr>
        <w:t xml:space="preserve">Tools: CertUtil, sha256sum, HashMyFiles, VirusTotal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Guideline: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a terminal and compute the SHA-256 hash: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certutil -hashfile financials-xls.exe SHA256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 the hash and look it up on VirusTotal and Hybrid-Analysis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Note if the file is known, classified, or flagged by engines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Answer – Hashes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SHA-256 Hash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Packed (original)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f09ffe74770a7229ddef667bc95fa73e0886adf8739cdfff36101443975e5b5a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Unpacked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726a072434e751b2781d49f4f85ec213b60df0ef6aa6377d5d55fad0171e7de9</w:t>
            </w:r>
          </w:p>
        </w:tc>
      </w:tr>
    </w:tbl>
    <w:p>
      <w:pPr>
        <w:spacing w:after="120"/>
      </w:pPr>
    </w:p>
    <w:p>
      <w:pPr>
        <w:pBdr>
          <w:left w:val="single" w:color="27AE60" w:sz="12" w:space="8"/>
        </w:pBdr>
        <w:shd w:fill="EAFAF1" w:val="clear"/>
        <w:spacing w:before="100" w:after="100"/>
      </w:pPr>
      <w:r>
        <w:rPr>
          <w:color w:val="1E8449"/>
          <w:sz w:val="22"/>
          <w:szCs w:val="22"/>
        </w:rPr>
        <w:t xml:space="preserve">Finding: The file is PACKED (compressed/obfuscated) — a strong indicator of malicious intent. Both hashes should be recorded in your IoC report.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Step 1.2 – Detect Packing</w:t>
      </w:r>
    </w:p>
    <w:p>
      <w:pPr>
        <w:spacing w:after="100"/>
      </w:pPr>
      <w:r>
        <w:rPr>
          <w:sz w:val="22"/>
          <w:szCs w:val="22"/>
        </w:rPr>
        <w:t xml:space="preserve">Why: Packed malware hides its real code. The packer must be identified before deeper analysis is possible.</w:t>
      </w:r>
    </w:p>
    <w:p>
      <w:pPr>
        <w:spacing w:after="100"/>
      </w:pPr>
      <w:r>
        <w:rPr>
          <w:sz w:val="22"/>
          <w:szCs w:val="22"/>
        </w:rPr>
        <w:t xml:space="preserve">Tools: PEiD, Detect-It-Easy (DIE), ExeinfoPE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Guideline: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financials-xls.exe in Detect-It-Easy or PEiD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if a known packer is detected (UPX, MPRESS,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packed, unpack using the appropriate tool: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upx -d financials-xls.exe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Re-hash the unpacked file and compare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Answer – Packing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binary IS packed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After unpacking, SHA-256 changes to 726a072... (confirming the original was obfuscated)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Hash of the dropped file xpupdate.exe matches the unpacked hash — confirming it is a self-copy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Step 1.3 – PE Header Analysis</w:t>
      </w:r>
    </w:p>
    <w:p>
      <w:pPr>
        <w:spacing w:after="100"/>
      </w:pPr>
      <w:r>
        <w:rPr>
          <w:sz w:val="22"/>
          <w:szCs w:val="22"/>
        </w:rPr>
        <w:t xml:space="preserve">Why: The PE (Portable Executable) header reveals sections, imports, and suspicious attributes.</w:t>
      </w:r>
    </w:p>
    <w:p>
      <w:pPr>
        <w:spacing w:after="100"/>
      </w:pPr>
      <w:r>
        <w:rPr>
          <w:sz w:val="22"/>
          <w:szCs w:val="22"/>
        </w:rPr>
        <w:t xml:space="preserve">Tools: PE-bear, PEview, CFF Explorer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Guideline: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the unpacked binary in PE-bear or CFF Explorer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Sections — look for suspicious permissions (Write + Execute is abnormal)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Imports (DLLs and functions) — flag dangerous API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Resources — look for embedded executables, icons, or documents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Answer – Suspicious DLLs /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DLL</w:t>
            </w:r>
          </w:p>
        </w:tc>
        <w:tc>
          <w:tcPr>
            <w:tcW w:type="dxa" w:w="33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Suspicious Functions</w:t>
            </w:r>
          </w:p>
        </w:tc>
        <w:tc>
          <w:tcPr>
            <w:tcW w:type="dxa" w:w="3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kernel32.dll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CreateFile, WriteFile, CopyFile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system manipulation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advapi32.dll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RegSetValueEx, RegOpenKey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 manipulation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wininet.dll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InternetOpenUrl, InternetConnect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/ HTTP 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ws2_32.dll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Socket functions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connectivity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2"/>
          <w:szCs w:val="22"/>
        </w:rPr>
        <w:t xml:space="preserve">Section Permissions: Look for sections flagged as both writable and executable — this indicates runtime code unpacking.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Step 1.4 – String Analysis</w:t>
      </w:r>
    </w:p>
    <w:p>
      <w:pPr>
        <w:spacing w:after="100"/>
      </w:pPr>
      <w:r>
        <w:rPr>
          <w:sz w:val="22"/>
          <w:szCs w:val="22"/>
        </w:rPr>
        <w:t xml:space="preserve">Why: Strings can reveal hardcoded URLs, file paths, registry keys, and error messages.</w:t>
      </w:r>
    </w:p>
    <w:p>
      <w:pPr>
        <w:spacing w:after="100"/>
      </w:pPr>
      <w:r>
        <w:rPr>
          <w:sz w:val="22"/>
          <w:szCs w:val="22"/>
        </w:rPr>
        <w:t xml:space="preserve">Tools: Strings (Sysinternals), FLOSS, BinText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Guideline: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Strings against the binary: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strings financials-xls.exe &gt; strings_output.txt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 for: URLs (http, www), file paths (C:\), registry paths (SOFTWARE\), IPs, executable names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Answer – Key Strings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(C2 server)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download.bravesentry.com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path (dropped)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C:\Windows\xpupdate.exe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SOFTWARE\Microsoft\Windows\CurrentVersion\Run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protocol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GET request strings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Part 2 – Dynamic Analysis</w:t>
      </w:r>
    </w:p>
    <w:p>
      <w:pPr>
        <w:pBdr>
          <w:left w:val="single" w:color="E67E22" w:sz="12" w:space="8"/>
        </w:pBdr>
        <w:shd w:fill="FEF9E7" w:val="clear"/>
        <w:spacing w:before="100" w:after="100"/>
      </w:pPr>
      <w:r>
        <w:rPr>
          <w:color w:val="7D6608"/>
          <w:sz w:val="22"/>
          <w:szCs w:val="22"/>
        </w:rPr>
        <w:t xml:space="preserve">SAFETY: Always run malware in an isolated VM (FlareVM / REMnux). Disable real networking or use FakeNet-NG / INetSim. Take a VM snapshot BEFORE execution.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Pre-Execution Baseline</w:t>
      </w:r>
    </w:p>
    <w:p>
      <w:pPr>
        <w:spacing w:after="100"/>
      </w:pPr>
      <w:r>
        <w:rPr>
          <w:sz w:val="22"/>
          <w:szCs w:val="22"/>
        </w:rPr>
        <w:t xml:space="preserve">Before running the malware, capture the baseline system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Regshot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 a registry/filesystem snapshot (Shot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Autoruns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all current auto-start entries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 current active network connections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Step 2.1 – Process Monitoring (Procmon)</w:t>
      </w:r>
    </w:p>
    <w:p>
      <w:pPr>
        <w:spacing w:after="100"/>
      </w:pPr>
      <w:r>
        <w:rPr>
          <w:sz w:val="22"/>
          <w:szCs w:val="22"/>
        </w:rPr>
        <w:t xml:space="preserve">Tools: Process Monitor (Procmon) – Sysinternals Suite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Guideline: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Procmon and set the following filters: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Process Name contains 'financials' OR 'xpupdate'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sz w:val="22"/>
          <w:szCs w:val="22"/>
        </w:rPr>
        <w:t xml:space="preserve">Show: File System Activity, Registry Activity, Process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Execute financials-xls.exe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Let it run for 1-2 minutes, then stop and analyze the log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Answer – Procmon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6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Created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C:\Windows\xpupdate.exe — malware copies itself 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 Write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Persistence key written under HKLM\SOFTWARE\Microsoft\Windows\CurrentVersion\Run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Spawned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Child process created from xpupdate.exe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Step 2.2 – Network Traffic Analysis</w:t>
      </w:r>
    </w:p>
    <w:p>
      <w:pPr>
        <w:spacing w:after="100"/>
      </w:pPr>
      <w:r>
        <w:rPr>
          <w:sz w:val="22"/>
          <w:szCs w:val="22"/>
        </w:rPr>
        <w:t xml:space="preserve">Tools: FakeNet-NG or INetSim, TCPView, Wireshark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Guideline: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FakeNet-NG or INetSim to simulate internet responses safely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the malware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Observe outbound connections in TCPView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 PCAP from FakeNet and open in Wireshark to inspect HTTP/DNS packets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Answer – Network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4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download.bravesentry.com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 resolution attempt — C2 domain lookup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download.bravesentry.com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Attempted file download from C2 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IP (simulated by FakeNet)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Outbound connection observed in TCPView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Step 2.3 – Registry &amp; Persistence (Regshot + Autoruns)</w:t>
      </w: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Guideline: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running the malware, take Regshot – Shot 2 and compare with Shot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Autoruns for new entries not present in the baseline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Answer – Persistence Mechanism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 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HKLM\SOFTWARE\Microsoft\Windows\CurrentVersion\Run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 / 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Points to C:\Windows\xpupdate.exe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Ensures malware runs automatically on every system reboot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Step 2.4 – Process Visualization (ProcDOT)</w:t>
      </w:r>
    </w:p>
    <w:p>
      <w:pPr>
        <w:spacing w:after="100"/>
      </w:pPr>
      <w:r>
        <w:rPr>
          <w:sz w:val="22"/>
          <w:szCs w:val="22"/>
        </w:rPr>
        <w:t xml:space="preserve">Tools: ProcDOT</w:t>
      </w: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Guideline: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 Procmon log as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CSV and Wireshark PCAP into ProcDOT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a visual process graph and document relationships</w:t>
      </w:r>
    </w:p>
    <w:p>
      <w:pPr>
        <w:spacing w:after="120"/>
      </w:pPr>
    </w:p>
    <w:p>
      <w:pPr>
        <w:spacing w:before="180" w:after="80"/>
      </w:pPr>
      <w:r>
        <w:rPr>
          <w:b/>
          <w:bCs/>
          <w:color w:val="345F8E"/>
          <w:sz w:val="22"/>
          <w:szCs w:val="22"/>
        </w:rPr>
        <w:t xml:space="preserve">Answer – ProcDOT Graph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Graph shows financials-xls.exe writing xpupdate.exe, touching registry Run keys, and initiating DNS/HTTP calls to download.bravesentry.com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Hash of xpupdate.exe = 726a072... (same as unpacked original — confirmed self-copy)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Part 3 – Conclusions</w:t>
      </w: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What is the Malware Doing?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W w:type="dxa" w:w="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Self-replicates — copies itself to C:\Windows\xpupdate.exe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Establishes persistence — writes a registry Run key to survive reboots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Phones home — contacts download.bravesentry.com to download additional payloads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Disguise — uses double-extension filename (financials-xls.exe) to appear like a spreadsheet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Malware Classification</w:t>
      </w:r>
    </w:p>
    <w:p>
      <w:pPr>
        <w:pBdr>
          <w:left w:val="single" w:color="27AE60" w:sz="12" w:space="8"/>
        </w:pBdr>
        <w:shd w:fill="EAFAF1" w:val="clear"/>
        <w:spacing w:before="100" w:after="100"/>
      </w:pPr>
      <w:r>
        <w:rPr>
          <w:color w:val="1E8449"/>
          <w:sz w:val="22"/>
          <w:szCs w:val="22"/>
        </w:rPr>
        <w:t xml:space="preserve">Classification: DOWNLOADER / DROPPER
The malware's primary purpose is to download additional malicious code from a remote C2 server (download.bravesentry.com). This is consistent with a downloader — a first-stage payload that retrieves and executes a secondary, more dangerous payload.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b/>
          <w:bCs/>
          <w:color w:val="2E4A7A"/>
          <w:sz w:val="26"/>
          <w:szCs w:val="26"/>
        </w:rPr>
        <w:t xml:space="preserve">Complete IoC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 (packed original)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f09ffe74770a7229ddef667bc95fa73e0886adf8739cdfff36101443975e5b5a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 (unpacked / xpupdate.exe)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726a072434e751b2781d49f4f85ec213b60df0ef6aa6377d5d55fad0171e7de9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C2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download.bravesentry.com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Dropped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C:\Windows\xpupdate.exe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HKLM\SOFTWARE\Microsoft\Windows\CurrentVersion\Run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Malware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packed original binary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Tools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VirusTotal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Online hash and URL reputation lookup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Hybrid-Analysis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Online automated sandbox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PEiD / Detect-It-Easy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 packers and compilers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CFF Explorer / PE-bear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 header and import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Strings / FLOSS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printable strings from binary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Procmon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File, registry, and process monitoring (Sysinternals)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FakeNet-NG / INetSim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Simulate network services safely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live network connections (Sysinternals)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Regshot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 and filesystem snapshot comparison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Autoruns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Enumerate and compare auto-start entries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Wireshark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PCAP / packet-level traffic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ProcDOT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process and network activity graph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b/>
          <w:bCs/>
          <w:color w:val="1F3864"/>
          <w:sz w:val="32"/>
          <w:szCs w:val="32"/>
        </w:rPr>
        <w:t xml:space="preserve">Additional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Malware Analysis Video 1: https://youtu.be/k4_l1-SHtu8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Malware Analysis Video 2: https://youtu.be/2Psiwj5G0to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Introduction to Malware Analysis – 101.school: https://101.school/courses/introduction-to-malware-analysis</w:t>
      </w:r>
    </w:p>
    <w:p>
      <w:pPr>
        <w:spacing w:after="120"/>
      </w:pPr>
    </w:p>
    <w:p>
      <w:pPr>
        <w:pBdr>
          <w:top w:val="single" w:color="CCCCCC" w:sz="4" w:space="4"/>
        </w:pBdr>
        <w:spacing w:before="480"/>
        <w:jc w:val="center"/>
      </w:pPr>
      <w:r>
        <w:rPr>
          <w:color w:val="AAAAAA"/>
          <w:sz w:val="18"/>
          <w:szCs w:val="18"/>
        </w:rPr>
        <w:t xml:space="preserve">Lesson 21 – Basic Dynamic Analysis  |  Guideline &amp; Answers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2026-03-10T15:19:18.681Z</dcterms:created>
  <dcterms:modified xsi:type="dcterms:W3CDTF">2026-03-10T15:19:18.682Z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