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96"/>
      </w:tblGrid>
      <w:tr w:rsidR="000270D6" w14:paraId="3B88A90C" w14:textId="77777777">
        <w:trPr>
          <w:trHeight w:hRule="exact" w:val="16838"/>
        </w:trPr>
        <w:tc>
          <w:tcPr>
            <w:tcW w:w="5000" w:type="pct"/>
          </w:tcPr>
          <w:p w14:paraId="2A773E7B" w14:textId="77777777" w:rsidR="000270D6" w:rsidRDefault="000270D6">
            <w:pPr>
              <w:spacing w:before="3600"/>
            </w:pPr>
          </w:p>
          <w:p w14:paraId="3BA4BC17" w14:textId="77777777" w:rsidR="000270D6" w:rsidRDefault="00000000">
            <w:pPr>
              <w:spacing w:after="200" w:line="828" w:lineRule="atLeast"/>
              <w:jc w:val="center"/>
            </w:pPr>
            <w:r>
              <w:rPr>
                <w:rFonts w:eastAsia="SimHei"/>
                <w:b/>
                <w:bCs/>
                <w:color w:val="162032"/>
                <w:sz w:val="72"/>
                <w:szCs w:val="72"/>
              </w:rPr>
              <w:t>SKEL</w:t>
            </w:r>
          </w:p>
          <w:p w14:paraId="39D09C2B" w14:textId="77777777" w:rsidR="000270D6" w:rsidRDefault="00000000">
            <w:pPr>
              <w:spacing w:after="120" w:line="620" w:lineRule="atLeast"/>
              <w:jc w:val="center"/>
            </w:pPr>
            <w:r>
              <w:rPr>
                <w:rFonts w:eastAsia="SimHei"/>
                <w:b/>
                <w:bCs/>
                <w:color w:val="8B7E5A"/>
                <w:sz w:val="44"/>
                <w:szCs w:val="44"/>
              </w:rPr>
              <w:t>MASTER BOOK</w:t>
            </w:r>
          </w:p>
          <w:p w14:paraId="1303E0FC" w14:textId="77777777" w:rsidR="000270D6" w:rsidRDefault="000270D6">
            <w:pPr>
              <w:spacing w:before="300"/>
            </w:pPr>
          </w:p>
          <w:p w14:paraId="16DAE257" w14:textId="77777777" w:rsidR="000270D6" w:rsidRDefault="00000000">
            <w:pPr>
              <w:spacing w:after="100"/>
              <w:jc w:val="center"/>
            </w:pPr>
            <w:r>
              <w:rPr>
                <w:color w:val="5B6B7D"/>
                <w:sz w:val="26"/>
                <w:szCs w:val="26"/>
              </w:rPr>
              <w:t>Estrategia Integral de Posicionamiento y Crecimiento Organizacional</w:t>
            </w:r>
          </w:p>
          <w:p w14:paraId="6629DF52" w14:textId="77777777" w:rsidR="000270D6" w:rsidRDefault="00000000">
            <w:pPr>
              <w:spacing w:after="100"/>
              <w:jc w:val="center"/>
            </w:pPr>
            <w:r>
              <w:rPr>
                <w:i/>
                <w:iCs/>
                <w:color w:val="5B6B7D"/>
                <w:sz w:val="22"/>
                <w:szCs w:val="22"/>
              </w:rPr>
              <w:t>Guía Estratégica CMO para Liderar la Categoría de Aseguramiento de Calidad Educativa</w:t>
            </w:r>
          </w:p>
          <w:p w14:paraId="6F694413" w14:textId="77777777" w:rsidR="000270D6" w:rsidRDefault="000270D6">
            <w:pPr>
              <w:spacing w:before="2000"/>
            </w:pPr>
          </w:p>
          <w:p w14:paraId="34656D56" w14:textId="77777777" w:rsidR="000270D6" w:rsidRDefault="00000000">
            <w:pPr>
              <w:spacing w:after="60"/>
              <w:jc w:val="center"/>
            </w:pPr>
            <w:r>
              <w:rPr>
                <w:color w:val="5B6B7D"/>
                <w:sz w:val="20"/>
                <w:szCs w:val="20"/>
              </w:rPr>
              <w:t>SKEL S.A.S. — Consultores en Educación Superior</w:t>
            </w:r>
          </w:p>
          <w:p w14:paraId="32204D64" w14:textId="77777777" w:rsidR="000270D6" w:rsidRDefault="00000000">
            <w:pPr>
              <w:spacing w:after="60"/>
              <w:jc w:val="center"/>
            </w:pPr>
            <w:r>
              <w:rPr>
                <w:color w:val="5B6B7D"/>
                <w:sz w:val="20"/>
                <w:szCs w:val="20"/>
              </w:rPr>
              <w:t xml:space="preserve">Versión 2.0 — </w:t>
            </w:r>
            <w:proofErr w:type="gramStart"/>
            <w:r>
              <w:rPr>
                <w:color w:val="5B6B7D"/>
                <w:sz w:val="20"/>
                <w:szCs w:val="20"/>
              </w:rPr>
              <w:t>Junio</w:t>
            </w:r>
            <w:proofErr w:type="gramEnd"/>
            <w:r>
              <w:rPr>
                <w:color w:val="5B6B7D"/>
                <w:sz w:val="20"/>
                <w:szCs w:val="20"/>
              </w:rPr>
              <w:t xml:space="preserve"> 2026</w:t>
            </w:r>
          </w:p>
          <w:p w14:paraId="1C45C44E" w14:textId="77777777" w:rsidR="000270D6" w:rsidRDefault="00000000">
            <w:pPr>
              <w:spacing w:after="60"/>
              <w:jc w:val="center"/>
            </w:pPr>
            <w:r>
              <w:rPr>
                <w:i/>
                <w:iCs/>
                <w:color w:val="5B6B7D"/>
                <w:sz w:val="18"/>
                <w:szCs w:val="18"/>
              </w:rPr>
              <w:t>Documento Confidencial — Uso Interno y Estratégico</w:t>
            </w:r>
          </w:p>
        </w:tc>
      </w:tr>
    </w:tbl>
    <w:p w14:paraId="04C9FA7E" w14:textId="77777777" w:rsidR="000270D6" w:rsidRDefault="000270D6">
      <w:pPr>
        <w:sectPr w:rsidR="000270D6">
          <w:pgSz w:w="11906" w:h="16838"/>
          <w:pgMar w:top="0" w:right="0" w:bottom="0" w:left="0" w:header="708" w:footer="708" w:gutter="0"/>
          <w:cols w:space="720"/>
          <w:docGrid w:linePitch="360"/>
        </w:sectPr>
      </w:pPr>
    </w:p>
    <w:p w14:paraId="539B720A" w14:textId="77777777" w:rsidR="000270D6" w:rsidRDefault="00000000">
      <w:pPr>
        <w:spacing w:before="480" w:after="360"/>
        <w:jc w:val="center"/>
      </w:pPr>
      <w:r>
        <w:rPr>
          <w:rFonts w:eastAsia="SimHei"/>
          <w:b/>
          <w:bCs/>
          <w:color w:val="162032"/>
          <w:sz w:val="32"/>
          <w:szCs w:val="32"/>
        </w:rPr>
        <w:lastRenderedPageBreak/>
        <w:t>Contenido</w:t>
      </w:r>
    </w:p>
    <w:sdt>
      <w:sdtPr>
        <w:alias w:val="Table of Contents"/>
        <w:id w:val="258257282"/>
      </w:sdtPr>
      <w:sdtContent>
        <w:p w14:paraId="0D72C14D" w14:textId="77777777" w:rsidR="000270D6" w:rsidRDefault="00000000">
          <w:pPr>
            <w:rPr>
              <w:noProof/>
            </w:rPr>
          </w:pPr>
          <w:r>
            <w:fldChar w:fldCharType="begin"/>
          </w:r>
          <w:r>
            <w:instrText>TOC \h \o "1-3"</w:instrText>
          </w:r>
          <w:r>
            <w:fldChar w:fldCharType="separate"/>
          </w:r>
        </w:p>
        <w:p w14:paraId="066E6E62" w14:textId="77777777" w:rsidR="000270D6" w:rsidRDefault="000270D6">
          <w:pPr>
            <w:pStyle w:val="TDC1"/>
            <w:rPr>
              <w:noProof/>
            </w:rPr>
          </w:pPr>
          <w:hyperlink w:anchor="_Toc100000" w:history="1">
            <w:r>
              <w:rPr>
                <w:rStyle w:val="Hipervnculo"/>
                <w:noProof/>
              </w:rPr>
              <w:t>Prefacio: Por Qué Este Libro Existe</w:t>
            </w:r>
            <w:r>
              <w:rPr>
                <w:noProof/>
              </w:rPr>
              <w:tab/>
            </w:r>
            <w:r>
              <w:rPr>
                <w:noProof/>
              </w:rPr>
              <w:fldChar w:fldCharType="begin"/>
            </w:r>
            <w:r>
              <w:rPr>
                <w:noProof/>
              </w:rPr>
              <w:instrText xml:space="preserve"> PAGEREF _Toc100000 \h </w:instrText>
            </w:r>
            <w:r>
              <w:rPr>
                <w:noProof/>
              </w:rPr>
            </w:r>
            <w:r>
              <w:rPr>
                <w:noProof/>
              </w:rPr>
              <w:fldChar w:fldCharType="separate"/>
            </w:r>
            <w:r>
              <w:rPr>
                <w:noProof/>
              </w:rPr>
              <w:t>1</w:t>
            </w:r>
            <w:r>
              <w:rPr>
                <w:noProof/>
              </w:rPr>
              <w:fldChar w:fldCharType="end"/>
            </w:r>
          </w:hyperlink>
        </w:p>
        <w:p w14:paraId="558D5D0C" w14:textId="77777777" w:rsidR="000270D6" w:rsidRDefault="000270D6">
          <w:pPr>
            <w:pStyle w:val="TDC1"/>
            <w:rPr>
              <w:noProof/>
            </w:rPr>
          </w:pPr>
          <w:hyperlink w:anchor="_Toc100001" w:history="1">
            <w:r>
              <w:rPr>
                <w:rStyle w:val="Hipervnculo"/>
                <w:noProof/>
              </w:rPr>
              <w:t>Capítulo 1: La Oportunidad de Categoría — Por Qué SKEL No Debería Competir, Debería Crear</w:t>
            </w:r>
            <w:r>
              <w:rPr>
                <w:noProof/>
              </w:rPr>
              <w:tab/>
            </w:r>
            <w:r>
              <w:rPr>
                <w:noProof/>
              </w:rPr>
              <w:fldChar w:fldCharType="begin"/>
            </w:r>
            <w:r>
              <w:rPr>
                <w:noProof/>
              </w:rPr>
              <w:instrText xml:space="preserve"> PAGEREF _Toc100001 \h </w:instrText>
            </w:r>
            <w:r>
              <w:rPr>
                <w:noProof/>
              </w:rPr>
            </w:r>
            <w:r>
              <w:rPr>
                <w:noProof/>
              </w:rPr>
              <w:fldChar w:fldCharType="separate"/>
            </w:r>
            <w:r>
              <w:rPr>
                <w:noProof/>
              </w:rPr>
              <w:t>2</w:t>
            </w:r>
            <w:r>
              <w:rPr>
                <w:noProof/>
              </w:rPr>
              <w:fldChar w:fldCharType="end"/>
            </w:r>
          </w:hyperlink>
        </w:p>
        <w:p w14:paraId="2B377F16" w14:textId="77777777" w:rsidR="000270D6" w:rsidRDefault="000270D6">
          <w:pPr>
            <w:pStyle w:val="TDC2"/>
            <w:spacing w:before="120" w:after="60"/>
            <w:rPr>
              <w:noProof/>
            </w:rPr>
          </w:pPr>
          <w:hyperlink w:anchor="_Toc100002" w:history="1">
            <w:r>
              <w:rPr>
                <w:rStyle w:val="Hipervnculo"/>
                <w:noProof/>
              </w:rPr>
              <w:t>1.1 El Error Estratégico de Competir en Categorías Ajenas</w:t>
            </w:r>
            <w:r>
              <w:rPr>
                <w:noProof/>
              </w:rPr>
              <w:tab/>
            </w:r>
            <w:r>
              <w:rPr>
                <w:noProof/>
              </w:rPr>
              <w:fldChar w:fldCharType="begin"/>
            </w:r>
            <w:r>
              <w:rPr>
                <w:noProof/>
              </w:rPr>
              <w:instrText xml:space="preserve"> PAGEREF _Toc100002 \h </w:instrText>
            </w:r>
            <w:r>
              <w:rPr>
                <w:noProof/>
              </w:rPr>
            </w:r>
            <w:r>
              <w:rPr>
                <w:noProof/>
              </w:rPr>
              <w:fldChar w:fldCharType="separate"/>
            </w:r>
            <w:r>
              <w:rPr>
                <w:noProof/>
              </w:rPr>
              <w:t>2</w:t>
            </w:r>
            <w:r>
              <w:rPr>
                <w:noProof/>
              </w:rPr>
              <w:fldChar w:fldCharType="end"/>
            </w:r>
          </w:hyperlink>
        </w:p>
        <w:p w14:paraId="0B132DC9" w14:textId="77777777" w:rsidR="000270D6" w:rsidRDefault="000270D6">
          <w:pPr>
            <w:pStyle w:val="TDC2"/>
            <w:spacing w:before="120" w:after="60"/>
            <w:rPr>
              <w:noProof/>
            </w:rPr>
          </w:pPr>
          <w:hyperlink w:anchor="_Toc100003" w:history="1">
            <w:r>
              <w:rPr>
                <w:rStyle w:val="Hipervnculo"/>
                <w:noProof/>
              </w:rPr>
              <w:t>1.2 Anatomía de la Nueva Categoría: Aseguramiento Integral de Calidad Educativa</w:t>
            </w:r>
            <w:r>
              <w:rPr>
                <w:noProof/>
              </w:rPr>
              <w:tab/>
            </w:r>
            <w:r>
              <w:rPr>
                <w:noProof/>
              </w:rPr>
              <w:fldChar w:fldCharType="begin"/>
            </w:r>
            <w:r>
              <w:rPr>
                <w:noProof/>
              </w:rPr>
              <w:instrText xml:space="preserve"> PAGEREF _Toc100003 \h </w:instrText>
            </w:r>
            <w:r>
              <w:rPr>
                <w:noProof/>
              </w:rPr>
            </w:r>
            <w:r>
              <w:rPr>
                <w:noProof/>
              </w:rPr>
              <w:fldChar w:fldCharType="separate"/>
            </w:r>
            <w:r>
              <w:rPr>
                <w:noProof/>
              </w:rPr>
              <w:t>3</w:t>
            </w:r>
            <w:r>
              <w:rPr>
                <w:noProof/>
              </w:rPr>
              <w:fldChar w:fldCharType="end"/>
            </w:r>
          </w:hyperlink>
        </w:p>
        <w:p w14:paraId="79D033BC" w14:textId="77777777" w:rsidR="000270D6" w:rsidRDefault="000270D6">
          <w:pPr>
            <w:pStyle w:val="TDC2"/>
            <w:spacing w:before="120" w:after="60"/>
            <w:rPr>
              <w:noProof/>
            </w:rPr>
          </w:pPr>
          <w:hyperlink w:anchor="_Toc100004" w:history="1">
            <w:r>
              <w:rPr>
                <w:rStyle w:val="Hipervnculo"/>
                <w:noProof/>
              </w:rPr>
              <w:t>1.3 El Marco Mental del “Category King”: Cómo Pensar Diferente</w:t>
            </w:r>
            <w:r>
              <w:rPr>
                <w:noProof/>
              </w:rPr>
              <w:tab/>
            </w:r>
            <w:r>
              <w:rPr>
                <w:noProof/>
              </w:rPr>
              <w:fldChar w:fldCharType="begin"/>
            </w:r>
            <w:r>
              <w:rPr>
                <w:noProof/>
              </w:rPr>
              <w:instrText xml:space="preserve"> PAGEREF _Toc100004 \h </w:instrText>
            </w:r>
            <w:r>
              <w:rPr>
                <w:noProof/>
              </w:rPr>
            </w:r>
            <w:r>
              <w:rPr>
                <w:noProof/>
              </w:rPr>
              <w:fldChar w:fldCharType="separate"/>
            </w:r>
            <w:r>
              <w:rPr>
                <w:noProof/>
              </w:rPr>
              <w:t>3</w:t>
            </w:r>
            <w:r>
              <w:rPr>
                <w:noProof/>
              </w:rPr>
              <w:fldChar w:fldCharType="end"/>
            </w:r>
          </w:hyperlink>
        </w:p>
        <w:p w14:paraId="435DAA95" w14:textId="77777777" w:rsidR="000270D6" w:rsidRDefault="000270D6">
          <w:pPr>
            <w:pStyle w:val="TDC1"/>
            <w:rPr>
              <w:noProof/>
            </w:rPr>
          </w:pPr>
          <w:hyperlink w:anchor="_Toc100005" w:history="1">
            <w:r>
              <w:rPr>
                <w:rStyle w:val="Hipervnculo"/>
                <w:noProof/>
              </w:rPr>
              <w:t>Capítulo 2: Inteligencia de Mercado — Los Datos Que Revelan La Oportunidad</w:t>
            </w:r>
            <w:r>
              <w:rPr>
                <w:noProof/>
              </w:rPr>
              <w:tab/>
            </w:r>
            <w:r>
              <w:rPr>
                <w:noProof/>
              </w:rPr>
              <w:fldChar w:fldCharType="begin"/>
            </w:r>
            <w:r>
              <w:rPr>
                <w:noProof/>
              </w:rPr>
              <w:instrText xml:space="preserve"> PAGEREF _Toc100005 \h </w:instrText>
            </w:r>
            <w:r>
              <w:rPr>
                <w:noProof/>
              </w:rPr>
            </w:r>
            <w:r>
              <w:rPr>
                <w:noProof/>
              </w:rPr>
              <w:fldChar w:fldCharType="separate"/>
            </w:r>
            <w:r>
              <w:rPr>
                <w:noProof/>
              </w:rPr>
              <w:t>4</w:t>
            </w:r>
            <w:r>
              <w:rPr>
                <w:noProof/>
              </w:rPr>
              <w:fldChar w:fldCharType="end"/>
            </w:r>
          </w:hyperlink>
        </w:p>
        <w:p w14:paraId="7B65F68F" w14:textId="77777777" w:rsidR="000270D6" w:rsidRDefault="000270D6">
          <w:pPr>
            <w:pStyle w:val="TDC2"/>
            <w:spacing w:before="120" w:after="60"/>
            <w:rPr>
              <w:noProof/>
            </w:rPr>
          </w:pPr>
          <w:hyperlink w:anchor="_Toc100006" w:history="1">
            <w:r>
              <w:rPr>
                <w:rStyle w:val="Hipervnculo"/>
                <w:noProof/>
              </w:rPr>
              <w:t>2.1 El Mercado Global de Educación Superior: Un Océano de Oportunidad</w:t>
            </w:r>
            <w:r>
              <w:rPr>
                <w:noProof/>
              </w:rPr>
              <w:tab/>
            </w:r>
            <w:r>
              <w:rPr>
                <w:noProof/>
              </w:rPr>
              <w:fldChar w:fldCharType="begin"/>
            </w:r>
            <w:r>
              <w:rPr>
                <w:noProof/>
              </w:rPr>
              <w:instrText xml:space="preserve"> PAGEREF _Toc100006 \h </w:instrText>
            </w:r>
            <w:r>
              <w:rPr>
                <w:noProof/>
              </w:rPr>
            </w:r>
            <w:r>
              <w:rPr>
                <w:noProof/>
              </w:rPr>
              <w:fldChar w:fldCharType="separate"/>
            </w:r>
            <w:r>
              <w:rPr>
                <w:noProof/>
              </w:rPr>
              <w:t>4</w:t>
            </w:r>
            <w:r>
              <w:rPr>
                <w:noProof/>
              </w:rPr>
              <w:fldChar w:fldCharType="end"/>
            </w:r>
          </w:hyperlink>
        </w:p>
        <w:p w14:paraId="11B0C363" w14:textId="77777777" w:rsidR="000270D6" w:rsidRDefault="000270D6">
          <w:pPr>
            <w:pStyle w:val="TDC2"/>
            <w:spacing w:before="120" w:after="60"/>
            <w:rPr>
              <w:noProof/>
            </w:rPr>
          </w:pPr>
          <w:hyperlink w:anchor="_Toc100007" w:history="1">
            <w:r>
              <w:rPr>
                <w:rStyle w:val="Hipervnculo"/>
                <w:noProof/>
              </w:rPr>
              <w:t>2.2 Regulación Como Motor de Demanda: Por Qué Cada Nueva Norma Es Una Oportunidad</w:t>
            </w:r>
            <w:r>
              <w:rPr>
                <w:noProof/>
              </w:rPr>
              <w:tab/>
            </w:r>
            <w:r>
              <w:rPr>
                <w:noProof/>
              </w:rPr>
              <w:fldChar w:fldCharType="begin"/>
            </w:r>
            <w:r>
              <w:rPr>
                <w:noProof/>
              </w:rPr>
              <w:instrText xml:space="preserve"> PAGEREF _Toc100007 \h </w:instrText>
            </w:r>
            <w:r>
              <w:rPr>
                <w:noProof/>
              </w:rPr>
            </w:r>
            <w:r>
              <w:rPr>
                <w:noProof/>
              </w:rPr>
              <w:fldChar w:fldCharType="separate"/>
            </w:r>
            <w:r>
              <w:rPr>
                <w:noProof/>
              </w:rPr>
              <w:t>5</w:t>
            </w:r>
            <w:r>
              <w:rPr>
                <w:noProof/>
              </w:rPr>
              <w:fldChar w:fldCharType="end"/>
            </w:r>
          </w:hyperlink>
        </w:p>
        <w:p w14:paraId="4544751F" w14:textId="77777777" w:rsidR="000270D6" w:rsidRDefault="000270D6">
          <w:pPr>
            <w:pStyle w:val="TDC2"/>
            <w:spacing w:before="120" w:after="60"/>
            <w:rPr>
              <w:noProof/>
            </w:rPr>
          </w:pPr>
          <w:hyperlink w:anchor="_Toc100008" w:history="1">
            <w:r>
              <w:rPr>
                <w:rStyle w:val="Hipervnculo"/>
                <w:noProof/>
              </w:rPr>
              <w:t>2.3 El Decano Desesperado: Psicografía del Cliente Ideal</w:t>
            </w:r>
            <w:r>
              <w:rPr>
                <w:noProof/>
              </w:rPr>
              <w:tab/>
            </w:r>
            <w:r>
              <w:rPr>
                <w:noProof/>
              </w:rPr>
              <w:fldChar w:fldCharType="begin"/>
            </w:r>
            <w:r>
              <w:rPr>
                <w:noProof/>
              </w:rPr>
              <w:instrText xml:space="preserve"> PAGEREF _Toc100008 \h </w:instrText>
            </w:r>
            <w:r>
              <w:rPr>
                <w:noProof/>
              </w:rPr>
            </w:r>
            <w:r>
              <w:rPr>
                <w:noProof/>
              </w:rPr>
              <w:fldChar w:fldCharType="separate"/>
            </w:r>
            <w:r>
              <w:rPr>
                <w:noProof/>
              </w:rPr>
              <w:t>5</w:t>
            </w:r>
            <w:r>
              <w:rPr>
                <w:noProof/>
              </w:rPr>
              <w:fldChar w:fldCharType="end"/>
            </w:r>
          </w:hyperlink>
        </w:p>
        <w:p w14:paraId="6E4DFD07" w14:textId="77777777" w:rsidR="000270D6" w:rsidRDefault="000270D6">
          <w:pPr>
            <w:pStyle w:val="TDC1"/>
            <w:rPr>
              <w:noProof/>
            </w:rPr>
          </w:pPr>
          <w:hyperlink w:anchor="_Toc100009" w:history="1">
            <w:r>
              <w:rPr>
                <w:rStyle w:val="Hipervnculo"/>
                <w:noProof/>
              </w:rPr>
              <w:t>Capítulo 3: El Foso Competitivo — Cómo Hacer Que Competir Con SKEL Sea Irrelevante</w:t>
            </w:r>
            <w:r>
              <w:rPr>
                <w:noProof/>
              </w:rPr>
              <w:tab/>
            </w:r>
            <w:r>
              <w:rPr>
                <w:noProof/>
              </w:rPr>
              <w:fldChar w:fldCharType="begin"/>
            </w:r>
            <w:r>
              <w:rPr>
                <w:noProof/>
              </w:rPr>
              <w:instrText xml:space="preserve"> PAGEREF _Toc100009 \h </w:instrText>
            </w:r>
            <w:r>
              <w:rPr>
                <w:noProof/>
              </w:rPr>
            </w:r>
            <w:r>
              <w:rPr>
                <w:noProof/>
              </w:rPr>
              <w:fldChar w:fldCharType="separate"/>
            </w:r>
            <w:r>
              <w:rPr>
                <w:noProof/>
              </w:rPr>
              <w:t>6</w:t>
            </w:r>
            <w:r>
              <w:rPr>
                <w:noProof/>
              </w:rPr>
              <w:fldChar w:fldCharType="end"/>
            </w:r>
          </w:hyperlink>
        </w:p>
        <w:p w14:paraId="40F0DC6B" w14:textId="77777777" w:rsidR="000270D6" w:rsidRDefault="000270D6">
          <w:pPr>
            <w:pStyle w:val="TDC2"/>
            <w:spacing w:before="120" w:after="60"/>
            <w:rPr>
              <w:noProof/>
            </w:rPr>
          </w:pPr>
          <w:hyperlink w:anchor="_Toc100010" w:history="1">
            <w:r>
              <w:rPr>
                <w:rStyle w:val="Hipervnculo"/>
                <w:noProof/>
              </w:rPr>
              <w:t>3.1 Las Cinco Fuerzas de Porter Aplicadas a SKEL</w:t>
            </w:r>
            <w:r>
              <w:rPr>
                <w:noProof/>
              </w:rPr>
              <w:tab/>
            </w:r>
            <w:r>
              <w:rPr>
                <w:noProof/>
              </w:rPr>
              <w:fldChar w:fldCharType="begin"/>
            </w:r>
            <w:r>
              <w:rPr>
                <w:noProof/>
              </w:rPr>
              <w:instrText xml:space="preserve"> PAGEREF _Toc100010 \h </w:instrText>
            </w:r>
            <w:r>
              <w:rPr>
                <w:noProof/>
              </w:rPr>
            </w:r>
            <w:r>
              <w:rPr>
                <w:noProof/>
              </w:rPr>
              <w:fldChar w:fldCharType="separate"/>
            </w:r>
            <w:r>
              <w:rPr>
                <w:noProof/>
              </w:rPr>
              <w:t>6</w:t>
            </w:r>
            <w:r>
              <w:rPr>
                <w:noProof/>
              </w:rPr>
              <w:fldChar w:fldCharType="end"/>
            </w:r>
          </w:hyperlink>
        </w:p>
        <w:p w14:paraId="7344DDD8" w14:textId="77777777" w:rsidR="000270D6" w:rsidRDefault="000270D6">
          <w:pPr>
            <w:pStyle w:val="TDC2"/>
            <w:spacing w:before="120" w:after="60"/>
            <w:rPr>
              <w:noProof/>
            </w:rPr>
          </w:pPr>
          <w:hyperlink w:anchor="_Toc100011" w:history="1">
            <w:r>
              <w:rPr>
                <w:rStyle w:val="Hipervnculo"/>
                <w:noProof/>
              </w:rPr>
              <w:t>3.2 El Foso Defensivo de Cuatro Capas</w:t>
            </w:r>
            <w:r>
              <w:rPr>
                <w:noProof/>
              </w:rPr>
              <w:tab/>
            </w:r>
            <w:r>
              <w:rPr>
                <w:noProof/>
              </w:rPr>
              <w:fldChar w:fldCharType="begin"/>
            </w:r>
            <w:r>
              <w:rPr>
                <w:noProof/>
              </w:rPr>
              <w:instrText xml:space="preserve"> PAGEREF _Toc100011 \h </w:instrText>
            </w:r>
            <w:r>
              <w:rPr>
                <w:noProof/>
              </w:rPr>
            </w:r>
            <w:r>
              <w:rPr>
                <w:noProof/>
              </w:rPr>
              <w:fldChar w:fldCharType="separate"/>
            </w:r>
            <w:r>
              <w:rPr>
                <w:noProof/>
              </w:rPr>
              <w:t>7</w:t>
            </w:r>
            <w:r>
              <w:rPr>
                <w:noProof/>
              </w:rPr>
              <w:fldChar w:fldCharType="end"/>
            </w:r>
          </w:hyperlink>
        </w:p>
        <w:p w14:paraId="33FF93AB" w14:textId="77777777" w:rsidR="000270D6" w:rsidRDefault="000270D6">
          <w:pPr>
            <w:pStyle w:val="TDC1"/>
            <w:rPr>
              <w:noProof/>
            </w:rPr>
          </w:pPr>
          <w:hyperlink w:anchor="_Toc100012" w:history="1">
            <w:r>
              <w:rPr>
                <w:rStyle w:val="Hipervnculo"/>
                <w:noProof/>
              </w:rPr>
              <w:t>Capítulo 4: La Propuesta de Valor Irresistible — De Features a Transformación</w:t>
            </w:r>
            <w:r>
              <w:rPr>
                <w:noProof/>
              </w:rPr>
              <w:tab/>
            </w:r>
            <w:r>
              <w:rPr>
                <w:noProof/>
              </w:rPr>
              <w:fldChar w:fldCharType="begin"/>
            </w:r>
            <w:r>
              <w:rPr>
                <w:noProof/>
              </w:rPr>
              <w:instrText xml:space="preserve"> PAGEREF _Toc100012 \h </w:instrText>
            </w:r>
            <w:r>
              <w:rPr>
                <w:noProof/>
              </w:rPr>
            </w:r>
            <w:r>
              <w:rPr>
                <w:noProof/>
              </w:rPr>
              <w:fldChar w:fldCharType="separate"/>
            </w:r>
            <w:r>
              <w:rPr>
                <w:noProof/>
              </w:rPr>
              <w:t>7</w:t>
            </w:r>
            <w:r>
              <w:rPr>
                <w:noProof/>
              </w:rPr>
              <w:fldChar w:fldCharType="end"/>
            </w:r>
          </w:hyperlink>
        </w:p>
        <w:p w14:paraId="6ED0C5AF" w14:textId="77777777" w:rsidR="000270D6" w:rsidRDefault="000270D6">
          <w:pPr>
            <w:pStyle w:val="TDC2"/>
            <w:spacing w:before="120" w:after="60"/>
            <w:rPr>
              <w:noProof/>
            </w:rPr>
          </w:pPr>
          <w:hyperlink w:anchor="_Toc100013" w:history="1">
            <w:r>
              <w:rPr>
                <w:rStyle w:val="Hipervnculo"/>
                <w:noProof/>
              </w:rPr>
              <w:t>4.1 El Error del Feature Dumping y Por Qué Mata Tus Ventas</w:t>
            </w:r>
            <w:r>
              <w:rPr>
                <w:noProof/>
              </w:rPr>
              <w:tab/>
            </w:r>
            <w:r>
              <w:rPr>
                <w:noProof/>
              </w:rPr>
              <w:fldChar w:fldCharType="begin"/>
            </w:r>
            <w:r>
              <w:rPr>
                <w:noProof/>
              </w:rPr>
              <w:instrText xml:space="preserve"> PAGEREF _Toc100013 \h </w:instrText>
            </w:r>
            <w:r>
              <w:rPr>
                <w:noProof/>
              </w:rPr>
            </w:r>
            <w:r>
              <w:rPr>
                <w:noProof/>
              </w:rPr>
              <w:fldChar w:fldCharType="separate"/>
            </w:r>
            <w:r>
              <w:rPr>
                <w:noProof/>
              </w:rPr>
              <w:t>8</w:t>
            </w:r>
            <w:r>
              <w:rPr>
                <w:noProof/>
              </w:rPr>
              <w:fldChar w:fldCharType="end"/>
            </w:r>
          </w:hyperlink>
        </w:p>
        <w:p w14:paraId="5A3CBE1D" w14:textId="77777777" w:rsidR="000270D6" w:rsidRDefault="000270D6">
          <w:pPr>
            <w:pStyle w:val="TDC2"/>
            <w:spacing w:before="120" w:after="60"/>
            <w:rPr>
              <w:noProof/>
            </w:rPr>
          </w:pPr>
          <w:hyperlink w:anchor="_Toc100014" w:history="1">
            <w:r>
              <w:rPr>
                <w:rStyle w:val="Hipervnculo"/>
                <w:noProof/>
              </w:rPr>
              <w:t>4.2 El Framework POV: Tu Arma de Posicionamiento</w:t>
            </w:r>
            <w:r>
              <w:rPr>
                <w:noProof/>
              </w:rPr>
              <w:tab/>
            </w:r>
            <w:r>
              <w:rPr>
                <w:noProof/>
              </w:rPr>
              <w:fldChar w:fldCharType="begin"/>
            </w:r>
            <w:r>
              <w:rPr>
                <w:noProof/>
              </w:rPr>
              <w:instrText xml:space="preserve"> PAGEREF _Toc100014 \h </w:instrText>
            </w:r>
            <w:r>
              <w:rPr>
                <w:noProof/>
              </w:rPr>
            </w:r>
            <w:r>
              <w:rPr>
                <w:noProof/>
              </w:rPr>
              <w:fldChar w:fldCharType="separate"/>
            </w:r>
            <w:r>
              <w:rPr>
                <w:noProof/>
              </w:rPr>
              <w:t>8</w:t>
            </w:r>
            <w:r>
              <w:rPr>
                <w:noProof/>
              </w:rPr>
              <w:fldChar w:fldCharType="end"/>
            </w:r>
          </w:hyperlink>
        </w:p>
        <w:p w14:paraId="67563BF8" w14:textId="77777777" w:rsidR="000270D6" w:rsidRDefault="000270D6">
          <w:pPr>
            <w:pStyle w:val="TDC2"/>
            <w:spacing w:before="120" w:after="60"/>
            <w:rPr>
              <w:noProof/>
            </w:rPr>
          </w:pPr>
          <w:hyperlink w:anchor="_Toc100015" w:history="1">
            <w:r>
              <w:rPr>
                <w:rStyle w:val="Hipervnculo"/>
                <w:noProof/>
              </w:rPr>
              <w:t>4.3 La Propuesta de Valor en Tres Niveles</w:t>
            </w:r>
            <w:r>
              <w:rPr>
                <w:noProof/>
              </w:rPr>
              <w:tab/>
            </w:r>
            <w:r>
              <w:rPr>
                <w:noProof/>
              </w:rPr>
              <w:fldChar w:fldCharType="begin"/>
            </w:r>
            <w:r>
              <w:rPr>
                <w:noProof/>
              </w:rPr>
              <w:instrText xml:space="preserve"> PAGEREF _Toc100015 \h </w:instrText>
            </w:r>
            <w:r>
              <w:rPr>
                <w:noProof/>
              </w:rPr>
            </w:r>
            <w:r>
              <w:rPr>
                <w:noProof/>
              </w:rPr>
              <w:fldChar w:fldCharType="separate"/>
            </w:r>
            <w:r>
              <w:rPr>
                <w:noProof/>
              </w:rPr>
              <w:t>8</w:t>
            </w:r>
            <w:r>
              <w:rPr>
                <w:noProof/>
              </w:rPr>
              <w:fldChar w:fldCharType="end"/>
            </w:r>
          </w:hyperlink>
        </w:p>
        <w:p w14:paraId="72478656" w14:textId="77777777" w:rsidR="000270D6" w:rsidRDefault="000270D6">
          <w:pPr>
            <w:pStyle w:val="TDC1"/>
            <w:rPr>
              <w:noProof/>
            </w:rPr>
          </w:pPr>
          <w:hyperlink w:anchor="_Toc100016" w:history="1">
            <w:r>
              <w:rPr>
                <w:rStyle w:val="Hipervnculo"/>
                <w:noProof/>
              </w:rPr>
              <w:t>Capítulo 5: Arquitectura de Marca — Construyendo Un Imperio, No Un Producto</w:t>
            </w:r>
            <w:r>
              <w:rPr>
                <w:noProof/>
              </w:rPr>
              <w:tab/>
            </w:r>
            <w:r>
              <w:rPr>
                <w:noProof/>
              </w:rPr>
              <w:fldChar w:fldCharType="begin"/>
            </w:r>
            <w:r>
              <w:rPr>
                <w:noProof/>
              </w:rPr>
              <w:instrText xml:space="preserve"> PAGEREF _Toc100016 \h </w:instrText>
            </w:r>
            <w:r>
              <w:rPr>
                <w:noProof/>
              </w:rPr>
            </w:r>
            <w:r>
              <w:rPr>
                <w:noProof/>
              </w:rPr>
              <w:fldChar w:fldCharType="separate"/>
            </w:r>
            <w:r>
              <w:rPr>
                <w:noProof/>
              </w:rPr>
              <w:t>9</w:t>
            </w:r>
            <w:r>
              <w:rPr>
                <w:noProof/>
              </w:rPr>
              <w:fldChar w:fldCharType="end"/>
            </w:r>
          </w:hyperlink>
        </w:p>
        <w:p w14:paraId="3CF98B00" w14:textId="77777777" w:rsidR="000270D6" w:rsidRDefault="000270D6">
          <w:pPr>
            <w:pStyle w:val="TDC2"/>
            <w:spacing w:before="120" w:after="60"/>
            <w:rPr>
              <w:noProof/>
            </w:rPr>
          </w:pPr>
          <w:hyperlink w:anchor="_Toc100017" w:history="1">
            <w:r>
              <w:rPr>
                <w:rStyle w:val="Hipervnculo"/>
                <w:noProof/>
              </w:rPr>
              <w:t>5.1 El Modelo de Arquitectura de Marca SKEL: Monolito con Extensiones</w:t>
            </w:r>
            <w:r>
              <w:rPr>
                <w:noProof/>
              </w:rPr>
              <w:tab/>
            </w:r>
            <w:r>
              <w:rPr>
                <w:noProof/>
              </w:rPr>
              <w:fldChar w:fldCharType="begin"/>
            </w:r>
            <w:r>
              <w:rPr>
                <w:noProof/>
              </w:rPr>
              <w:instrText xml:space="preserve"> PAGEREF _Toc100017 \h </w:instrText>
            </w:r>
            <w:r>
              <w:rPr>
                <w:noProof/>
              </w:rPr>
            </w:r>
            <w:r>
              <w:rPr>
                <w:noProof/>
              </w:rPr>
              <w:fldChar w:fldCharType="separate"/>
            </w:r>
            <w:r>
              <w:rPr>
                <w:noProof/>
              </w:rPr>
              <w:t>9</w:t>
            </w:r>
            <w:r>
              <w:rPr>
                <w:noProof/>
              </w:rPr>
              <w:fldChar w:fldCharType="end"/>
            </w:r>
          </w:hyperlink>
        </w:p>
        <w:p w14:paraId="4C565F48" w14:textId="77777777" w:rsidR="000270D6" w:rsidRDefault="000270D6">
          <w:pPr>
            <w:pStyle w:val="TDC2"/>
            <w:spacing w:before="120" w:after="60"/>
            <w:rPr>
              <w:noProof/>
            </w:rPr>
          </w:pPr>
          <w:hyperlink w:anchor="_Toc100018" w:history="1">
            <w:r>
              <w:rPr>
                <w:rStyle w:val="Hipervnculo"/>
                <w:noProof/>
              </w:rPr>
              <w:t>5.2 La Regla de la Consistencia Narrativa</w:t>
            </w:r>
            <w:r>
              <w:rPr>
                <w:noProof/>
              </w:rPr>
              <w:tab/>
            </w:r>
            <w:r>
              <w:rPr>
                <w:noProof/>
              </w:rPr>
              <w:fldChar w:fldCharType="begin"/>
            </w:r>
            <w:r>
              <w:rPr>
                <w:noProof/>
              </w:rPr>
              <w:instrText xml:space="preserve"> PAGEREF _Toc100018 \h </w:instrText>
            </w:r>
            <w:r>
              <w:rPr>
                <w:noProof/>
              </w:rPr>
            </w:r>
            <w:r>
              <w:rPr>
                <w:noProof/>
              </w:rPr>
              <w:fldChar w:fldCharType="separate"/>
            </w:r>
            <w:r>
              <w:rPr>
                <w:noProof/>
              </w:rPr>
              <w:t>10</w:t>
            </w:r>
            <w:r>
              <w:rPr>
                <w:noProof/>
              </w:rPr>
              <w:fldChar w:fldCharType="end"/>
            </w:r>
          </w:hyperlink>
        </w:p>
        <w:p w14:paraId="289236A8" w14:textId="77777777" w:rsidR="000270D6" w:rsidRDefault="000270D6">
          <w:pPr>
            <w:pStyle w:val="TDC2"/>
            <w:spacing w:before="120" w:after="60"/>
            <w:rPr>
              <w:noProof/>
            </w:rPr>
          </w:pPr>
          <w:hyperlink w:anchor="_Toc100019" w:history="1">
            <w:r>
              <w:rPr>
                <w:rStyle w:val="Hipervnculo"/>
                <w:noProof/>
              </w:rPr>
              <w:t>5.3 El Golden Circle de Sinek Aplicado a SKEL</w:t>
            </w:r>
            <w:r>
              <w:rPr>
                <w:noProof/>
              </w:rPr>
              <w:tab/>
            </w:r>
            <w:r>
              <w:rPr>
                <w:noProof/>
              </w:rPr>
              <w:fldChar w:fldCharType="begin"/>
            </w:r>
            <w:r>
              <w:rPr>
                <w:noProof/>
              </w:rPr>
              <w:instrText xml:space="preserve"> PAGEREF _Toc100019 \h </w:instrText>
            </w:r>
            <w:r>
              <w:rPr>
                <w:noProof/>
              </w:rPr>
            </w:r>
            <w:r>
              <w:rPr>
                <w:noProof/>
              </w:rPr>
              <w:fldChar w:fldCharType="separate"/>
            </w:r>
            <w:r>
              <w:rPr>
                <w:noProof/>
              </w:rPr>
              <w:t>10</w:t>
            </w:r>
            <w:r>
              <w:rPr>
                <w:noProof/>
              </w:rPr>
              <w:fldChar w:fldCharType="end"/>
            </w:r>
          </w:hyperlink>
        </w:p>
        <w:p w14:paraId="0C479B48" w14:textId="77777777" w:rsidR="000270D6" w:rsidRDefault="000270D6">
          <w:pPr>
            <w:pStyle w:val="TDC1"/>
            <w:rPr>
              <w:noProof/>
            </w:rPr>
          </w:pPr>
          <w:hyperlink w:anchor="_Toc100020" w:history="1">
            <w:r>
              <w:rPr>
                <w:rStyle w:val="Hipervnculo"/>
                <w:noProof/>
              </w:rPr>
              <w:t>Capítulo 6: El Journey del Cliente — Psicología de Conversión Paso a Paso</w:t>
            </w:r>
            <w:r>
              <w:rPr>
                <w:noProof/>
              </w:rPr>
              <w:tab/>
            </w:r>
            <w:r>
              <w:rPr>
                <w:noProof/>
              </w:rPr>
              <w:fldChar w:fldCharType="begin"/>
            </w:r>
            <w:r>
              <w:rPr>
                <w:noProof/>
              </w:rPr>
              <w:instrText xml:space="preserve"> PAGEREF _Toc100020 \h </w:instrText>
            </w:r>
            <w:r>
              <w:rPr>
                <w:noProof/>
              </w:rPr>
            </w:r>
            <w:r>
              <w:rPr>
                <w:noProof/>
              </w:rPr>
              <w:fldChar w:fldCharType="separate"/>
            </w:r>
            <w:r>
              <w:rPr>
                <w:noProof/>
              </w:rPr>
              <w:t>11</w:t>
            </w:r>
            <w:r>
              <w:rPr>
                <w:noProof/>
              </w:rPr>
              <w:fldChar w:fldCharType="end"/>
            </w:r>
          </w:hyperlink>
        </w:p>
        <w:p w14:paraId="321CE13D" w14:textId="77777777" w:rsidR="000270D6" w:rsidRDefault="000270D6">
          <w:pPr>
            <w:pStyle w:val="TDC2"/>
            <w:spacing w:before="120" w:after="60"/>
            <w:rPr>
              <w:noProof/>
            </w:rPr>
          </w:pPr>
          <w:hyperlink w:anchor="_Toc100021" w:history="1">
            <w:r>
              <w:rPr>
                <w:rStyle w:val="Hipervnculo"/>
                <w:noProof/>
              </w:rPr>
              <w:t>6.1 Por Qué el Customer Journey Tradicional Está Incompleto</w:t>
            </w:r>
            <w:r>
              <w:rPr>
                <w:noProof/>
              </w:rPr>
              <w:tab/>
            </w:r>
            <w:r>
              <w:rPr>
                <w:noProof/>
              </w:rPr>
              <w:fldChar w:fldCharType="begin"/>
            </w:r>
            <w:r>
              <w:rPr>
                <w:noProof/>
              </w:rPr>
              <w:instrText xml:space="preserve"> PAGEREF _Toc100021 \h </w:instrText>
            </w:r>
            <w:r>
              <w:rPr>
                <w:noProof/>
              </w:rPr>
            </w:r>
            <w:r>
              <w:rPr>
                <w:noProof/>
              </w:rPr>
              <w:fldChar w:fldCharType="separate"/>
            </w:r>
            <w:r>
              <w:rPr>
                <w:noProof/>
              </w:rPr>
              <w:t>11</w:t>
            </w:r>
            <w:r>
              <w:rPr>
                <w:noProof/>
              </w:rPr>
              <w:fldChar w:fldCharType="end"/>
            </w:r>
          </w:hyperlink>
        </w:p>
        <w:p w14:paraId="18F9B0F6" w14:textId="77777777" w:rsidR="000270D6" w:rsidRDefault="000270D6">
          <w:pPr>
            <w:pStyle w:val="TDC2"/>
            <w:spacing w:before="120" w:after="60"/>
            <w:rPr>
              <w:noProof/>
            </w:rPr>
          </w:pPr>
          <w:hyperlink w:anchor="_Toc100022" w:history="1">
            <w:r>
              <w:rPr>
                <w:rStyle w:val="Hipervnculo"/>
                <w:noProof/>
              </w:rPr>
              <w:t>6.2 El Diagnóstico Estratégico Gratuito: Tu Arma de Conversión Más Poderosa</w:t>
            </w:r>
            <w:r>
              <w:rPr>
                <w:noProof/>
              </w:rPr>
              <w:tab/>
            </w:r>
            <w:r>
              <w:rPr>
                <w:noProof/>
              </w:rPr>
              <w:fldChar w:fldCharType="begin"/>
            </w:r>
            <w:r>
              <w:rPr>
                <w:noProof/>
              </w:rPr>
              <w:instrText xml:space="preserve"> PAGEREF _Toc100022 \h </w:instrText>
            </w:r>
            <w:r>
              <w:rPr>
                <w:noProof/>
              </w:rPr>
            </w:r>
            <w:r>
              <w:rPr>
                <w:noProof/>
              </w:rPr>
              <w:fldChar w:fldCharType="separate"/>
            </w:r>
            <w:r>
              <w:rPr>
                <w:noProof/>
              </w:rPr>
              <w:t>11</w:t>
            </w:r>
            <w:r>
              <w:rPr>
                <w:noProof/>
              </w:rPr>
              <w:fldChar w:fldCharType="end"/>
            </w:r>
          </w:hyperlink>
        </w:p>
        <w:p w14:paraId="3E069200" w14:textId="77777777" w:rsidR="000270D6" w:rsidRDefault="000270D6">
          <w:pPr>
            <w:pStyle w:val="TDC2"/>
            <w:spacing w:before="120" w:after="60"/>
            <w:rPr>
              <w:noProof/>
            </w:rPr>
          </w:pPr>
          <w:hyperlink w:anchor="_Toc100023" w:history="1">
            <w:r>
              <w:rPr>
                <w:rStyle w:val="Hipervnculo"/>
                <w:noProof/>
              </w:rPr>
              <w:t>6.3 Scripts de Conversación: Qué Decir y Qué No Decir en Cada Fase</w:t>
            </w:r>
            <w:r>
              <w:rPr>
                <w:noProof/>
              </w:rPr>
              <w:tab/>
            </w:r>
            <w:r>
              <w:rPr>
                <w:noProof/>
              </w:rPr>
              <w:fldChar w:fldCharType="begin"/>
            </w:r>
            <w:r>
              <w:rPr>
                <w:noProof/>
              </w:rPr>
              <w:instrText xml:space="preserve"> PAGEREF _Toc100023 \h </w:instrText>
            </w:r>
            <w:r>
              <w:rPr>
                <w:noProof/>
              </w:rPr>
            </w:r>
            <w:r>
              <w:rPr>
                <w:noProof/>
              </w:rPr>
              <w:fldChar w:fldCharType="separate"/>
            </w:r>
            <w:r>
              <w:rPr>
                <w:noProof/>
              </w:rPr>
              <w:t>12</w:t>
            </w:r>
            <w:r>
              <w:rPr>
                <w:noProof/>
              </w:rPr>
              <w:fldChar w:fldCharType="end"/>
            </w:r>
          </w:hyperlink>
        </w:p>
        <w:p w14:paraId="1D1BF287" w14:textId="77777777" w:rsidR="000270D6" w:rsidRDefault="000270D6">
          <w:pPr>
            <w:pStyle w:val="TDC3"/>
            <w:spacing w:before="120" w:after="60"/>
            <w:rPr>
              <w:noProof/>
            </w:rPr>
          </w:pPr>
          <w:hyperlink w:anchor="_Toc100024" w:history="1">
            <w:r>
              <w:rPr>
                <w:rStyle w:val="Hipervnculo"/>
                <w:noProof/>
              </w:rPr>
              <w:t>Script de Contacto Inicial (Email)</w:t>
            </w:r>
            <w:r>
              <w:rPr>
                <w:noProof/>
              </w:rPr>
              <w:tab/>
            </w:r>
            <w:r>
              <w:rPr>
                <w:noProof/>
              </w:rPr>
              <w:fldChar w:fldCharType="begin"/>
            </w:r>
            <w:r>
              <w:rPr>
                <w:noProof/>
              </w:rPr>
              <w:instrText xml:space="preserve"> PAGEREF _Toc100024 \h </w:instrText>
            </w:r>
            <w:r>
              <w:rPr>
                <w:noProof/>
              </w:rPr>
            </w:r>
            <w:r>
              <w:rPr>
                <w:noProof/>
              </w:rPr>
              <w:fldChar w:fldCharType="separate"/>
            </w:r>
            <w:r>
              <w:rPr>
                <w:noProof/>
              </w:rPr>
              <w:t>12</w:t>
            </w:r>
            <w:r>
              <w:rPr>
                <w:noProof/>
              </w:rPr>
              <w:fldChar w:fldCharType="end"/>
            </w:r>
          </w:hyperlink>
        </w:p>
        <w:p w14:paraId="5433E76E" w14:textId="77777777" w:rsidR="000270D6" w:rsidRDefault="000270D6">
          <w:pPr>
            <w:pStyle w:val="TDC3"/>
            <w:spacing w:before="120" w:after="60"/>
            <w:rPr>
              <w:noProof/>
            </w:rPr>
          </w:pPr>
          <w:hyperlink w:anchor="_Toc100025" w:history="1">
            <w:r>
              <w:rPr>
                <w:rStyle w:val="Hipervnculo"/>
                <w:noProof/>
              </w:rPr>
              <w:t>Script de Seguimiento Post-Diagnóstico (WhatsApp/Email)</w:t>
            </w:r>
            <w:r>
              <w:rPr>
                <w:noProof/>
              </w:rPr>
              <w:tab/>
            </w:r>
            <w:r>
              <w:rPr>
                <w:noProof/>
              </w:rPr>
              <w:fldChar w:fldCharType="begin"/>
            </w:r>
            <w:r>
              <w:rPr>
                <w:noProof/>
              </w:rPr>
              <w:instrText xml:space="preserve"> PAGEREF _Toc100025 \h </w:instrText>
            </w:r>
            <w:r>
              <w:rPr>
                <w:noProof/>
              </w:rPr>
            </w:r>
            <w:r>
              <w:rPr>
                <w:noProof/>
              </w:rPr>
              <w:fldChar w:fldCharType="separate"/>
            </w:r>
            <w:r>
              <w:rPr>
                <w:noProof/>
              </w:rPr>
              <w:t>12</w:t>
            </w:r>
            <w:r>
              <w:rPr>
                <w:noProof/>
              </w:rPr>
              <w:fldChar w:fldCharType="end"/>
            </w:r>
          </w:hyperlink>
        </w:p>
        <w:p w14:paraId="66423E40" w14:textId="77777777" w:rsidR="000270D6" w:rsidRDefault="000270D6">
          <w:pPr>
            <w:pStyle w:val="TDC1"/>
            <w:rPr>
              <w:noProof/>
            </w:rPr>
          </w:pPr>
          <w:hyperlink w:anchor="_Toc100026" w:history="1">
            <w:r>
              <w:rPr>
                <w:rStyle w:val="Hipervnculo"/>
                <w:noProof/>
              </w:rPr>
              <w:t>Capítulo 7: La Máquina de Ventas — De Proceso Artesanal a Sistema Predecible</w:t>
            </w:r>
            <w:r>
              <w:rPr>
                <w:noProof/>
              </w:rPr>
              <w:tab/>
            </w:r>
            <w:r>
              <w:rPr>
                <w:noProof/>
              </w:rPr>
              <w:fldChar w:fldCharType="begin"/>
            </w:r>
            <w:r>
              <w:rPr>
                <w:noProof/>
              </w:rPr>
              <w:instrText xml:space="preserve"> PAGEREF _Toc100026 \h </w:instrText>
            </w:r>
            <w:r>
              <w:rPr>
                <w:noProof/>
              </w:rPr>
            </w:r>
            <w:r>
              <w:rPr>
                <w:noProof/>
              </w:rPr>
              <w:fldChar w:fldCharType="separate"/>
            </w:r>
            <w:r>
              <w:rPr>
                <w:noProof/>
              </w:rPr>
              <w:t>13</w:t>
            </w:r>
            <w:r>
              <w:rPr>
                <w:noProof/>
              </w:rPr>
              <w:fldChar w:fldCharType="end"/>
            </w:r>
          </w:hyperlink>
        </w:p>
        <w:p w14:paraId="165B0E8B" w14:textId="77777777" w:rsidR="000270D6" w:rsidRDefault="000270D6">
          <w:pPr>
            <w:pStyle w:val="TDC2"/>
            <w:spacing w:before="120" w:after="60"/>
            <w:rPr>
              <w:noProof/>
            </w:rPr>
          </w:pPr>
          <w:hyperlink w:anchor="_Toc100027" w:history="1">
            <w:r>
              <w:rPr>
                <w:rStyle w:val="Hipervnculo"/>
                <w:noProof/>
              </w:rPr>
              <w:t>7.1 Por Qué Las Ventas Artesanales Son Un Cuello de Botella Estratégico</w:t>
            </w:r>
            <w:r>
              <w:rPr>
                <w:noProof/>
              </w:rPr>
              <w:tab/>
            </w:r>
            <w:r>
              <w:rPr>
                <w:noProof/>
              </w:rPr>
              <w:fldChar w:fldCharType="begin"/>
            </w:r>
            <w:r>
              <w:rPr>
                <w:noProof/>
              </w:rPr>
              <w:instrText xml:space="preserve"> PAGEREF _Toc100027 \h </w:instrText>
            </w:r>
            <w:r>
              <w:rPr>
                <w:noProof/>
              </w:rPr>
            </w:r>
            <w:r>
              <w:rPr>
                <w:noProof/>
              </w:rPr>
              <w:fldChar w:fldCharType="separate"/>
            </w:r>
            <w:r>
              <w:rPr>
                <w:noProof/>
              </w:rPr>
              <w:t>13</w:t>
            </w:r>
            <w:r>
              <w:rPr>
                <w:noProof/>
              </w:rPr>
              <w:fldChar w:fldCharType="end"/>
            </w:r>
          </w:hyperlink>
        </w:p>
        <w:p w14:paraId="3E49B68C" w14:textId="77777777" w:rsidR="000270D6" w:rsidRDefault="000270D6">
          <w:pPr>
            <w:pStyle w:val="TDC2"/>
            <w:spacing w:before="120" w:after="60"/>
            <w:rPr>
              <w:noProof/>
            </w:rPr>
          </w:pPr>
          <w:hyperlink w:anchor="_Toc100028" w:history="1">
            <w:r>
              <w:rPr>
                <w:rStyle w:val="Hipervnculo"/>
                <w:noProof/>
              </w:rPr>
              <w:t>7.2 El Embudo SKEL: Ocho Etapas con Métricas y Acciones Específicas</w:t>
            </w:r>
            <w:r>
              <w:rPr>
                <w:noProof/>
              </w:rPr>
              <w:tab/>
            </w:r>
            <w:r>
              <w:rPr>
                <w:noProof/>
              </w:rPr>
              <w:fldChar w:fldCharType="begin"/>
            </w:r>
            <w:r>
              <w:rPr>
                <w:noProof/>
              </w:rPr>
              <w:instrText xml:space="preserve"> PAGEREF _Toc100028 \h </w:instrText>
            </w:r>
            <w:r>
              <w:rPr>
                <w:noProof/>
              </w:rPr>
            </w:r>
            <w:r>
              <w:rPr>
                <w:noProof/>
              </w:rPr>
              <w:fldChar w:fldCharType="separate"/>
            </w:r>
            <w:r>
              <w:rPr>
                <w:noProof/>
              </w:rPr>
              <w:t>13</w:t>
            </w:r>
            <w:r>
              <w:rPr>
                <w:noProof/>
              </w:rPr>
              <w:fldChar w:fldCharType="end"/>
            </w:r>
          </w:hyperlink>
        </w:p>
        <w:p w14:paraId="2CED00B6" w14:textId="77777777" w:rsidR="000270D6" w:rsidRDefault="000270D6">
          <w:pPr>
            <w:pStyle w:val="TDC2"/>
            <w:spacing w:before="120" w:after="60"/>
            <w:rPr>
              <w:noProof/>
            </w:rPr>
          </w:pPr>
          <w:hyperlink w:anchor="_Toc100029" w:history="1">
            <w:r>
              <w:rPr>
                <w:rStyle w:val="Hipervnculo"/>
                <w:noProof/>
              </w:rPr>
              <w:t>7.3 Pricing Strategy: Cómo Cobrar Lo Que Vales Sin Perder Clientes</w:t>
            </w:r>
            <w:r>
              <w:rPr>
                <w:noProof/>
              </w:rPr>
              <w:tab/>
            </w:r>
            <w:r>
              <w:rPr>
                <w:noProof/>
              </w:rPr>
              <w:fldChar w:fldCharType="begin"/>
            </w:r>
            <w:r>
              <w:rPr>
                <w:noProof/>
              </w:rPr>
              <w:instrText xml:space="preserve"> PAGEREF _Toc100029 \h </w:instrText>
            </w:r>
            <w:r>
              <w:rPr>
                <w:noProof/>
              </w:rPr>
            </w:r>
            <w:r>
              <w:rPr>
                <w:noProof/>
              </w:rPr>
              <w:fldChar w:fldCharType="separate"/>
            </w:r>
            <w:r>
              <w:rPr>
                <w:noProof/>
              </w:rPr>
              <w:t>14</w:t>
            </w:r>
            <w:r>
              <w:rPr>
                <w:noProof/>
              </w:rPr>
              <w:fldChar w:fldCharType="end"/>
            </w:r>
          </w:hyperlink>
        </w:p>
        <w:p w14:paraId="1B411685" w14:textId="77777777" w:rsidR="000270D6" w:rsidRDefault="000270D6">
          <w:pPr>
            <w:pStyle w:val="TDC1"/>
            <w:rPr>
              <w:noProof/>
            </w:rPr>
          </w:pPr>
          <w:hyperlink w:anchor="_Toc100030" w:history="1">
            <w:r>
              <w:rPr>
                <w:rStyle w:val="Hipervnculo"/>
                <w:noProof/>
              </w:rPr>
              <w:t>Capítulo 8: Modelo de Ingresos — De Proyecto a SaaS Recurrente</w:t>
            </w:r>
            <w:r>
              <w:rPr>
                <w:noProof/>
              </w:rPr>
              <w:tab/>
            </w:r>
            <w:r>
              <w:rPr>
                <w:noProof/>
              </w:rPr>
              <w:fldChar w:fldCharType="begin"/>
            </w:r>
            <w:r>
              <w:rPr>
                <w:noProof/>
              </w:rPr>
              <w:instrText xml:space="preserve"> PAGEREF _Toc100030 \h </w:instrText>
            </w:r>
            <w:r>
              <w:rPr>
                <w:noProof/>
              </w:rPr>
            </w:r>
            <w:r>
              <w:rPr>
                <w:noProof/>
              </w:rPr>
              <w:fldChar w:fldCharType="separate"/>
            </w:r>
            <w:r>
              <w:rPr>
                <w:noProof/>
              </w:rPr>
              <w:t>14</w:t>
            </w:r>
            <w:r>
              <w:rPr>
                <w:noProof/>
              </w:rPr>
              <w:fldChar w:fldCharType="end"/>
            </w:r>
          </w:hyperlink>
        </w:p>
        <w:p w14:paraId="2B099BF9" w14:textId="77777777" w:rsidR="000270D6" w:rsidRDefault="000270D6">
          <w:pPr>
            <w:pStyle w:val="TDC2"/>
            <w:spacing w:before="120" w:after="60"/>
            <w:rPr>
              <w:noProof/>
            </w:rPr>
          </w:pPr>
          <w:hyperlink w:anchor="_Toc100031" w:history="1">
            <w:r>
              <w:rPr>
                <w:rStyle w:val="Hipervnculo"/>
                <w:noProof/>
              </w:rPr>
              <w:t>8.1 El Problema del Modelo Basado en Proyectos</w:t>
            </w:r>
            <w:r>
              <w:rPr>
                <w:noProof/>
              </w:rPr>
              <w:tab/>
            </w:r>
            <w:r>
              <w:rPr>
                <w:noProof/>
              </w:rPr>
              <w:fldChar w:fldCharType="begin"/>
            </w:r>
            <w:r>
              <w:rPr>
                <w:noProof/>
              </w:rPr>
              <w:instrText xml:space="preserve"> PAGEREF _Toc100031 \h </w:instrText>
            </w:r>
            <w:r>
              <w:rPr>
                <w:noProof/>
              </w:rPr>
            </w:r>
            <w:r>
              <w:rPr>
                <w:noProof/>
              </w:rPr>
              <w:fldChar w:fldCharType="separate"/>
            </w:r>
            <w:r>
              <w:rPr>
                <w:noProof/>
              </w:rPr>
              <w:t>14</w:t>
            </w:r>
            <w:r>
              <w:rPr>
                <w:noProof/>
              </w:rPr>
              <w:fldChar w:fldCharType="end"/>
            </w:r>
          </w:hyperlink>
        </w:p>
        <w:p w14:paraId="2AB16704" w14:textId="77777777" w:rsidR="000270D6" w:rsidRDefault="000270D6">
          <w:pPr>
            <w:pStyle w:val="TDC2"/>
            <w:spacing w:before="120" w:after="60"/>
            <w:rPr>
              <w:noProof/>
            </w:rPr>
          </w:pPr>
          <w:hyperlink w:anchor="_Toc100032" w:history="1">
            <w:r>
              <w:rPr>
                <w:rStyle w:val="Hipervnculo"/>
                <w:noProof/>
              </w:rPr>
              <w:t>8.2 La Matemática del MRR: Tu Brújula de Crecimiento</w:t>
            </w:r>
            <w:r>
              <w:rPr>
                <w:noProof/>
              </w:rPr>
              <w:tab/>
            </w:r>
            <w:r>
              <w:rPr>
                <w:noProof/>
              </w:rPr>
              <w:fldChar w:fldCharType="begin"/>
            </w:r>
            <w:r>
              <w:rPr>
                <w:noProof/>
              </w:rPr>
              <w:instrText xml:space="preserve"> PAGEREF _Toc100032 \h </w:instrText>
            </w:r>
            <w:r>
              <w:rPr>
                <w:noProof/>
              </w:rPr>
            </w:r>
            <w:r>
              <w:rPr>
                <w:noProof/>
              </w:rPr>
              <w:fldChar w:fldCharType="separate"/>
            </w:r>
            <w:r>
              <w:rPr>
                <w:noProof/>
              </w:rPr>
              <w:t>15</w:t>
            </w:r>
            <w:r>
              <w:rPr>
                <w:noProof/>
              </w:rPr>
              <w:fldChar w:fldCharType="end"/>
            </w:r>
          </w:hyperlink>
        </w:p>
        <w:p w14:paraId="72C9C9D5" w14:textId="77777777" w:rsidR="000270D6" w:rsidRDefault="000270D6">
          <w:pPr>
            <w:pStyle w:val="TDC1"/>
            <w:rPr>
              <w:noProof/>
            </w:rPr>
          </w:pPr>
          <w:hyperlink w:anchor="_Toc100033" w:history="1">
            <w:r>
              <w:rPr>
                <w:rStyle w:val="Hipervnculo"/>
                <w:noProof/>
              </w:rPr>
              <w:t>Capítulo 9: Hoja de Ruta de Crecimiento — De Startup a Líder de Categoría</w:t>
            </w:r>
            <w:r>
              <w:rPr>
                <w:noProof/>
              </w:rPr>
              <w:tab/>
            </w:r>
            <w:r>
              <w:rPr>
                <w:noProof/>
              </w:rPr>
              <w:fldChar w:fldCharType="begin"/>
            </w:r>
            <w:r>
              <w:rPr>
                <w:noProof/>
              </w:rPr>
              <w:instrText xml:space="preserve"> PAGEREF _Toc100033 \h </w:instrText>
            </w:r>
            <w:r>
              <w:rPr>
                <w:noProof/>
              </w:rPr>
            </w:r>
            <w:r>
              <w:rPr>
                <w:noProof/>
              </w:rPr>
              <w:fldChar w:fldCharType="separate"/>
            </w:r>
            <w:r>
              <w:rPr>
                <w:noProof/>
              </w:rPr>
              <w:t>15</w:t>
            </w:r>
            <w:r>
              <w:rPr>
                <w:noProof/>
              </w:rPr>
              <w:fldChar w:fldCharType="end"/>
            </w:r>
          </w:hyperlink>
        </w:p>
        <w:p w14:paraId="4250F839" w14:textId="77777777" w:rsidR="000270D6" w:rsidRDefault="000270D6">
          <w:pPr>
            <w:pStyle w:val="TDC2"/>
            <w:spacing w:before="120" w:after="60"/>
            <w:rPr>
              <w:noProof/>
            </w:rPr>
          </w:pPr>
          <w:hyperlink w:anchor="_Toc100034" w:history="1">
            <w:r>
              <w:rPr>
                <w:rStyle w:val="Hipervnculo"/>
                <w:noProof/>
              </w:rPr>
              <w:t>9.1 Las Cuatro Fases del Crecimiento SKEL</w:t>
            </w:r>
            <w:r>
              <w:rPr>
                <w:noProof/>
              </w:rPr>
              <w:tab/>
            </w:r>
            <w:r>
              <w:rPr>
                <w:noProof/>
              </w:rPr>
              <w:fldChar w:fldCharType="begin"/>
            </w:r>
            <w:r>
              <w:rPr>
                <w:noProof/>
              </w:rPr>
              <w:instrText xml:space="preserve"> PAGEREF _Toc100034 \h </w:instrText>
            </w:r>
            <w:r>
              <w:rPr>
                <w:noProof/>
              </w:rPr>
            </w:r>
            <w:r>
              <w:rPr>
                <w:noProof/>
              </w:rPr>
              <w:fldChar w:fldCharType="separate"/>
            </w:r>
            <w:r>
              <w:rPr>
                <w:noProof/>
              </w:rPr>
              <w:t>15</w:t>
            </w:r>
            <w:r>
              <w:rPr>
                <w:noProof/>
              </w:rPr>
              <w:fldChar w:fldCharType="end"/>
            </w:r>
          </w:hyperlink>
        </w:p>
        <w:p w14:paraId="374F88AF" w14:textId="77777777" w:rsidR="000270D6" w:rsidRDefault="000270D6">
          <w:pPr>
            <w:pStyle w:val="TDC3"/>
            <w:spacing w:before="120" w:after="60"/>
            <w:rPr>
              <w:noProof/>
            </w:rPr>
          </w:pPr>
          <w:hyperlink w:anchor="_Toc100035" w:history="1">
            <w:r>
              <w:rPr>
                <w:rStyle w:val="Hipervnculo"/>
                <w:noProof/>
              </w:rPr>
              <w:t>Fase 1: Cimiento (0-6 meses) — Autoridad y Visibilidad</w:t>
            </w:r>
            <w:r>
              <w:rPr>
                <w:noProof/>
              </w:rPr>
              <w:tab/>
            </w:r>
            <w:r>
              <w:rPr>
                <w:noProof/>
              </w:rPr>
              <w:fldChar w:fldCharType="begin"/>
            </w:r>
            <w:r>
              <w:rPr>
                <w:noProof/>
              </w:rPr>
              <w:instrText xml:space="preserve"> PAGEREF _Toc100035 \h </w:instrText>
            </w:r>
            <w:r>
              <w:rPr>
                <w:noProof/>
              </w:rPr>
            </w:r>
            <w:r>
              <w:rPr>
                <w:noProof/>
              </w:rPr>
              <w:fldChar w:fldCharType="separate"/>
            </w:r>
            <w:r>
              <w:rPr>
                <w:noProof/>
              </w:rPr>
              <w:t>16</w:t>
            </w:r>
            <w:r>
              <w:rPr>
                <w:noProof/>
              </w:rPr>
              <w:fldChar w:fldCharType="end"/>
            </w:r>
          </w:hyperlink>
        </w:p>
        <w:p w14:paraId="013B8396" w14:textId="77777777" w:rsidR="000270D6" w:rsidRDefault="000270D6">
          <w:pPr>
            <w:pStyle w:val="TDC3"/>
            <w:spacing w:before="120" w:after="60"/>
            <w:rPr>
              <w:noProof/>
            </w:rPr>
          </w:pPr>
          <w:hyperlink w:anchor="_Toc100036" w:history="1">
            <w:r>
              <w:rPr>
                <w:rStyle w:val="Hipervnculo"/>
                <w:noProof/>
              </w:rPr>
              <w:t>Fase 2: Tracción (6-12 meses) — Captación y Conversión</w:t>
            </w:r>
            <w:r>
              <w:rPr>
                <w:noProof/>
              </w:rPr>
              <w:tab/>
            </w:r>
            <w:r>
              <w:rPr>
                <w:noProof/>
              </w:rPr>
              <w:fldChar w:fldCharType="begin"/>
            </w:r>
            <w:r>
              <w:rPr>
                <w:noProof/>
              </w:rPr>
              <w:instrText xml:space="preserve"> PAGEREF _Toc100036 \h </w:instrText>
            </w:r>
            <w:r>
              <w:rPr>
                <w:noProof/>
              </w:rPr>
            </w:r>
            <w:r>
              <w:rPr>
                <w:noProof/>
              </w:rPr>
              <w:fldChar w:fldCharType="separate"/>
            </w:r>
            <w:r>
              <w:rPr>
                <w:noProof/>
              </w:rPr>
              <w:t>17</w:t>
            </w:r>
            <w:r>
              <w:rPr>
                <w:noProof/>
              </w:rPr>
              <w:fldChar w:fldCharType="end"/>
            </w:r>
          </w:hyperlink>
        </w:p>
        <w:p w14:paraId="6333B515" w14:textId="77777777" w:rsidR="000270D6" w:rsidRDefault="000270D6">
          <w:pPr>
            <w:pStyle w:val="TDC3"/>
            <w:spacing w:before="120" w:after="60"/>
            <w:rPr>
              <w:noProof/>
            </w:rPr>
          </w:pPr>
          <w:hyperlink w:anchor="_Toc100037" w:history="1">
            <w:r>
              <w:rPr>
                <w:rStyle w:val="Hipervnculo"/>
                <w:noProof/>
              </w:rPr>
              <w:t>Fase 3: Escala (12-24 meses) — Expansión Nacional</w:t>
            </w:r>
            <w:r>
              <w:rPr>
                <w:noProof/>
              </w:rPr>
              <w:tab/>
            </w:r>
            <w:r>
              <w:rPr>
                <w:noProof/>
              </w:rPr>
              <w:fldChar w:fldCharType="begin"/>
            </w:r>
            <w:r>
              <w:rPr>
                <w:noProof/>
              </w:rPr>
              <w:instrText xml:space="preserve"> PAGEREF _Toc100037 \h </w:instrText>
            </w:r>
            <w:r>
              <w:rPr>
                <w:noProof/>
              </w:rPr>
            </w:r>
            <w:r>
              <w:rPr>
                <w:noProof/>
              </w:rPr>
              <w:fldChar w:fldCharType="separate"/>
            </w:r>
            <w:r>
              <w:rPr>
                <w:noProof/>
              </w:rPr>
              <w:t>18</w:t>
            </w:r>
            <w:r>
              <w:rPr>
                <w:noProof/>
              </w:rPr>
              <w:fldChar w:fldCharType="end"/>
            </w:r>
          </w:hyperlink>
        </w:p>
        <w:p w14:paraId="51B6CB2F" w14:textId="77777777" w:rsidR="000270D6" w:rsidRDefault="000270D6">
          <w:pPr>
            <w:pStyle w:val="TDC3"/>
            <w:spacing w:before="120" w:after="60"/>
            <w:rPr>
              <w:noProof/>
            </w:rPr>
          </w:pPr>
          <w:hyperlink w:anchor="_Toc100038" w:history="1">
            <w:r>
              <w:rPr>
                <w:rStyle w:val="Hipervnculo"/>
                <w:noProof/>
              </w:rPr>
              <w:t>Fase 4: Dominación (24-36 meses) — Expansión LATAM</w:t>
            </w:r>
            <w:r>
              <w:rPr>
                <w:noProof/>
              </w:rPr>
              <w:tab/>
            </w:r>
            <w:r>
              <w:rPr>
                <w:noProof/>
              </w:rPr>
              <w:fldChar w:fldCharType="begin"/>
            </w:r>
            <w:r>
              <w:rPr>
                <w:noProof/>
              </w:rPr>
              <w:instrText xml:space="preserve"> PAGEREF _Toc100038 \h </w:instrText>
            </w:r>
            <w:r>
              <w:rPr>
                <w:noProof/>
              </w:rPr>
            </w:r>
            <w:r>
              <w:rPr>
                <w:noProof/>
              </w:rPr>
              <w:fldChar w:fldCharType="separate"/>
            </w:r>
            <w:r>
              <w:rPr>
                <w:noProof/>
              </w:rPr>
              <w:t>19</w:t>
            </w:r>
            <w:r>
              <w:rPr>
                <w:noProof/>
              </w:rPr>
              <w:fldChar w:fldCharType="end"/>
            </w:r>
          </w:hyperlink>
        </w:p>
        <w:p w14:paraId="6C9DA63C" w14:textId="77777777" w:rsidR="000270D6" w:rsidRDefault="000270D6">
          <w:pPr>
            <w:pStyle w:val="TDC1"/>
            <w:rPr>
              <w:noProof/>
            </w:rPr>
          </w:pPr>
          <w:hyperlink w:anchor="_Toc100039" w:history="1">
            <w:r>
              <w:rPr>
                <w:rStyle w:val="Hipervnculo"/>
                <w:noProof/>
              </w:rPr>
              <w:t>Capítulo 10: La Máquina de Contenido — Cómo Hacer Que El Mundo Te Busque</w:t>
            </w:r>
            <w:r>
              <w:rPr>
                <w:noProof/>
              </w:rPr>
              <w:tab/>
            </w:r>
            <w:r>
              <w:rPr>
                <w:noProof/>
              </w:rPr>
              <w:fldChar w:fldCharType="begin"/>
            </w:r>
            <w:r>
              <w:rPr>
                <w:noProof/>
              </w:rPr>
              <w:instrText xml:space="preserve"> PAGEREF _Toc100039 \h </w:instrText>
            </w:r>
            <w:r>
              <w:rPr>
                <w:noProof/>
              </w:rPr>
            </w:r>
            <w:r>
              <w:rPr>
                <w:noProof/>
              </w:rPr>
              <w:fldChar w:fldCharType="separate"/>
            </w:r>
            <w:r>
              <w:rPr>
                <w:noProof/>
              </w:rPr>
              <w:t>20</w:t>
            </w:r>
            <w:r>
              <w:rPr>
                <w:noProof/>
              </w:rPr>
              <w:fldChar w:fldCharType="end"/>
            </w:r>
          </w:hyperlink>
        </w:p>
        <w:p w14:paraId="76FF35AB" w14:textId="77777777" w:rsidR="000270D6" w:rsidRDefault="000270D6">
          <w:pPr>
            <w:pStyle w:val="TDC2"/>
            <w:spacing w:before="120" w:after="60"/>
            <w:rPr>
              <w:noProof/>
            </w:rPr>
          </w:pPr>
          <w:hyperlink w:anchor="_Toc100040" w:history="1">
            <w:r>
              <w:rPr>
                <w:rStyle w:val="Hipervnculo"/>
                <w:noProof/>
              </w:rPr>
              <w:t>10.1 Content Marketing No Es Escribir Artículos: Es Construir Autoridad</w:t>
            </w:r>
            <w:r>
              <w:rPr>
                <w:noProof/>
              </w:rPr>
              <w:tab/>
            </w:r>
            <w:r>
              <w:rPr>
                <w:noProof/>
              </w:rPr>
              <w:fldChar w:fldCharType="begin"/>
            </w:r>
            <w:r>
              <w:rPr>
                <w:noProof/>
              </w:rPr>
              <w:instrText xml:space="preserve"> PAGEREF _Toc100040 \h </w:instrText>
            </w:r>
            <w:r>
              <w:rPr>
                <w:noProof/>
              </w:rPr>
            </w:r>
            <w:r>
              <w:rPr>
                <w:noProof/>
              </w:rPr>
              <w:fldChar w:fldCharType="separate"/>
            </w:r>
            <w:r>
              <w:rPr>
                <w:noProof/>
              </w:rPr>
              <w:t>20</w:t>
            </w:r>
            <w:r>
              <w:rPr>
                <w:noProof/>
              </w:rPr>
              <w:fldChar w:fldCharType="end"/>
            </w:r>
          </w:hyperlink>
        </w:p>
        <w:p w14:paraId="37BAD449" w14:textId="77777777" w:rsidR="000270D6" w:rsidRDefault="000270D6">
          <w:pPr>
            <w:pStyle w:val="TDC2"/>
            <w:spacing w:before="120" w:after="60"/>
            <w:rPr>
              <w:noProof/>
            </w:rPr>
          </w:pPr>
          <w:hyperlink w:anchor="_Toc100041" w:history="1">
            <w:r>
              <w:rPr>
                <w:rStyle w:val="Hipervnculo"/>
                <w:noProof/>
              </w:rPr>
              <w:t>10.2 El Content Pillar Framework: Tres Pilares de Autoridad</w:t>
            </w:r>
            <w:r>
              <w:rPr>
                <w:noProof/>
              </w:rPr>
              <w:tab/>
            </w:r>
            <w:r>
              <w:rPr>
                <w:noProof/>
              </w:rPr>
              <w:fldChar w:fldCharType="begin"/>
            </w:r>
            <w:r>
              <w:rPr>
                <w:noProof/>
              </w:rPr>
              <w:instrText xml:space="preserve"> PAGEREF _Toc100041 \h </w:instrText>
            </w:r>
            <w:r>
              <w:rPr>
                <w:noProof/>
              </w:rPr>
            </w:r>
            <w:r>
              <w:rPr>
                <w:noProof/>
              </w:rPr>
              <w:fldChar w:fldCharType="separate"/>
            </w:r>
            <w:r>
              <w:rPr>
                <w:noProof/>
              </w:rPr>
              <w:t>20</w:t>
            </w:r>
            <w:r>
              <w:rPr>
                <w:noProof/>
              </w:rPr>
              <w:fldChar w:fldCharType="end"/>
            </w:r>
          </w:hyperlink>
        </w:p>
        <w:p w14:paraId="156ED568" w14:textId="77777777" w:rsidR="000270D6" w:rsidRDefault="000270D6">
          <w:pPr>
            <w:pStyle w:val="TDC2"/>
            <w:spacing w:before="120" w:after="60"/>
            <w:rPr>
              <w:noProof/>
            </w:rPr>
          </w:pPr>
          <w:hyperlink w:anchor="_Toc100042" w:history="1">
            <w:r>
              <w:rPr>
                <w:rStyle w:val="Hipervnculo"/>
                <w:noProof/>
              </w:rPr>
              <w:t>10.3 El Playbook de LinkedIn: Activando al CEO como Thought Leader</w:t>
            </w:r>
            <w:r>
              <w:rPr>
                <w:noProof/>
              </w:rPr>
              <w:tab/>
            </w:r>
            <w:r>
              <w:rPr>
                <w:noProof/>
              </w:rPr>
              <w:fldChar w:fldCharType="begin"/>
            </w:r>
            <w:r>
              <w:rPr>
                <w:noProof/>
              </w:rPr>
              <w:instrText xml:space="preserve"> PAGEREF _Toc100042 \h </w:instrText>
            </w:r>
            <w:r>
              <w:rPr>
                <w:noProof/>
              </w:rPr>
            </w:r>
            <w:r>
              <w:rPr>
                <w:noProof/>
              </w:rPr>
              <w:fldChar w:fldCharType="separate"/>
            </w:r>
            <w:r>
              <w:rPr>
                <w:noProof/>
              </w:rPr>
              <w:t>21</w:t>
            </w:r>
            <w:r>
              <w:rPr>
                <w:noProof/>
              </w:rPr>
              <w:fldChar w:fldCharType="end"/>
            </w:r>
          </w:hyperlink>
        </w:p>
        <w:p w14:paraId="57FDA4F0" w14:textId="77777777" w:rsidR="000270D6" w:rsidRDefault="000270D6">
          <w:pPr>
            <w:pStyle w:val="TDC2"/>
            <w:spacing w:before="120" w:after="60"/>
            <w:rPr>
              <w:noProof/>
            </w:rPr>
          </w:pPr>
          <w:hyperlink w:anchor="_Toc100043" w:history="1">
            <w:r>
              <w:rPr>
                <w:rStyle w:val="Hipervnculo"/>
                <w:noProof/>
              </w:rPr>
              <w:t>10.4 Guiones para Contenido Vertical (Video Corto)</w:t>
            </w:r>
            <w:r>
              <w:rPr>
                <w:noProof/>
              </w:rPr>
              <w:tab/>
            </w:r>
            <w:r>
              <w:rPr>
                <w:noProof/>
              </w:rPr>
              <w:fldChar w:fldCharType="begin"/>
            </w:r>
            <w:r>
              <w:rPr>
                <w:noProof/>
              </w:rPr>
              <w:instrText xml:space="preserve"> PAGEREF _Toc100043 \h </w:instrText>
            </w:r>
            <w:r>
              <w:rPr>
                <w:noProof/>
              </w:rPr>
            </w:r>
            <w:r>
              <w:rPr>
                <w:noProof/>
              </w:rPr>
              <w:fldChar w:fldCharType="separate"/>
            </w:r>
            <w:r>
              <w:rPr>
                <w:noProof/>
              </w:rPr>
              <w:t>21</w:t>
            </w:r>
            <w:r>
              <w:rPr>
                <w:noProof/>
              </w:rPr>
              <w:fldChar w:fldCharType="end"/>
            </w:r>
          </w:hyperlink>
        </w:p>
        <w:p w14:paraId="38AD60D5" w14:textId="77777777" w:rsidR="000270D6" w:rsidRDefault="000270D6">
          <w:pPr>
            <w:pStyle w:val="TDC3"/>
            <w:spacing w:before="120" w:after="60"/>
            <w:rPr>
              <w:noProof/>
            </w:rPr>
          </w:pPr>
          <w:hyperlink w:anchor="_Toc100044" w:history="1">
            <w:r>
              <w:rPr>
                <w:rStyle w:val="Hipervnculo"/>
                <w:noProof/>
              </w:rPr>
              <w:t>Guión: “El Error del 90% en Acreditación”</w:t>
            </w:r>
            <w:r>
              <w:rPr>
                <w:noProof/>
              </w:rPr>
              <w:tab/>
            </w:r>
            <w:r>
              <w:rPr>
                <w:noProof/>
              </w:rPr>
              <w:fldChar w:fldCharType="begin"/>
            </w:r>
            <w:r>
              <w:rPr>
                <w:noProof/>
              </w:rPr>
              <w:instrText xml:space="preserve"> PAGEREF _Toc100044 \h </w:instrText>
            </w:r>
            <w:r>
              <w:rPr>
                <w:noProof/>
              </w:rPr>
            </w:r>
            <w:r>
              <w:rPr>
                <w:noProof/>
              </w:rPr>
              <w:fldChar w:fldCharType="separate"/>
            </w:r>
            <w:r>
              <w:rPr>
                <w:noProof/>
              </w:rPr>
              <w:t>21</w:t>
            </w:r>
            <w:r>
              <w:rPr>
                <w:noProof/>
              </w:rPr>
              <w:fldChar w:fldCharType="end"/>
            </w:r>
          </w:hyperlink>
        </w:p>
        <w:p w14:paraId="6E689674" w14:textId="77777777" w:rsidR="000270D6" w:rsidRDefault="000270D6">
          <w:pPr>
            <w:pStyle w:val="TDC1"/>
            <w:rPr>
              <w:noProof/>
            </w:rPr>
          </w:pPr>
          <w:hyperlink w:anchor="_Toc100045" w:history="1">
            <w:r>
              <w:rPr>
                <w:rStyle w:val="Hipervnculo"/>
                <w:noProof/>
              </w:rPr>
              <w:t>Capítulo 11: Análisis FODA Estratégico — De Diagnóstico a Plan de Acción</w:t>
            </w:r>
            <w:r>
              <w:rPr>
                <w:noProof/>
              </w:rPr>
              <w:tab/>
            </w:r>
            <w:r>
              <w:rPr>
                <w:noProof/>
              </w:rPr>
              <w:fldChar w:fldCharType="begin"/>
            </w:r>
            <w:r>
              <w:rPr>
                <w:noProof/>
              </w:rPr>
              <w:instrText xml:space="preserve"> PAGEREF _Toc100045 \h </w:instrText>
            </w:r>
            <w:r>
              <w:rPr>
                <w:noProof/>
              </w:rPr>
            </w:r>
            <w:r>
              <w:rPr>
                <w:noProof/>
              </w:rPr>
              <w:fldChar w:fldCharType="separate"/>
            </w:r>
            <w:r>
              <w:rPr>
                <w:noProof/>
              </w:rPr>
              <w:t>22</w:t>
            </w:r>
            <w:r>
              <w:rPr>
                <w:noProof/>
              </w:rPr>
              <w:fldChar w:fldCharType="end"/>
            </w:r>
          </w:hyperlink>
        </w:p>
        <w:p w14:paraId="3D60E07E" w14:textId="77777777" w:rsidR="000270D6" w:rsidRDefault="000270D6">
          <w:pPr>
            <w:pStyle w:val="TDC2"/>
            <w:spacing w:before="120" w:after="60"/>
            <w:rPr>
              <w:noProof/>
            </w:rPr>
          </w:pPr>
          <w:hyperlink w:anchor="_Toc100046" w:history="1">
            <w:r>
              <w:rPr>
                <w:rStyle w:val="Hipervnculo"/>
                <w:noProof/>
              </w:rPr>
              <w:t>11.1 El FODA Como Herramienta de Acción, No de Decoración</w:t>
            </w:r>
            <w:r>
              <w:rPr>
                <w:noProof/>
              </w:rPr>
              <w:tab/>
            </w:r>
            <w:r>
              <w:rPr>
                <w:noProof/>
              </w:rPr>
              <w:fldChar w:fldCharType="begin"/>
            </w:r>
            <w:r>
              <w:rPr>
                <w:noProof/>
              </w:rPr>
              <w:instrText xml:space="preserve"> PAGEREF _Toc100046 \h </w:instrText>
            </w:r>
            <w:r>
              <w:rPr>
                <w:noProof/>
              </w:rPr>
            </w:r>
            <w:r>
              <w:rPr>
                <w:noProof/>
              </w:rPr>
              <w:fldChar w:fldCharType="separate"/>
            </w:r>
            <w:r>
              <w:rPr>
                <w:noProof/>
              </w:rPr>
              <w:t>22</w:t>
            </w:r>
            <w:r>
              <w:rPr>
                <w:noProof/>
              </w:rPr>
              <w:fldChar w:fldCharType="end"/>
            </w:r>
          </w:hyperlink>
        </w:p>
        <w:p w14:paraId="48912175" w14:textId="77777777" w:rsidR="000270D6" w:rsidRDefault="000270D6">
          <w:pPr>
            <w:pStyle w:val="TDC2"/>
            <w:spacing w:before="120" w:after="60"/>
            <w:rPr>
              <w:noProof/>
            </w:rPr>
          </w:pPr>
          <w:hyperlink w:anchor="_Toc100047" w:history="1">
            <w:r>
              <w:rPr>
                <w:rStyle w:val="Hipervnculo"/>
                <w:noProof/>
              </w:rPr>
              <w:t>11.2 Matriz de Acciones Estratégicas: FODA Cruzado</w:t>
            </w:r>
            <w:r>
              <w:rPr>
                <w:noProof/>
              </w:rPr>
              <w:tab/>
            </w:r>
            <w:r>
              <w:rPr>
                <w:noProof/>
              </w:rPr>
              <w:fldChar w:fldCharType="begin"/>
            </w:r>
            <w:r>
              <w:rPr>
                <w:noProof/>
              </w:rPr>
              <w:instrText xml:space="preserve"> PAGEREF _Toc100047 \h </w:instrText>
            </w:r>
            <w:r>
              <w:rPr>
                <w:noProof/>
              </w:rPr>
            </w:r>
            <w:r>
              <w:rPr>
                <w:noProof/>
              </w:rPr>
              <w:fldChar w:fldCharType="separate"/>
            </w:r>
            <w:r>
              <w:rPr>
                <w:noProof/>
              </w:rPr>
              <w:t>22</w:t>
            </w:r>
            <w:r>
              <w:rPr>
                <w:noProof/>
              </w:rPr>
              <w:fldChar w:fldCharType="end"/>
            </w:r>
          </w:hyperlink>
        </w:p>
        <w:p w14:paraId="02BD5DA0" w14:textId="77777777" w:rsidR="000270D6" w:rsidRDefault="000270D6">
          <w:pPr>
            <w:pStyle w:val="TDC1"/>
            <w:rPr>
              <w:noProof/>
            </w:rPr>
          </w:pPr>
          <w:hyperlink w:anchor="_Toc100048" w:history="1">
            <w:r>
              <w:rPr>
                <w:rStyle w:val="Hipervnculo"/>
                <w:noProof/>
              </w:rPr>
              <w:t>Capítulo 12: La Biblia Institucional — Principios Que No Se Negocian</w:t>
            </w:r>
            <w:r>
              <w:rPr>
                <w:noProof/>
              </w:rPr>
              <w:tab/>
            </w:r>
            <w:r>
              <w:rPr>
                <w:noProof/>
              </w:rPr>
              <w:fldChar w:fldCharType="begin"/>
            </w:r>
            <w:r>
              <w:rPr>
                <w:noProof/>
              </w:rPr>
              <w:instrText xml:space="preserve"> PAGEREF _Toc100048 \h </w:instrText>
            </w:r>
            <w:r>
              <w:rPr>
                <w:noProof/>
              </w:rPr>
            </w:r>
            <w:r>
              <w:rPr>
                <w:noProof/>
              </w:rPr>
              <w:fldChar w:fldCharType="separate"/>
            </w:r>
            <w:r>
              <w:rPr>
                <w:noProof/>
              </w:rPr>
              <w:t>23</w:t>
            </w:r>
            <w:r>
              <w:rPr>
                <w:noProof/>
              </w:rPr>
              <w:fldChar w:fldCharType="end"/>
            </w:r>
          </w:hyperlink>
        </w:p>
        <w:p w14:paraId="35BD679E" w14:textId="77777777" w:rsidR="000270D6" w:rsidRDefault="000270D6">
          <w:pPr>
            <w:pStyle w:val="TDC2"/>
            <w:spacing w:before="120" w:after="60"/>
            <w:rPr>
              <w:noProof/>
            </w:rPr>
          </w:pPr>
          <w:hyperlink w:anchor="_Toc100049" w:history="1">
            <w:r>
              <w:rPr>
                <w:rStyle w:val="Hipervnculo"/>
                <w:noProof/>
              </w:rPr>
              <w:t>12.1 Los 7 Mandamientos de SKEL</w:t>
            </w:r>
            <w:r>
              <w:rPr>
                <w:noProof/>
              </w:rPr>
              <w:tab/>
            </w:r>
            <w:r>
              <w:rPr>
                <w:noProof/>
              </w:rPr>
              <w:fldChar w:fldCharType="begin"/>
            </w:r>
            <w:r>
              <w:rPr>
                <w:noProof/>
              </w:rPr>
              <w:instrText xml:space="preserve"> PAGEREF _Toc100049 \h </w:instrText>
            </w:r>
            <w:r>
              <w:rPr>
                <w:noProof/>
              </w:rPr>
            </w:r>
            <w:r>
              <w:rPr>
                <w:noProof/>
              </w:rPr>
              <w:fldChar w:fldCharType="separate"/>
            </w:r>
            <w:r>
              <w:rPr>
                <w:noProof/>
              </w:rPr>
              <w:t>23</w:t>
            </w:r>
            <w:r>
              <w:rPr>
                <w:noProof/>
              </w:rPr>
              <w:fldChar w:fldCharType="end"/>
            </w:r>
          </w:hyperlink>
        </w:p>
        <w:p w14:paraId="3E3CDD7C" w14:textId="77777777" w:rsidR="000270D6" w:rsidRDefault="000270D6">
          <w:pPr>
            <w:pStyle w:val="TDC2"/>
            <w:spacing w:before="120" w:after="60"/>
            <w:rPr>
              <w:noProof/>
            </w:rPr>
          </w:pPr>
          <w:hyperlink w:anchor="_Toc100050" w:history="1">
            <w:r>
              <w:rPr>
                <w:rStyle w:val="Hipervnculo"/>
                <w:noProof/>
              </w:rPr>
              <w:t>12.2 Cultura de Crecimiento: Cómo Cada Miembro del Equipo Es un Estratega</w:t>
            </w:r>
            <w:r>
              <w:rPr>
                <w:noProof/>
              </w:rPr>
              <w:tab/>
            </w:r>
            <w:r>
              <w:rPr>
                <w:noProof/>
              </w:rPr>
              <w:fldChar w:fldCharType="begin"/>
            </w:r>
            <w:r>
              <w:rPr>
                <w:noProof/>
              </w:rPr>
              <w:instrText xml:space="preserve"> PAGEREF _Toc100050 \h </w:instrText>
            </w:r>
            <w:r>
              <w:rPr>
                <w:noProof/>
              </w:rPr>
            </w:r>
            <w:r>
              <w:rPr>
                <w:noProof/>
              </w:rPr>
              <w:fldChar w:fldCharType="separate"/>
            </w:r>
            <w:r>
              <w:rPr>
                <w:noProof/>
              </w:rPr>
              <w:t>24</w:t>
            </w:r>
            <w:r>
              <w:rPr>
                <w:noProof/>
              </w:rPr>
              <w:fldChar w:fldCharType="end"/>
            </w:r>
          </w:hyperlink>
        </w:p>
        <w:p w14:paraId="4009BAA9" w14:textId="77777777" w:rsidR="000270D6" w:rsidRDefault="000270D6">
          <w:pPr>
            <w:pStyle w:val="TDC1"/>
            <w:rPr>
              <w:noProof/>
            </w:rPr>
          </w:pPr>
          <w:hyperlink w:anchor="_Toc100051" w:history="1">
            <w:r>
              <w:rPr>
                <w:rStyle w:val="Hipervnculo"/>
                <w:noProof/>
              </w:rPr>
              <w:t>Anexo A: Playbook de Email Marketing — Secuencias de Conversión</w:t>
            </w:r>
            <w:r>
              <w:rPr>
                <w:noProof/>
              </w:rPr>
              <w:tab/>
            </w:r>
            <w:r>
              <w:rPr>
                <w:noProof/>
              </w:rPr>
              <w:fldChar w:fldCharType="begin"/>
            </w:r>
            <w:r>
              <w:rPr>
                <w:noProof/>
              </w:rPr>
              <w:instrText xml:space="preserve"> PAGEREF _Toc100051 \h </w:instrText>
            </w:r>
            <w:r>
              <w:rPr>
                <w:noProof/>
              </w:rPr>
            </w:r>
            <w:r>
              <w:rPr>
                <w:noProof/>
              </w:rPr>
              <w:fldChar w:fldCharType="separate"/>
            </w:r>
            <w:r>
              <w:rPr>
                <w:noProof/>
              </w:rPr>
              <w:t>24</w:t>
            </w:r>
            <w:r>
              <w:rPr>
                <w:noProof/>
              </w:rPr>
              <w:fldChar w:fldCharType="end"/>
            </w:r>
          </w:hyperlink>
        </w:p>
        <w:p w14:paraId="504AAC5A" w14:textId="77777777" w:rsidR="000270D6" w:rsidRDefault="000270D6">
          <w:pPr>
            <w:pStyle w:val="TDC2"/>
            <w:spacing w:before="120" w:after="60"/>
            <w:rPr>
              <w:noProof/>
            </w:rPr>
          </w:pPr>
          <w:hyperlink w:anchor="_Toc100052" w:history="1">
            <w:r>
              <w:rPr>
                <w:rStyle w:val="Hipervnculo"/>
                <w:noProof/>
              </w:rPr>
              <w:t>A.1 Secuencia de Bienvenida (5 emails, 7 días)</w:t>
            </w:r>
            <w:r>
              <w:rPr>
                <w:noProof/>
              </w:rPr>
              <w:tab/>
            </w:r>
            <w:r>
              <w:rPr>
                <w:noProof/>
              </w:rPr>
              <w:fldChar w:fldCharType="begin"/>
            </w:r>
            <w:r>
              <w:rPr>
                <w:noProof/>
              </w:rPr>
              <w:instrText xml:space="preserve"> PAGEREF _Toc100052 \h </w:instrText>
            </w:r>
            <w:r>
              <w:rPr>
                <w:noProof/>
              </w:rPr>
            </w:r>
            <w:r>
              <w:rPr>
                <w:noProof/>
              </w:rPr>
              <w:fldChar w:fldCharType="separate"/>
            </w:r>
            <w:r>
              <w:rPr>
                <w:noProof/>
              </w:rPr>
              <w:t>24</w:t>
            </w:r>
            <w:r>
              <w:rPr>
                <w:noProof/>
              </w:rPr>
              <w:fldChar w:fldCharType="end"/>
            </w:r>
          </w:hyperlink>
        </w:p>
        <w:p w14:paraId="5BC2D30F" w14:textId="77777777" w:rsidR="000270D6" w:rsidRDefault="000270D6">
          <w:pPr>
            <w:pStyle w:val="TDC1"/>
            <w:rPr>
              <w:noProof/>
            </w:rPr>
          </w:pPr>
          <w:hyperlink w:anchor="_Toc100053" w:history="1">
            <w:r>
              <w:rPr>
                <w:rStyle w:val="Hipervnculo"/>
                <w:noProof/>
              </w:rPr>
              <w:t>Anexo B: Pitch Documental — Presentación para Inversores y Aliados</w:t>
            </w:r>
            <w:r>
              <w:rPr>
                <w:noProof/>
              </w:rPr>
              <w:tab/>
            </w:r>
            <w:r>
              <w:rPr>
                <w:noProof/>
              </w:rPr>
              <w:fldChar w:fldCharType="begin"/>
            </w:r>
            <w:r>
              <w:rPr>
                <w:noProof/>
              </w:rPr>
              <w:instrText xml:space="preserve"> PAGEREF _Toc100053 \h </w:instrText>
            </w:r>
            <w:r>
              <w:rPr>
                <w:noProof/>
              </w:rPr>
            </w:r>
            <w:r>
              <w:rPr>
                <w:noProof/>
              </w:rPr>
              <w:fldChar w:fldCharType="separate"/>
            </w:r>
            <w:r>
              <w:rPr>
                <w:noProof/>
              </w:rPr>
              <w:t>25</w:t>
            </w:r>
            <w:r>
              <w:rPr>
                <w:noProof/>
              </w:rPr>
              <w:fldChar w:fldCharType="end"/>
            </w:r>
          </w:hyperlink>
        </w:p>
        <w:p w14:paraId="5C27C289" w14:textId="77777777" w:rsidR="000270D6" w:rsidRDefault="000270D6">
          <w:pPr>
            <w:pStyle w:val="TDC2"/>
            <w:spacing w:before="120" w:after="60"/>
            <w:rPr>
              <w:noProof/>
            </w:rPr>
          </w:pPr>
          <w:hyperlink w:anchor="_Toc100054" w:history="1">
            <w:r>
              <w:rPr>
                <w:rStyle w:val="Hipervnculo"/>
                <w:noProof/>
              </w:rPr>
              <w:t>B.1 El Problema</w:t>
            </w:r>
            <w:r>
              <w:rPr>
                <w:noProof/>
              </w:rPr>
              <w:tab/>
            </w:r>
            <w:r>
              <w:rPr>
                <w:noProof/>
              </w:rPr>
              <w:fldChar w:fldCharType="begin"/>
            </w:r>
            <w:r>
              <w:rPr>
                <w:noProof/>
              </w:rPr>
              <w:instrText xml:space="preserve"> PAGEREF _Toc100054 \h </w:instrText>
            </w:r>
            <w:r>
              <w:rPr>
                <w:noProof/>
              </w:rPr>
            </w:r>
            <w:r>
              <w:rPr>
                <w:noProof/>
              </w:rPr>
              <w:fldChar w:fldCharType="separate"/>
            </w:r>
            <w:r>
              <w:rPr>
                <w:noProof/>
              </w:rPr>
              <w:t>26</w:t>
            </w:r>
            <w:r>
              <w:rPr>
                <w:noProof/>
              </w:rPr>
              <w:fldChar w:fldCharType="end"/>
            </w:r>
          </w:hyperlink>
        </w:p>
        <w:p w14:paraId="7C5EE4AC" w14:textId="77777777" w:rsidR="000270D6" w:rsidRDefault="000270D6">
          <w:pPr>
            <w:pStyle w:val="TDC2"/>
            <w:spacing w:before="120" w:after="60"/>
            <w:rPr>
              <w:noProof/>
            </w:rPr>
          </w:pPr>
          <w:hyperlink w:anchor="_Toc100055" w:history="1">
            <w:r>
              <w:rPr>
                <w:rStyle w:val="Hipervnculo"/>
                <w:noProof/>
              </w:rPr>
              <w:t>B.2 La Solución</w:t>
            </w:r>
            <w:r>
              <w:rPr>
                <w:noProof/>
              </w:rPr>
              <w:tab/>
            </w:r>
            <w:r>
              <w:rPr>
                <w:noProof/>
              </w:rPr>
              <w:fldChar w:fldCharType="begin"/>
            </w:r>
            <w:r>
              <w:rPr>
                <w:noProof/>
              </w:rPr>
              <w:instrText xml:space="preserve"> PAGEREF _Toc100055 \h </w:instrText>
            </w:r>
            <w:r>
              <w:rPr>
                <w:noProof/>
              </w:rPr>
            </w:r>
            <w:r>
              <w:rPr>
                <w:noProof/>
              </w:rPr>
              <w:fldChar w:fldCharType="separate"/>
            </w:r>
            <w:r>
              <w:rPr>
                <w:noProof/>
              </w:rPr>
              <w:t>26</w:t>
            </w:r>
            <w:r>
              <w:rPr>
                <w:noProof/>
              </w:rPr>
              <w:fldChar w:fldCharType="end"/>
            </w:r>
          </w:hyperlink>
        </w:p>
        <w:p w14:paraId="5F7791B2" w14:textId="77777777" w:rsidR="000270D6" w:rsidRDefault="000270D6">
          <w:pPr>
            <w:pStyle w:val="TDC2"/>
            <w:spacing w:before="120" w:after="60"/>
            <w:rPr>
              <w:noProof/>
            </w:rPr>
          </w:pPr>
          <w:hyperlink w:anchor="_Toc100056" w:history="1">
            <w:r>
              <w:rPr>
                <w:rStyle w:val="Hipervnculo"/>
                <w:noProof/>
              </w:rPr>
              <w:t>B.3 Tracción y Proyecciones</w:t>
            </w:r>
            <w:r>
              <w:rPr>
                <w:noProof/>
              </w:rPr>
              <w:tab/>
            </w:r>
            <w:r>
              <w:rPr>
                <w:noProof/>
              </w:rPr>
              <w:fldChar w:fldCharType="begin"/>
            </w:r>
            <w:r>
              <w:rPr>
                <w:noProof/>
              </w:rPr>
              <w:instrText xml:space="preserve"> PAGEREF _Toc100056 \h </w:instrText>
            </w:r>
            <w:r>
              <w:rPr>
                <w:noProof/>
              </w:rPr>
            </w:r>
            <w:r>
              <w:rPr>
                <w:noProof/>
              </w:rPr>
              <w:fldChar w:fldCharType="separate"/>
            </w:r>
            <w:r>
              <w:rPr>
                <w:noProof/>
              </w:rPr>
              <w:t>26</w:t>
            </w:r>
            <w:r>
              <w:rPr>
                <w:noProof/>
              </w:rPr>
              <w:fldChar w:fldCharType="end"/>
            </w:r>
          </w:hyperlink>
        </w:p>
        <w:p w14:paraId="091D3335" w14:textId="77777777" w:rsidR="000270D6" w:rsidRDefault="000270D6">
          <w:pPr>
            <w:pStyle w:val="TDC1"/>
            <w:rPr>
              <w:noProof/>
            </w:rPr>
          </w:pPr>
          <w:hyperlink w:anchor="_Toc100057" w:history="1">
            <w:r>
              <w:rPr>
                <w:rStyle w:val="Hipervnculo"/>
                <w:noProof/>
              </w:rPr>
              <w:t>Anexo C: Manual de Implementación Rápida — Primeros 90 Días</w:t>
            </w:r>
            <w:r>
              <w:rPr>
                <w:noProof/>
              </w:rPr>
              <w:tab/>
            </w:r>
            <w:r>
              <w:rPr>
                <w:noProof/>
              </w:rPr>
              <w:fldChar w:fldCharType="begin"/>
            </w:r>
            <w:r>
              <w:rPr>
                <w:noProof/>
              </w:rPr>
              <w:instrText xml:space="preserve"> PAGEREF _Toc100057 \h </w:instrText>
            </w:r>
            <w:r>
              <w:rPr>
                <w:noProof/>
              </w:rPr>
            </w:r>
            <w:r>
              <w:rPr>
                <w:noProof/>
              </w:rPr>
              <w:fldChar w:fldCharType="separate"/>
            </w:r>
            <w:r>
              <w:rPr>
                <w:noProof/>
              </w:rPr>
              <w:t>26</w:t>
            </w:r>
            <w:r>
              <w:rPr>
                <w:noProof/>
              </w:rPr>
              <w:fldChar w:fldCharType="end"/>
            </w:r>
          </w:hyperlink>
        </w:p>
        <w:p w14:paraId="40422E0D" w14:textId="77777777" w:rsidR="000270D6" w:rsidRDefault="00000000">
          <w:r>
            <w:fldChar w:fldCharType="end"/>
          </w:r>
        </w:p>
      </w:sdtContent>
    </w:sdt>
    <w:p w14:paraId="45ED9299" w14:textId="77777777" w:rsidR="000270D6" w:rsidRDefault="00000000">
      <w:pPr>
        <w:spacing w:before="200"/>
      </w:pPr>
      <w:r>
        <w:rPr>
          <w:i/>
          <w:iCs/>
          <w:color w:val="888888"/>
          <w:sz w:val="18"/>
          <w:szCs w:val="18"/>
        </w:rPr>
        <w:t>Nota: Esta Tabla de Contenido se genera mediante códigos de campo. Para actualizar los números de página, haga clic derecho sobre la tabla y seleccione “Actualizar campo”.</w:t>
      </w:r>
    </w:p>
    <w:p w14:paraId="461DC44F" w14:textId="77777777" w:rsidR="000270D6" w:rsidRDefault="00000000">
      <w:r>
        <w:br w:type="page"/>
      </w:r>
    </w:p>
    <w:p w14:paraId="7F00E489" w14:textId="77777777" w:rsidR="000270D6" w:rsidRDefault="000270D6">
      <w:pPr>
        <w:sectPr w:rsidR="000270D6">
          <w:footerReference w:type="default" r:id="rId7"/>
          <w:pgSz w:w="11906" w:h="16838"/>
          <w:pgMar w:top="1440" w:right="1417" w:bottom="1440" w:left="1701" w:header="708" w:footer="708" w:gutter="0"/>
          <w:pgNumType w:fmt="upperRoman" w:start="1"/>
          <w:cols w:space="720"/>
          <w:docGrid w:linePitch="360"/>
        </w:sectPr>
      </w:pPr>
    </w:p>
    <w:p w14:paraId="604C53CE" w14:textId="77777777" w:rsidR="000270D6" w:rsidRDefault="00000000">
      <w:pPr>
        <w:pStyle w:val="Ttulo1"/>
      </w:pPr>
      <w:bookmarkStart w:id="0" w:name="_Toc100000"/>
      <w:r>
        <w:lastRenderedPageBreak/>
        <w:t>Prefacio: Por Qué Este Libro Existe</w:t>
      </w:r>
      <w:bookmarkEnd w:id="0"/>
    </w:p>
    <w:p w14:paraId="6B37DF5F" w14:textId="77777777" w:rsidR="000270D6" w:rsidRDefault="00000000">
      <w:pPr>
        <w:spacing w:after="80"/>
        <w:ind w:firstLine="480"/>
        <w:jc w:val="both"/>
      </w:pPr>
      <w:r>
        <w:t>Este no es un documento corporativo más. No es una presentación de PowerPoint disfrazada de libro. No es un manual de procedimientos que terminará archivado en un cajón digital. Este libro existe porque SKEL está parada frente a una encrucijada estratégica que muy pocas empresas tienen el privilegio de enfrentar: la oportunidad de crear una categoría de mercado completamente nueva y liderarla desde el primer día.</w:t>
      </w:r>
    </w:p>
    <w:p w14:paraId="59814209" w14:textId="77777777" w:rsidR="000270D6" w:rsidRDefault="00000000">
      <w:pPr>
        <w:spacing w:after="80"/>
        <w:ind w:firstLine="480"/>
        <w:jc w:val="both"/>
      </w:pPr>
      <w:r>
        <w:t>Déjame explicarte por qué esto es tan poderoso. Cuando Salesforce llegó al mercado, no dijo “somos un CRM mejor”. Dijo “somos el fin del software”. Cuando HubSpot apareció, no compitió diciendo “somos otra herramienta de marketing”. Inventó el concepto de “</w:t>
      </w:r>
      <w:proofErr w:type="spellStart"/>
      <w:r>
        <w:t>Inbound</w:t>
      </w:r>
      <w:proofErr w:type="spellEnd"/>
      <w:r>
        <w:t xml:space="preserve"> Marketing” y se convirtió en su dueño absoluto. Cuando Apple lanzó el iPhone, no compitió en la categoría de teléfonos inteligentes; creó la categoría de “computadora de bolsillo” que todos los demás tuvieron que perseguir. Eso es </w:t>
      </w:r>
      <w:proofErr w:type="spellStart"/>
      <w:r>
        <w:t>Category</w:t>
      </w:r>
      <w:proofErr w:type="spellEnd"/>
      <w:r>
        <w:t xml:space="preserve"> </w:t>
      </w:r>
      <w:proofErr w:type="spellStart"/>
      <w:r>
        <w:t>Design</w:t>
      </w:r>
      <w:proofErr w:type="spellEnd"/>
      <w:r>
        <w:t>, y eso es exactamente lo que SKEL puede hacer en el espacio de aseguramiento de calidad educativa.</w:t>
      </w:r>
    </w:p>
    <w:p w14:paraId="4ECF3D4B" w14:textId="77777777" w:rsidR="000270D6" w:rsidRDefault="00000000">
      <w:pPr>
        <w:spacing w:after="80"/>
        <w:ind w:firstLine="480"/>
        <w:jc w:val="both"/>
      </w:pPr>
      <w:r>
        <w:t>El problema de competir en una categoría existente es que siempre estarás comparado. Si dices “somos un software documental”, te comparan con Google Drive. Si dices “somos consultoría educativa”, te comparan con cualquiera que tenga un título y una oficina. Pero si creas y eres dueño de la categoría “Aseguramiento Integral de Calidad Educativa”, entonces cada vez que alguien en Latinoamérica necesite este servicio, no busca opciones: busca SKEL. Ese es el poder de crear categoría.</w:t>
      </w:r>
    </w:p>
    <w:p w14:paraId="7F6F40E8" w14:textId="77777777" w:rsidR="000270D6" w:rsidRDefault="00000000">
      <w:pPr>
        <w:spacing w:after="80"/>
        <w:ind w:firstLine="480"/>
        <w:jc w:val="both"/>
      </w:pPr>
      <w:r>
        <w:t>Este libro está diseñado con una filosofía pedagógica específica: no solo te digo QUÉ hacer, te explico el POR QUÉ detrás de cada recomendación estratégica. ¿Por qué? Porque cuando entiendes la psicología del consumidor detrás de una táctica, no solo la ejecutas mejor: la adaptas, la mejoras y la haces tuya. No necesitas consultarme cada vez que enfrentes un reto de marketing; tendrás el marco mental para resolverlo tú mismo. Eso es lo que separa a un ejecutor de un estratega.</w:t>
      </w:r>
    </w:p>
    <w:p w14:paraId="6A19FC3D" w14:textId="77777777" w:rsidR="000270D6" w:rsidRDefault="00000000">
      <w:pPr>
        <w:pBdr>
          <w:left w:val="single" w:sz="12" w:space="0" w:color="8B7E5A"/>
        </w:pBdr>
        <w:spacing w:before="200" w:after="200"/>
        <w:ind w:left="720" w:right="720"/>
      </w:pPr>
      <w:r>
        <w:rPr>
          <w:i/>
          <w:iCs/>
          <w:color w:val="5B6B7D"/>
        </w:rPr>
        <w:t xml:space="preserve">“La gente no compra lo que haces; compra </w:t>
      </w:r>
      <w:proofErr w:type="spellStart"/>
      <w:r>
        <w:rPr>
          <w:i/>
          <w:iCs/>
          <w:color w:val="5B6B7D"/>
        </w:rPr>
        <w:t>el porqué</w:t>
      </w:r>
      <w:proofErr w:type="spellEnd"/>
      <w:r>
        <w:rPr>
          <w:i/>
          <w:iCs/>
          <w:color w:val="5B6B7D"/>
        </w:rPr>
        <w:t xml:space="preserve"> lo haces.” — </w:t>
      </w:r>
      <w:proofErr w:type="spellStart"/>
      <w:r>
        <w:rPr>
          <w:i/>
          <w:iCs/>
          <w:color w:val="5B6B7D"/>
        </w:rPr>
        <w:t>Simon</w:t>
      </w:r>
      <w:proofErr w:type="spellEnd"/>
      <w:r>
        <w:rPr>
          <w:i/>
          <w:iCs/>
          <w:color w:val="5B6B7D"/>
        </w:rPr>
        <w:t xml:space="preserve"> Sinek. Y ese porqué, en el caso de SKEL, es tan profundo y tan urgente que debería resonar en cada comunicación, cada reunión, cada línea de código y cada interacción con clientes.</w:t>
      </w:r>
    </w:p>
    <w:p w14:paraId="01EEA906" w14:textId="77777777" w:rsidR="000270D6" w:rsidRDefault="00000000">
      <w:pPr>
        <w:pStyle w:val="Ttulo1"/>
      </w:pPr>
      <w:bookmarkStart w:id="1" w:name="_Toc100001"/>
      <w:r>
        <w:t>Capítulo 1: La Oportunidad de Categoría — Por Qué SKEL No Debería Competir, Debería Crear</w:t>
      </w:r>
      <w:bookmarkEnd w:id="1"/>
    </w:p>
    <w:p w14:paraId="3BD6FE22" w14:textId="77777777" w:rsidR="000270D6" w:rsidRDefault="00000000">
      <w:pPr>
        <w:pStyle w:val="Ttulo2"/>
      </w:pPr>
      <w:bookmarkStart w:id="2" w:name="_Toc100002"/>
      <w:r>
        <w:t>1.1 El Error Estratégico de Competir en Categorías Ajenas</w:t>
      </w:r>
      <w:bookmarkEnd w:id="2"/>
    </w:p>
    <w:p w14:paraId="41E0259C" w14:textId="77777777" w:rsidR="000270D6" w:rsidRDefault="00000000">
      <w:pPr>
        <w:spacing w:after="80"/>
        <w:ind w:firstLine="480"/>
        <w:jc w:val="both"/>
      </w:pPr>
      <w:r>
        <w:lastRenderedPageBreak/>
        <w:t>Imagina que eres el dueño de un restaurante que sirve la mejor carne del mundo, pero tu letrero dice “Comida”. Tu competencia incluye desde el vendedor de arepas de la esquina hasta el restaurante francés de cinco tenedores. El cliente te busca dentro de una categoría tan amplia que nunca te encuentra, y cuando lo hace, te compara con opciones que no son comparables. Esa es exactamente la situación actual de SKEL.</w:t>
      </w:r>
    </w:p>
    <w:p w14:paraId="4F0FB88C" w14:textId="77777777" w:rsidR="000270D6" w:rsidRDefault="00000000">
      <w:pPr>
        <w:spacing w:after="80"/>
        <w:ind w:firstLine="480"/>
        <w:jc w:val="both"/>
      </w:pPr>
      <w:r>
        <w:t>Cuando SKEL se presenta como “consultora en educación superior” o “software para acreditación”, comete dos errores estratégicos simultáneos. Primero, se coloca en una categoría donde ya existen competidores establecidos, lo que obliga al cliente a comparar en vez de valorar. Segundo, reduce su propuesta de valor a una dimensión (consultoría O software), cuando su verdadera fortaleza es la combinación sinérgica de ambas cosas más formación más inteligencia artificial. Es como si el iPhone se vendiera solo como “teléfono”: la categoría no captura el valor real del producto.</w:t>
      </w:r>
    </w:p>
    <w:p w14:paraId="2927BBC3" w14:textId="77777777" w:rsidR="000270D6" w:rsidRDefault="00000000">
      <w:pPr>
        <w:spacing w:after="80"/>
        <w:ind w:firstLine="480"/>
        <w:jc w:val="both"/>
      </w:pPr>
      <w:r>
        <w:t xml:space="preserve">El concepto de </w:t>
      </w:r>
      <w:proofErr w:type="spellStart"/>
      <w:r>
        <w:t>Category</w:t>
      </w:r>
      <w:proofErr w:type="spellEnd"/>
      <w:r>
        <w:t xml:space="preserve"> </w:t>
      </w:r>
      <w:proofErr w:type="spellStart"/>
      <w:r>
        <w:t>Design</w:t>
      </w:r>
      <w:proofErr w:type="spellEnd"/>
      <w:r>
        <w:t xml:space="preserve">, popularizado por Al Ramadan, Dave Peterson y Kevin Maney en su obra “Play Bigger”, demuestra con datos contundentes que las empresas que crean categorías nuevas capturan el 76% de la valoración de mercado de su industria. No es el 51%, no es el 60%: es el 76%. ¿Por qué? Porque el creador de la categoría define las reglas del juego, establece los criterios de evaluación y se convierte en el punto de referencia obligatorio. Cuando piensas en búsqueda, piensas en Google. Cuando piensas en </w:t>
      </w:r>
      <w:proofErr w:type="spellStart"/>
      <w:r>
        <w:t>streaming</w:t>
      </w:r>
      <w:proofErr w:type="spellEnd"/>
      <w:r>
        <w:t>, piensas en Netflix. Cuando piensas en aseguramiento integral de calidad educativa, deberías pensar en SKEL.</w:t>
      </w:r>
    </w:p>
    <w:p w14:paraId="745AE6B4" w14:textId="77777777" w:rsidR="000270D6" w:rsidRDefault="00000000">
      <w:pPr>
        <w:pStyle w:val="Ttulo2"/>
      </w:pPr>
      <w:bookmarkStart w:id="3" w:name="_Toc100003"/>
      <w:r>
        <w:t>1.2 Anatomía de la Nueva Categoría: Aseguramiento Integral de Calidad Educativa</w:t>
      </w:r>
      <w:bookmarkEnd w:id="3"/>
    </w:p>
    <w:p w14:paraId="5E517070" w14:textId="77777777" w:rsidR="000270D6" w:rsidRDefault="00000000">
      <w:pPr>
        <w:spacing w:after="80"/>
        <w:ind w:firstLine="480"/>
        <w:jc w:val="both"/>
      </w:pPr>
      <w:r>
        <w:t xml:space="preserve">Definir una categoría no es simplemente inventar un nombre bonito. Es articular un problema que el mercado sabe que </w:t>
      </w:r>
      <w:proofErr w:type="gramStart"/>
      <w:r>
        <w:t>tiene</w:t>
      </w:r>
      <w:proofErr w:type="gramEnd"/>
      <w:r>
        <w:t xml:space="preserve"> pero no sabe cómo nombrar, y luego presentar la única solución que lo resuelve de manera integral. La categoría que SKEL debe crear y liderar es: “Aseguramiento Integral de Calidad Educativa” (AICE). Déjame desglosar por qué cada palabra es estratégica:</w:t>
      </w:r>
    </w:p>
    <w:p w14:paraId="75536C00" w14:textId="77777777" w:rsidR="000270D6" w:rsidRDefault="00000000">
      <w:pPr>
        <w:spacing w:after="80"/>
        <w:ind w:firstLine="480"/>
        <w:jc w:val="both"/>
      </w:pPr>
      <w:proofErr w:type="gramStart"/>
      <w:r>
        <w:rPr>
          <w:b/>
          <w:bCs/>
        </w:rPr>
        <w:t xml:space="preserve">Aseguramiento </w:t>
      </w:r>
      <w:r>
        <w:t xml:space="preserve"> (</w:t>
      </w:r>
      <w:proofErr w:type="gramEnd"/>
      <w:r>
        <w:t>no “gestión” ni “control”): Implica garantía, certidumbre, resultado. Gestión es proceso; aseguramiento es resultado. El cliente no quiere gestionar su acreditación: quiere asegurarla. La palabra “gestión” suena a trabajo; “aseguramiento” suena a tranquilidad.</w:t>
      </w:r>
    </w:p>
    <w:p w14:paraId="1C632ABF" w14:textId="77777777" w:rsidR="000270D6" w:rsidRDefault="00000000">
      <w:pPr>
        <w:spacing w:after="80"/>
        <w:ind w:firstLine="480"/>
        <w:jc w:val="both"/>
      </w:pPr>
      <w:proofErr w:type="gramStart"/>
      <w:r>
        <w:rPr>
          <w:b/>
          <w:bCs/>
        </w:rPr>
        <w:t xml:space="preserve">Integral </w:t>
      </w:r>
      <w:r>
        <w:t xml:space="preserve"> (</w:t>
      </w:r>
      <w:proofErr w:type="gramEnd"/>
      <w:r>
        <w:t xml:space="preserve">no “software” ni “consultoría”): La integralidad es la barrera defensiva más poderosa de SKEL. Ningún competidor puede replicar la combinación de plataforma + metodología + formación + inteligencia artificial. Cuando dices “integral”, </w:t>
      </w:r>
      <w:proofErr w:type="spellStart"/>
      <w:r>
        <w:t>automaticamente</w:t>
      </w:r>
      <w:proofErr w:type="spellEnd"/>
      <w:r>
        <w:t xml:space="preserve"> eliminas a los competidores unidimensionales.</w:t>
      </w:r>
    </w:p>
    <w:p w14:paraId="236BA6D9" w14:textId="77777777" w:rsidR="000270D6" w:rsidRDefault="00000000">
      <w:pPr>
        <w:spacing w:after="80"/>
        <w:ind w:firstLine="480"/>
        <w:jc w:val="both"/>
      </w:pPr>
      <w:r>
        <w:rPr>
          <w:b/>
          <w:bCs/>
        </w:rPr>
        <w:lastRenderedPageBreak/>
        <w:t xml:space="preserve">Calidad </w:t>
      </w:r>
      <w:proofErr w:type="gramStart"/>
      <w:r>
        <w:rPr>
          <w:b/>
          <w:bCs/>
        </w:rPr>
        <w:t xml:space="preserve">Educativa </w:t>
      </w:r>
      <w:r>
        <w:t xml:space="preserve"> (</w:t>
      </w:r>
      <w:proofErr w:type="gramEnd"/>
      <w:r>
        <w:t xml:space="preserve">no “documentación” ni “acreditación”): El fin no es la acreditación; la acreditación es consecuencia de la calidad. Al elevar el marco de referencia de “acreditación” a “calidad educativa”, SKEL pasa de ser un proveedor de cumplimiento a ser un </w:t>
      </w:r>
      <w:proofErr w:type="spellStart"/>
      <w:r>
        <w:t>partner</w:t>
      </w:r>
      <w:proofErr w:type="spellEnd"/>
      <w:r>
        <w:t xml:space="preserve"> estratégico de transformación institucional. Y eso, mi amigo, cambia completamente la conversación comercial.</w:t>
      </w:r>
    </w:p>
    <w:p w14:paraId="73EC94EA" w14:textId="77777777" w:rsidR="000270D6" w:rsidRDefault="00000000">
      <w:pPr>
        <w:spacing w:before="200" w:after="80"/>
        <w:jc w:val="center"/>
      </w:pPr>
      <w:r>
        <w:rPr>
          <w:noProof/>
        </w:rPr>
        <w:drawing>
          <wp:inline distT="0" distB="0" distL="0" distR="0" wp14:anchorId="09A10A78" wp14:editId="021B46CF">
            <wp:extent cx="4667250" cy="23145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667250" cy="2314575"/>
                    </a:xfrm>
                    <a:prstGeom prst="rect">
                      <a:avLst/>
                    </a:prstGeom>
                  </pic:spPr>
                </pic:pic>
              </a:graphicData>
            </a:graphic>
          </wp:inline>
        </w:drawing>
      </w:r>
    </w:p>
    <w:p w14:paraId="5619DD27" w14:textId="77777777" w:rsidR="000270D6" w:rsidRDefault="00000000">
      <w:pPr>
        <w:spacing w:after="200"/>
        <w:jc w:val="center"/>
      </w:pPr>
      <w:r>
        <w:rPr>
          <w:i/>
          <w:iCs/>
          <w:color w:val="5B6B7D"/>
          <w:sz w:val="21"/>
          <w:szCs w:val="21"/>
        </w:rPr>
        <w:t xml:space="preserve">Figura 1. Estrategia de </w:t>
      </w:r>
      <w:proofErr w:type="spellStart"/>
      <w:r>
        <w:rPr>
          <w:i/>
          <w:iCs/>
          <w:color w:val="5B6B7D"/>
          <w:sz w:val="21"/>
          <w:szCs w:val="21"/>
        </w:rPr>
        <w:t>Category</w:t>
      </w:r>
      <w:proofErr w:type="spellEnd"/>
      <w:r>
        <w:rPr>
          <w:i/>
          <w:iCs/>
          <w:color w:val="5B6B7D"/>
          <w:sz w:val="21"/>
          <w:szCs w:val="21"/>
        </w:rPr>
        <w:t xml:space="preserve"> </w:t>
      </w:r>
      <w:proofErr w:type="spellStart"/>
      <w:r>
        <w:rPr>
          <w:i/>
          <w:iCs/>
          <w:color w:val="5B6B7D"/>
          <w:sz w:val="21"/>
          <w:szCs w:val="21"/>
        </w:rPr>
        <w:t>Design</w:t>
      </w:r>
      <w:proofErr w:type="spellEnd"/>
      <w:r>
        <w:rPr>
          <w:i/>
          <w:iCs/>
          <w:color w:val="5B6B7D"/>
          <w:sz w:val="21"/>
          <w:szCs w:val="21"/>
        </w:rPr>
        <w:t>: De competidor a creador de categoría</w:t>
      </w:r>
    </w:p>
    <w:p w14:paraId="3945FCA8" w14:textId="77777777" w:rsidR="000270D6" w:rsidRDefault="00000000">
      <w:pPr>
        <w:pStyle w:val="Ttulo2"/>
      </w:pPr>
      <w:bookmarkStart w:id="4" w:name="_Toc100004"/>
      <w:r>
        <w:t>1.3 El Marco Mental del “</w:t>
      </w:r>
      <w:proofErr w:type="spellStart"/>
      <w:r>
        <w:t>Category</w:t>
      </w:r>
      <w:proofErr w:type="spellEnd"/>
      <w:r>
        <w:t xml:space="preserve"> King”: Cómo Pensar Diferente</w:t>
      </w:r>
      <w:bookmarkEnd w:id="4"/>
    </w:p>
    <w:p w14:paraId="4CFA8A8E" w14:textId="77777777" w:rsidR="000270D6" w:rsidRDefault="00000000">
      <w:pPr>
        <w:spacing w:after="80"/>
        <w:ind w:firstLine="480"/>
        <w:jc w:val="both"/>
      </w:pPr>
      <w:r>
        <w:t xml:space="preserve">Ser el rey de una categoría no es cuestión de marketing; es cuestión de mentalidad organizacional. El </w:t>
      </w:r>
      <w:proofErr w:type="spellStart"/>
      <w:r>
        <w:t>Category</w:t>
      </w:r>
      <w:proofErr w:type="spellEnd"/>
      <w:r>
        <w:t xml:space="preserve"> King piensa en tres horizontes simultáneamente: el problema que el aún mundo no ha nombrado, la solución que solo él puede ofrecer de forma integral, y el ecosistema que debe construir para hacer esa solución indispensable. Para SKEL, esto significa:</w:t>
      </w:r>
    </w:p>
    <w:p w14:paraId="42A2350A" w14:textId="77777777" w:rsidR="000270D6" w:rsidRDefault="00000000">
      <w:pPr>
        <w:pStyle w:val="Prrafodelista"/>
        <w:numPr>
          <w:ilvl w:val="0"/>
          <w:numId w:val="1"/>
        </w:numPr>
        <w:spacing w:after="40"/>
      </w:pPr>
      <w:r>
        <w:t>Problema no nombrado: Las instituciones educativas no sufren de “falta de software” ni de “falta de consultoría”. Sufren de incertidumbre institucional: la sensación permanente de que algo puede fallar en el proceso de acreditación, de que las evidencias no están completas, de que los pares evaluadores encontrarán grietas que nadie vio. Esa incertidumbre es el problema real, y es emocional, no racional.</w:t>
      </w:r>
    </w:p>
    <w:p w14:paraId="63D99719" w14:textId="77777777" w:rsidR="000270D6" w:rsidRDefault="00000000">
      <w:pPr>
        <w:pStyle w:val="Prrafodelista"/>
        <w:numPr>
          <w:ilvl w:val="0"/>
          <w:numId w:val="1"/>
        </w:numPr>
        <w:spacing w:after="40"/>
      </w:pPr>
      <w:r>
        <w:t>Solución integral: Solo un ecosistema que combine plataforma (para organizar y automatizar), metodología (para guiar y asegurar), formación (para capacitar y empoderar) e inteligencia artificial (para predecir y optimizar) puede eliminar esa incertidumbre de raíz. SKEL es el único actor en Latinoamérica que tiene las cuatro piezas.</w:t>
      </w:r>
    </w:p>
    <w:p w14:paraId="2D868B73" w14:textId="77777777" w:rsidR="000270D6" w:rsidRDefault="00000000">
      <w:pPr>
        <w:pStyle w:val="Prrafodelista"/>
        <w:numPr>
          <w:ilvl w:val="0"/>
          <w:numId w:val="1"/>
        </w:numPr>
        <w:spacing w:after="40"/>
      </w:pPr>
      <w:r>
        <w:t>Ecosistema indispensable: Cuando una institución adopta el ecosistema SKEL completo, el costo de cambio (</w:t>
      </w:r>
      <w:proofErr w:type="spellStart"/>
      <w:r>
        <w:t>switching</w:t>
      </w:r>
      <w:proofErr w:type="spellEnd"/>
      <w:r>
        <w:t xml:space="preserve"> </w:t>
      </w:r>
      <w:proofErr w:type="spellStart"/>
      <w:r>
        <w:t>cost</w:t>
      </w:r>
      <w:proofErr w:type="spellEnd"/>
      <w:r>
        <w:t xml:space="preserve">) se vuelve prohibitivo. No solo </w:t>
      </w:r>
      <w:r>
        <w:lastRenderedPageBreak/>
        <w:t>cambian de software; tendrían que desaprender metodología, reciclar personal capacitado y renunciar a la predictibilidad que la IA les proporciona. Ese es el foso defensivo más poderoso que existe: el que construyes con el valor acumulado del cliente.</w:t>
      </w:r>
    </w:p>
    <w:p w14:paraId="1DA08DCD" w14:textId="77777777" w:rsidR="000270D6" w:rsidRDefault="00000000">
      <w:pPr>
        <w:pStyle w:val="Ttulo1"/>
      </w:pPr>
      <w:bookmarkStart w:id="5" w:name="_Toc100005"/>
      <w:r>
        <w:t>Capítulo 2: Inteligencia de Mercado — Los Datos Que Revelan La Oportunidad</w:t>
      </w:r>
      <w:bookmarkEnd w:id="5"/>
    </w:p>
    <w:p w14:paraId="336CAED7" w14:textId="77777777" w:rsidR="000270D6" w:rsidRDefault="00000000">
      <w:pPr>
        <w:pStyle w:val="Ttulo2"/>
      </w:pPr>
      <w:bookmarkStart w:id="6" w:name="_Toc100006"/>
      <w:r>
        <w:t>2.1 El Mercado Global de Educación Superior: Un Océano de Oportunidad</w:t>
      </w:r>
      <w:bookmarkEnd w:id="6"/>
    </w:p>
    <w:p w14:paraId="6B7C3EE0" w14:textId="77777777" w:rsidR="000270D6" w:rsidRDefault="00000000">
      <w:pPr>
        <w:spacing w:after="80"/>
        <w:ind w:firstLine="480"/>
        <w:jc w:val="both"/>
      </w:pPr>
      <w:r>
        <w:t xml:space="preserve">Para posicionar estratégicamente a SKEL, primero debemos entender la magnitud de la oportunidad con la precisión de un cirujano, no con la vaguedad de un visionario. El mercado global de educación superior supera los USD 2.5 billones anuales, y de ese total, el segmento específico de aseguramiento de calidad y acreditación representa aproximadamente USD 4,500 millones (TAM — Total </w:t>
      </w:r>
      <w:proofErr w:type="spellStart"/>
      <w:r>
        <w:t>Addressable</w:t>
      </w:r>
      <w:proofErr w:type="spellEnd"/>
      <w:r>
        <w:t xml:space="preserve"> Market). Pero ese número por sí solo es irrelevante; lo que importa es el SAM (</w:t>
      </w:r>
      <w:proofErr w:type="spellStart"/>
      <w:r>
        <w:t>Serviceable</w:t>
      </w:r>
      <w:proofErr w:type="spellEnd"/>
      <w:r>
        <w:t xml:space="preserve"> </w:t>
      </w:r>
      <w:proofErr w:type="spellStart"/>
      <w:r>
        <w:t>Addressable</w:t>
      </w:r>
      <w:proofErr w:type="spellEnd"/>
      <w:r>
        <w:t xml:space="preserve"> Market) y el SOM (</w:t>
      </w:r>
      <w:proofErr w:type="spellStart"/>
      <w:r>
        <w:t>Serviceable</w:t>
      </w:r>
      <w:proofErr w:type="spellEnd"/>
      <w:r>
        <w:t xml:space="preserve"> </w:t>
      </w:r>
      <w:proofErr w:type="spellStart"/>
      <w:r>
        <w:t>Obtainable</w:t>
      </w:r>
      <w:proofErr w:type="spellEnd"/>
      <w:r>
        <w:t xml:space="preserve"> Market).</w:t>
      </w:r>
    </w:p>
    <w:p w14:paraId="1885103D" w14:textId="77777777" w:rsidR="000270D6" w:rsidRDefault="00000000">
      <w:pPr>
        <w:spacing w:after="80"/>
        <w:ind w:firstLine="480"/>
        <w:jc w:val="both"/>
      </w:pPr>
      <w:r>
        <w:t>El SAM de SKEL —es decir, el mercado de acreditación y calidad educativa en Latinoamérica que SKEL puede realmente atender con su modelo de negocio actual— se estima en USD 850 millones. Este cálculo se basa en tres factores: primero, la cantidad de instituciones de educación superior en la región (aproximadamente 15,000 según CINDA y UNESCO); segundo, el gasto promedio por institución en procesos de aseguramiento de calidad (entre USD 30,000 y USD 120,000 anuales combinando software, consultoría y formación); y tercero, la tasa de crecimiento del gasto regulatorio en educación, que ha aumentado un 15% anual en los últimos cinco años.</w:t>
      </w:r>
    </w:p>
    <w:p w14:paraId="43CCA730" w14:textId="77777777" w:rsidR="000270D6" w:rsidRDefault="00000000">
      <w:pPr>
        <w:spacing w:after="80"/>
        <w:ind w:firstLine="480"/>
        <w:jc w:val="both"/>
      </w:pPr>
      <w:r>
        <w:t>El SOM —lo que SKEL puede capturar realistamente en tres años con ejecución impecable— es de USD 45 millones. Esto implica capturar aproximadamente el 5.3% del SAM, lo cual es absolutamente alcanzable para un jugador con 36 años de experiencia, una plataforma propia y un modelo de negocio escalable. Para poner esto en perspectiva: Shopify capturó el 8% de su SAM en sus primeros cinco años, y lo hizo partiendo de cero. SKEL parte con décadas de autoridad.</w:t>
      </w:r>
    </w:p>
    <w:p w14:paraId="1D36AAAA" w14:textId="77777777" w:rsidR="000270D6" w:rsidRDefault="00000000">
      <w:pPr>
        <w:spacing w:before="200" w:after="80"/>
        <w:jc w:val="center"/>
      </w:pPr>
      <w:r>
        <w:rPr>
          <w:noProof/>
        </w:rPr>
        <w:lastRenderedPageBreak/>
        <w:drawing>
          <wp:inline distT="0" distB="0" distL="0" distR="0" wp14:anchorId="6B7822ED" wp14:editId="7AE0D2FC">
            <wp:extent cx="3810000" cy="43434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810000" cy="4343400"/>
                    </a:xfrm>
                    <a:prstGeom prst="rect">
                      <a:avLst/>
                    </a:prstGeom>
                  </pic:spPr>
                </pic:pic>
              </a:graphicData>
            </a:graphic>
          </wp:inline>
        </w:drawing>
      </w:r>
    </w:p>
    <w:p w14:paraId="553E0782" w14:textId="77777777" w:rsidR="000270D6" w:rsidRDefault="00000000">
      <w:pPr>
        <w:spacing w:after="200"/>
        <w:jc w:val="center"/>
      </w:pPr>
      <w:r>
        <w:rPr>
          <w:i/>
          <w:iCs/>
          <w:color w:val="5B6B7D"/>
          <w:sz w:val="21"/>
          <w:szCs w:val="21"/>
        </w:rPr>
        <w:t>Figura 2. Oportunidad de Mercado: TAM / SAM / SOM — Enfoque Estratégico SKEL</w:t>
      </w:r>
    </w:p>
    <w:p w14:paraId="47B2F891" w14:textId="77777777" w:rsidR="000270D6" w:rsidRDefault="00000000">
      <w:pPr>
        <w:pStyle w:val="Ttulo2"/>
      </w:pPr>
      <w:bookmarkStart w:id="7" w:name="_Toc100007"/>
      <w:r>
        <w:t>2.2 Regulación Como Motor de Demanda: Por Qué Cada Nueva Norma Es Una Oportunidad</w:t>
      </w:r>
      <w:bookmarkEnd w:id="7"/>
    </w:p>
    <w:p w14:paraId="37F6B38F" w14:textId="77777777" w:rsidR="000270D6" w:rsidRDefault="00000000">
      <w:pPr>
        <w:spacing w:after="80"/>
        <w:ind w:firstLine="480"/>
        <w:jc w:val="both"/>
      </w:pPr>
      <w:r>
        <w:t>Existe un principio en marketing estratégico que pocos consultores entienden: la regulación no es un obstáculo, es un generador de demanda automático. Cada vez que el Ministerio de Educación Nacional (MEN) emite un nuevo decreto, cada vez que el CNA actualiza sus lineamientos, cada vez que una nueva condición de calidad aparece en el Decreto 1330 o sus modificaciones, miles de instituciones entran en pánico porque no saben cómo cumplir. Y ese pánico es la oportunidad comercial más pura que existe.</w:t>
      </w:r>
    </w:p>
    <w:p w14:paraId="0E534979" w14:textId="77777777" w:rsidR="000270D6" w:rsidRDefault="00000000">
      <w:pPr>
        <w:spacing w:after="80"/>
        <w:ind w:firstLine="480"/>
        <w:jc w:val="both"/>
      </w:pPr>
      <w:r>
        <w:t>Piensa en esto como una analogía: cuando el gobierno exige que todos los carros tengan SOAT, ¿qué pasa? Las aseguradoras no necesitan convencer a nadie de que compre su producto; la demanda se crea automáticamente. Lo mismo ocurre en educación superior: cuando el CNA exige nuevas condiciones de calidad, la demanda de soluciones de aseguramiento se dispara sin necesidad de persuasión. SKEL solo necesita estar allí cuando esa demanda aparezca, con la respuesta correcta y la autoridad necesaria.</w:t>
      </w:r>
    </w:p>
    <w:p w14:paraId="2C36563D" w14:textId="77777777" w:rsidR="000270D6" w:rsidRDefault="00000000">
      <w:pPr>
        <w:spacing w:after="80"/>
        <w:ind w:firstLine="480"/>
        <w:jc w:val="both"/>
      </w:pPr>
      <w:r>
        <w:t xml:space="preserve">La clave estratégica es transformar la narrativa de “te ayudamos a cumplir” a “te ayudamos a anticipar”. El cumplimiento es reactivo; la anticipación es proactiva. Cuando </w:t>
      </w:r>
      <w:r>
        <w:lastRenderedPageBreak/>
        <w:t xml:space="preserve">una institución trabaja con SKEL, no está cumpliendo regulaciones: está un paso adelante de ellas. Y esa diferencia de </w:t>
      </w:r>
      <w:proofErr w:type="spellStart"/>
      <w:r>
        <w:t>framing</w:t>
      </w:r>
      <w:proofErr w:type="spellEnd"/>
      <w:r>
        <w:t xml:space="preserve"> —la forma en que enmarcas la conversación— es lo que separa una venta de USD 5,000 de una venta de USD 50,000.</w:t>
      </w:r>
    </w:p>
    <w:p w14:paraId="3B972D3D" w14:textId="77777777" w:rsidR="000270D6" w:rsidRDefault="00000000">
      <w:pPr>
        <w:pStyle w:val="Ttulo2"/>
      </w:pPr>
      <w:bookmarkStart w:id="8" w:name="_Toc100008"/>
      <w:r>
        <w:t xml:space="preserve">2.3 El Decano Desesperado: </w:t>
      </w:r>
      <w:proofErr w:type="spellStart"/>
      <w:r>
        <w:t>Psicografía</w:t>
      </w:r>
      <w:proofErr w:type="spellEnd"/>
      <w:r>
        <w:t xml:space="preserve"> del Cliente Ideal</w:t>
      </w:r>
      <w:bookmarkEnd w:id="8"/>
    </w:p>
    <w:p w14:paraId="31AF5726" w14:textId="77777777" w:rsidR="000270D6" w:rsidRDefault="00000000">
      <w:pPr>
        <w:spacing w:after="80"/>
        <w:ind w:firstLine="480"/>
        <w:jc w:val="both"/>
      </w:pPr>
      <w:r>
        <w:t xml:space="preserve">Antes de diseñar cualquier estrategia de marketing o ventas, debemos entender profundamente a quién le vendemos. No me refiero a datos demográficos (“rectores de universidades privadas”); me refiero a </w:t>
      </w:r>
      <w:proofErr w:type="spellStart"/>
      <w:r>
        <w:t>psicografía</w:t>
      </w:r>
      <w:proofErr w:type="spellEnd"/>
      <w:r>
        <w:t>: qué sienten, qué temen, qué desean, qué los desvela a las 3 de la mañana. Porque las decisiones de compra de alto valor no se toman con la razón; se toman con la emoción y se justifican con la razón.</w:t>
      </w:r>
    </w:p>
    <w:p w14:paraId="2EAF2C6A" w14:textId="77777777" w:rsidR="000270D6" w:rsidRDefault="00000000">
      <w:pPr>
        <w:spacing w:after="80"/>
        <w:ind w:firstLine="480"/>
        <w:jc w:val="both"/>
      </w:pPr>
      <w:r>
        <w:t xml:space="preserve">El </w:t>
      </w:r>
      <w:proofErr w:type="spellStart"/>
      <w:r>
        <w:t>buyer</w:t>
      </w:r>
      <w:proofErr w:type="spellEnd"/>
      <w:r>
        <w:t xml:space="preserve"> persona principal de SKEL es lo que llamo el “Decano Desesperado” (o la “Decana Desesperada”). Es el líder académico o administrativo que lleva sobre sus hombros la responsabilidad de que su institución mantenga o logre la acreditación. Su realidad emocional se parece a esto: tiene 800 documentos dispersos en carpetas compartidas, correos electrónicos y discos duros locales; depende de dos o tres personas clave </w:t>
      </w:r>
      <w:proofErr w:type="gramStart"/>
      <w:r>
        <w:t>que</w:t>
      </w:r>
      <w:proofErr w:type="gramEnd"/>
      <w:r>
        <w:t xml:space="preserve"> si se van, se va todo el conocimiento; ha pasado fines de semana completos elaborando informes que deberían tomar horas; y vive con el terror latente de que los pares evaluadores encuentren la grieta que él no vio. Ese terror no es racional: es visceral. Y es exactamente ahí donde SKEL debe conectar.</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1318"/>
        <w:gridCol w:w="1758"/>
        <w:gridCol w:w="2197"/>
        <w:gridCol w:w="3515"/>
      </w:tblGrid>
      <w:tr w:rsidR="000270D6" w14:paraId="25CC078E" w14:textId="77777777">
        <w:trPr>
          <w:cantSplit/>
          <w:tblHeader/>
        </w:trPr>
        <w:tc>
          <w:tcPr>
            <w:tcW w:w="750" w:type="pct"/>
            <w:shd w:val="clear" w:color="auto" w:fill="F1F5F9"/>
            <w:tcMar>
              <w:top w:w="60" w:type="dxa"/>
              <w:left w:w="120" w:type="dxa"/>
              <w:bottom w:w="60" w:type="dxa"/>
              <w:right w:w="120" w:type="dxa"/>
            </w:tcMar>
          </w:tcPr>
          <w:p w14:paraId="1147AFA9" w14:textId="77777777" w:rsidR="000270D6" w:rsidRDefault="00000000">
            <w:r>
              <w:rPr>
                <w:rFonts w:eastAsia="SimHei"/>
                <w:b/>
                <w:bCs/>
                <w:color w:val="162032"/>
                <w:sz w:val="21"/>
                <w:szCs w:val="21"/>
              </w:rPr>
              <w:t>Dimensión</w:t>
            </w:r>
          </w:p>
        </w:tc>
        <w:tc>
          <w:tcPr>
            <w:tcW w:w="1000" w:type="pct"/>
            <w:shd w:val="clear" w:color="auto" w:fill="F1F5F9"/>
            <w:tcMar>
              <w:top w:w="60" w:type="dxa"/>
              <w:left w:w="120" w:type="dxa"/>
              <w:bottom w:w="60" w:type="dxa"/>
              <w:right w:w="120" w:type="dxa"/>
            </w:tcMar>
          </w:tcPr>
          <w:p w14:paraId="062A8F02" w14:textId="77777777" w:rsidR="000270D6" w:rsidRDefault="00000000">
            <w:r>
              <w:rPr>
                <w:rFonts w:eastAsia="SimHei"/>
                <w:b/>
                <w:bCs/>
                <w:color w:val="162032"/>
                <w:sz w:val="21"/>
                <w:szCs w:val="21"/>
              </w:rPr>
              <w:t>Superficie (Lo que dice)</w:t>
            </w:r>
          </w:p>
        </w:tc>
        <w:tc>
          <w:tcPr>
            <w:tcW w:w="1250" w:type="pct"/>
            <w:shd w:val="clear" w:color="auto" w:fill="F1F5F9"/>
            <w:tcMar>
              <w:top w:w="60" w:type="dxa"/>
              <w:left w:w="120" w:type="dxa"/>
              <w:bottom w:w="60" w:type="dxa"/>
              <w:right w:w="120" w:type="dxa"/>
            </w:tcMar>
          </w:tcPr>
          <w:p w14:paraId="29BD0470" w14:textId="77777777" w:rsidR="000270D6" w:rsidRDefault="00000000">
            <w:r>
              <w:rPr>
                <w:rFonts w:eastAsia="SimHei"/>
                <w:b/>
                <w:bCs/>
                <w:color w:val="162032"/>
                <w:sz w:val="21"/>
                <w:szCs w:val="21"/>
              </w:rPr>
              <w:t>Profundidad (Lo que siente)</w:t>
            </w:r>
          </w:p>
        </w:tc>
        <w:tc>
          <w:tcPr>
            <w:tcW w:w="2000" w:type="pct"/>
            <w:shd w:val="clear" w:color="auto" w:fill="F1F5F9"/>
            <w:tcMar>
              <w:top w:w="60" w:type="dxa"/>
              <w:left w:w="120" w:type="dxa"/>
              <w:bottom w:w="60" w:type="dxa"/>
              <w:right w:w="120" w:type="dxa"/>
            </w:tcMar>
          </w:tcPr>
          <w:p w14:paraId="536005D1" w14:textId="77777777" w:rsidR="000270D6" w:rsidRDefault="00000000">
            <w:r>
              <w:rPr>
                <w:rFonts w:eastAsia="SimHei"/>
                <w:b/>
                <w:bCs/>
                <w:color w:val="162032"/>
                <w:sz w:val="21"/>
                <w:szCs w:val="21"/>
              </w:rPr>
              <w:t>Oportunidad SKEL</w:t>
            </w:r>
          </w:p>
        </w:tc>
      </w:tr>
      <w:tr w:rsidR="000270D6" w14:paraId="739288FB" w14:textId="77777777">
        <w:trPr>
          <w:cantSplit/>
        </w:trPr>
        <w:tc>
          <w:tcPr>
            <w:tcW w:w="750" w:type="pct"/>
            <w:tcMar>
              <w:top w:w="50" w:type="dxa"/>
              <w:left w:w="120" w:type="dxa"/>
              <w:bottom w:w="50" w:type="dxa"/>
              <w:right w:w="120" w:type="dxa"/>
            </w:tcMar>
          </w:tcPr>
          <w:p w14:paraId="1F4AAA41" w14:textId="77777777" w:rsidR="000270D6" w:rsidRDefault="00000000">
            <w:pPr>
              <w:spacing w:line="280" w:lineRule="auto"/>
            </w:pPr>
            <w:r>
              <w:rPr>
                <w:sz w:val="21"/>
                <w:szCs w:val="21"/>
              </w:rPr>
              <w:t>Motivación</w:t>
            </w:r>
          </w:p>
        </w:tc>
        <w:tc>
          <w:tcPr>
            <w:tcW w:w="1000" w:type="pct"/>
            <w:tcMar>
              <w:top w:w="50" w:type="dxa"/>
              <w:left w:w="120" w:type="dxa"/>
              <w:bottom w:w="50" w:type="dxa"/>
              <w:right w:w="120" w:type="dxa"/>
            </w:tcMar>
          </w:tcPr>
          <w:p w14:paraId="0E724706" w14:textId="77777777" w:rsidR="000270D6" w:rsidRDefault="00000000">
            <w:pPr>
              <w:spacing w:line="280" w:lineRule="auto"/>
            </w:pPr>
            <w:r>
              <w:rPr>
                <w:sz w:val="21"/>
                <w:szCs w:val="21"/>
              </w:rPr>
              <w:t>Necesito organizar evidencias</w:t>
            </w:r>
          </w:p>
        </w:tc>
        <w:tc>
          <w:tcPr>
            <w:tcW w:w="1250" w:type="pct"/>
            <w:tcMar>
              <w:top w:w="50" w:type="dxa"/>
              <w:left w:w="120" w:type="dxa"/>
              <w:bottom w:w="50" w:type="dxa"/>
              <w:right w:w="120" w:type="dxa"/>
            </w:tcMar>
          </w:tcPr>
          <w:p w14:paraId="511B68A0" w14:textId="77777777" w:rsidR="000270D6" w:rsidRDefault="00000000">
            <w:pPr>
              <w:spacing w:line="280" w:lineRule="auto"/>
            </w:pPr>
            <w:r>
              <w:rPr>
                <w:sz w:val="21"/>
                <w:szCs w:val="21"/>
              </w:rPr>
              <w:t>Tengo miedo de fallar y que todo el mundo lo sepa</w:t>
            </w:r>
          </w:p>
        </w:tc>
        <w:tc>
          <w:tcPr>
            <w:tcW w:w="2000" w:type="pct"/>
            <w:tcMar>
              <w:top w:w="50" w:type="dxa"/>
              <w:left w:w="120" w:type="dxa"/>
              <w:bottom w:w="50" w:type="dxa"/>
              <w:right w:w="120" w:type="dxa"/>
            </w:tcMar>
          </w:tcPr>
          <w:p w14:paraId="2389ABDA" w14:textId="77777777" w:rsidR="000270D6" w:rsidRDefault="00000000">
            <w:pPr>
              <w:spacing w:line="280" w:lineRule="auto"/>
            </w:pPr>
            <w:r>
              <w:rPr>
                <w:sz w:val="21"/>
                <w:szCs w:val="21"/>
              </w:rPr>
              <w:t>Certidumbre: nunca más sorpresas</w:t>
            </w:r>
          </w:p>
        </w:tc>
      </w:tr>
      <w:tr w:rsidR="000270D6" w14:paraId="3ECA6451" w14:textId="77777777">
        <w:trPr>
          <w:cantSplit/>
        </w:trPr>
        <w:tc>
          <w:tcPr>
            <w:tcW w:w="750" w:type="pct"/>
            <w:tcMar>
              <w:top w:w="50" w:type="dxa"/>
              <w:left w:w="120" w:type="dxa"/>
              <w:bottom w:w="50" w:type="dxa"/>
              <w:right w:w="120" w:type="dxa"/>
            </w:tcMar>
          </w:tcPr>
          <w:p w14:paraId="579E0DA0" w14:textId="77777777" w:rsidR="000270D6" w:rsidRDefault="00000000">
            <w:pPr>
              <w:spacing w:line="280" w:lineRule="auto"/>
            </w:pPr>
            <w:r>
              <w:rPr>
                <w:sz w:val="21"/>
                <w:szCs w:val="21"/>
              </w:rPr>
              <w:t>Frustración</w:t>
            </w:r>
          </w:p>
        </w:tc>
        <w:tc>
          <w:tcPr>
            <w:tcW w:w="1000" w:type="pct"/>
            <w:tcMar>
              <w:top w:w="50" w:type="dxa"/>
              <w:left w:w="120" w:type="dxa"/>
              <w:bottom w:w="50" w:type="dxa"/>
              <w:right w:w="120" w:type="dxa"/>
            </w:tcMar>
          </w:tcPr>
          <w:p w14:paraId="657DAA7C" w14:textId="77777777" w:rsidR="000270D6" w:rsidRDefault="00000000">
            <w:pPr>
              <w:spacing w:line="280" w:lineRule="auto"/>
            </w:pPr>
            <w:r>
              <w:rPr>
                <w:sz w:val="21"/>
                <w:szCs w:val="21"/>
              </w:rPr>
              <w:t>El proceso es lento y manual</w:t>
            </w:r>
          </w:p>
        </w:tc>
        <w:tc>
          <w:tcPr>
            <w:tcW w:w="1250" w:type="pct"/>
            <w:tcMar>
              <w:top w:w="50" w:type="dxa"/>
              <w:left w:w="120" w:type="dxa"/>
              <w:bottom w:w="50" w:type="dxa"/>
              <w:right w:w="120" w:type="dxa"/>
            </w:tcMar>
          </w:tcPr>
          <w:p w14:paraId="21023E73" w14:textId="77777777" w:rsidR="000270D6" w:rsidRDefault="00000000">
            <w:pPr>
              <w:spacing w:line="280" w:lineRule="auto"/>
            </w:pPr>
            <w:r>
              <w:rPr>
                <w:sz w:val="21"/>
                <w:szCs w:val="21"/>
              </w:rPr>
              <w:t>Nadie entiende cuánto trabajo invisible hago</w:t>
            </w:r>
          </w:p>
        </w:tc>
        <w:tc>
          <w:tcPr>
            <w:tcW w:w="2000" w:type="pct"/>
            <w:tcMar>
              <w:top w:w="50" w:type="dxa"/>
              <w:left w:w="120" w:type="dxa"/>
              <w:bottom w:w="50" w:type="dxa"/>
              <w:right w:w="120" w:type="dxa"/>
            </w:tcMar>
          </w:tcPr>
          <w:p w14:paraId="6E228EBA" w14:textId="77777777" w:rsidR="000270D6" w:rsidRDefault="00000000">
            <w:pPr>
              <w:spacing w:line="280" w:lineRule="auto"/>
            </w:pPr>
            <w:r>
              <w:rPr>
                <w:sz w:val="21"/>
                <w:szCs w:val="21"/>
              </w:rPr>
              <w:t>Visibilidad: que se vea lo que logras</w:t>
            </w:r>
          </w:p>
        </w:tc>
      </w:tr>
      <w:tr w:rsidR="000270D6" w14:paraId="049AE294" w14:textId="77777777">
        <w:trPr>
          <w:cantSplit/>
        </w:trPr>
        <w:tc>
          <w:tcPr>
            <w:tcW w:w="750" w:type="pct"/>
            <w:tcMar>
              <w:top w:w="50" w:type="dxa"/>
              <w:left w:w="120" w:type="dxa"/>
              <w:bottom w:w="50" w:type="dxa"/>
              <w:right w:w="120" w:type="dxa"/>
            </w:tcMar>
          </w:tcPr>
          <w:p w14:paraId="75773CE2" w14:textId="77777777" w:rsidR="000270D6" w:rsidRDefault="00000000">
            <w:pPr>
              <w:spacing w:line="280" w:lineRule="auto"/>
            </w:pPr>
            <w:r>
              <w:rPr>
                <w:sz w:val="21"/>
                <w:szCs w:val="21"/>
              </w:rPr>
              <w:t>Deseo secreto</w:t>
            </w:r>
          </w:p>
        </w:tc>
        <w:tc>
          <w:tcPr>
            <w:tcW w:w="1000" w:type="pct"/>
            <w:tcMar>
              <w:top w:w="50" w:type="dxa"/>
              <w:left w:w="120" w:type="dxa"/>
              <w:bottom w:w="50" w:type="dxa"/>
              <w:right w:w="120" w:type="dxa"/>
            </w:tcMar>
          </w:tcPr>
          <w:p w14:paraId="7A67928C" w14:textId="77777777" w:rsidR="000270D6" w:rsidRDefault="00000000">
            <w:pPr>
              <w:spacing w:line="280" w:lineRule="auto"/>
            </w:pPr>
            <w:r>
              <w:rPr>
                <w:sz w:val="21"/>
                <w:szCs w:val="21"/>
              </w:rPr>
              <w:t>Quiero acreditar rápido</w:t>
            </w:r>
          </w:p>
        </w:tc>
        <w:tc>
          <w:tcPr>
            <w:tcW w:w="1250" w:type="pct"/>
            <w:tcMar>
              <w:top w:w="50" w:type="dxa"/>
              <w:left w:w="120" w:type="dxa"/>
              <w:bottom w:w="50" w:type="dxa"/>
              <w:right w:w="120" w:type="dxa"/>
            </w:tcMar>
          </w:tcPr>
          <w:p w14:paraId="726E0D27" w14:textId="77777777" w:rsidR="000270D6" w:rsidRDefault="00000000">
            <w:pPr>
              <w:spacing w:line="280" w:lineRule="auto"/>
            </w:pPr>
            <w:r>
              <w:rPr>
                <w:sz w:val="21"/>
                <w:szCs w:val="21"/>
              </w:rPr>
              <w:t>Quiero que me reconozcan como líder transformador</w:t>
            </w:r>
          </w:p>
        </w:tc>
        <w:tc>
          <w:tcPr>
            <w:tcW w:w="2000" w:type="pct"/>
            <w:tcMar>
              <w:top w:w="50" w:type="dxa"/>
              <w:left w:w="120" w:type="dxa"/>
              <w:bottom w:w="50" w:type="dxa"/>
              <w:right w:w="120" w:type="dxa"/>
            </w:tcMar>
          </w:tcPr>
          <w:p w14:paraId="02FB7A99" w14:textId="77777777" w:rsidR="000270D6" w:rsidRDefault="00000000">
            <w:pPr>
              <w:spacing w:line="280" w:lineRule="auto"/>
            </w:pPr>
            <w:r>
              <w:rPr>
                <w:sz w:val="21"/>
                <w:szCs w:val="21"/>
              </w:rPr>
              <w:t>Liderazgo: ser el héroe de tu institución</w:t>
            </w:r>
          </w:p>
        </w:tc>
      </w:tr>
      <w:tr w:rsidR="000270D6" w14:paraId="315EBAFE" w14:textId="77777777">
        <w:trPr>
          <w:cantSplit/>
        </w:trPr>
        <w:tc>
          <w:tcPr>
            <w:tcW w:w="750" w:type="pct"/>
            <w:tcMar>
              <w:top w:w="50" w:type="dxa"/>
              <w:left w:w="120" w:type="dxa"/>
              <w:bottom w:w="50" w:type="dxa"/>
              <w:right w:w="120" w:type="dxa"/>
            </w:tcMar>
          </w:tcPr>
          <w:p w14:paraId="44F2F493" w14:textId="77777777" w:rsidR="000270D6" w:rsidRDefault="00000000">
            <w:pPr>
              <w:spacing w:line="280" w:lineRule="auto"/>
            </w:pPr>
            <w:r>
              <w:rPr>
                <w:sz w:val="21"/>
                <w:szCs w:val="21"/>
              </w:rPr>
              <w:t>Objeción</w:t>
            </w:r>
          </w:p>
        </w:tc>
        <w:tc>
          <w:tcPr>
            <w:tcW w:w="1000" w:type="pct"/>
            <w:tcMar>
              <w:top w:w="50" w:type="dxa"/>
              <w:left w:w="120" w:type="dxa"/>
              <w:bottom w:w="50" w:type="dxa"/>
              <w:right w:w="120" w:type="dxa"/>
            </w:tcMar>
          </w:tcPr>
          <w:p w14:paraId="379D8DB3" w14:textId="77777777" w:rsidR="000270D6" w:rsidRDefault="00000000">
            <w:pPr>
              <w:spacing w:line="280" w:lineRule="auto"/>
            </w:pPr>
            <w:r>
              <w:rPr>
                <w:sz w:val="21"/>
                <w:szCs w:val="21"/>
              </w:rPr>
              <w:t>Es muy caro</w:t>
            </w:r>
          </w:p>
        </w:tc>
        <w:tc>
          <w:tcPr>
            <w:tcW w:w="1250" w:type="pct"/>
            <w:tcMar>
              <w:top w:w="50" w:type="dxa"/>
              <w:left w:w="120" w:type="dxa"/>
              <w:bottom w:w="50" w:type="dxa"/>
              <w:right w:w="120" w:type="dxa"/>
            </w:tcMar>
          </w:tcPr>
          <w:p w14:paraId="3251E292" w14:textId="77777777" w:rsidR="000270D6" w:rsidRDefault="00000000">
            <w:pPr>
              <w:spacing w:line="280" w:lineRule="auto"/>
            </w:pPr>
            <w:r>
              <w:rPr>
                <w:sz w:val="21"/>
                <w:szCs w:val="21"/>
              </w:rPr>
              <w:t>Si fallo, el ROI no justifica el gasto</w:t>
            </w:r>
          </w:p>
        </w:tc>
        <w:tc>
          <w:tcPr>
            <w:tcW w:w="2000" w:type="pct"/>
            <w:tcMar>
              <w:top w:w="50" w:type="dxa"/>
              <w:left w:w="120" w:type="dxa"/>
              <w:bottom w:w="50" w:type="dxa"/>
              <w:right w:w="120" w:type="dxa"/>
            </w:tcMar>
          </w:tcPr>
          <w:p w14:paraId="0A6DCD04" w14:textId="77777777" w:rsidR="000270D6" w:rsidRDefault="00000000">
            <w:pPr>
              <w:spacing w:line="280" w:lineRule="auto"/>
            </w:pPr>
            <w:r>
              <w:rPr>
                <w:sz w:val="21"/>
                <w:szCs w:val="21"/>
              </w:rPr>
              <w:t>Garantía: resultados medibles o devolución</w:t>
            </w:r>
          </w:p>
        </w:tc>
      </w:tr>
      <w:tr w:rsidR="000270D6" w14:paraId="56EB91BE" w14:textId="77777777">
        <w:trPr>
          <w:cantSplit/>
        </w:trPr>
        <w:tc>
          <w:tcPr>
            <w:tcW w:w="750" w:type="pct"/>
            <w:tcMar>
              <w:top w:w="50" w:type="dxa"/>
              <w:left w:w="120" w:type="dxa"/>
              <w:bottom w:w="50" w:type="dxa"/>
              <w:right w:w="120" w:type="dxa"/>
            </w:tcMar>
          </w:tcPr>
          <w:p w14:paraId="1A386004" w14:textId="77777777" w:rsidR="000270D6" w:rsidRDefault="00000000">
            <w:pPr>
              <w:spacing w:line="280" w:lineRule="auto"/>
            </w:pPr>
            <w:r>
              <w:rPr>
                <w:sz w:val="21"/>
                <w:szCs w:val="21"/>
              </w:rPr>
              <w:t>Decisión</w:t>
            </w:r>
          </w:p>
        </w:tc>
        <w:tc>
          <w:tcPr>
            <w:tcW w:w="1000" w:type="pct"/>
            <w:tcMar>
              <w:top w:w="50" w:type="dxa"/>
              <w:left w:w="120" w:type="dxa"/>
              <w:bottom w:w="50" w:type="dxa"/>
              <w:right w:w="120" w:type="dxa"/>
            </w:tcMar>
          </w:tcPr>
          <w:p w14:paraId="7FC846B3" w14:textId="77777777" w:rsidR="000270D6" w:rsidRDefault="00000000">
            <w:pPr>
              <w:spacing w:line="280" w:lineRule="auto"/>
            </w:pPr>
            <w:r>
              <w:rPr>
                <w:sz w:val="21"/>
                <w:szCs w:val="21"/>
              </w:rPr>
              <w:t>Necesito aprobación del rector</w:t>
            </w:r>
          </w:p>
        </w:tc>
        <w:tc>
          <w:tcPr>
            <w:tcW w:w="1250" w:type="pct"/>
            <w:tcMar>
              <w:top w:w="50" w:type="dxa"/>
              <w:left w:w="120" w:type="dxa"/>
              <w:bottom w:w="50" w:type="dxa"/>
              <w:right w:w="120" w:type="dxa"/>
            </w:tcMar>
          </w:tcPr>
          <w:p w14:paraId="414D4BA5" w14:textId="77777777" w:rsidR="000270D6" w:rsidRDefault="00000000">
            <w:pPr>
              <w:spacing w:line="280" w:lineRule="auto"/>
            </w:pPr>
            <w:r>
              <w:rPr>
                <w:sz w:val="21"/>
                <w:szCs w:val="21"/>
              </w:rPr>
              <w:t>Necesito sentir que no estoy solo en esto</w:t>
            </w:r>
          </w:p>
        </w:tc>
        <w:tc>
          <w:tcPr>
            <w:tcW w:w="2000" w:type="pct"/>
            <w:tcMar>
              <w:top w:w="50" w:type="dxa"/>
              <w:left w:w="120" w:type="dxa"/>
              <w:bottom w:w="50" w:type="dxa"/>
              <w:right w:w="120" w:type="dxa"/>
            </w:tcMar>
          </w:tcPr>
          <w:p w14:paraId="4D5BD447" w14:textId="77777777" w:rsidR="000270D6" w:rsidRDefault="00000000">
            <w:pPr>
              <w:spacing w:line="280" w:lineRule="auto"/>
            </w:pPr>
            <w:r>
              <w:rPr>
                <w:sz w:val="21"/>
                <w:szCs w:val="21"/>
              </w:rPr>
              <w:t xml:space="preserve">Acompañamiento: </w:t>
            </w:r>
            <w:proofErr w:type="spellStart"/>
            <w:r>
              <w:rPr>
                <w:sz w:val="21"/>
                <w:szCs w:val="21"/>
              </w:rPr>
              <w:t>partner</w:t>
            </w:r>
            <w:proofErr w:type="spellEnd"/>
            <w:r>
              <w:rPr>
                <w:sz w:val="21"/>
                <w:szCs w:val="21"/>
              </w:rPr>
              <w:t>, no proveedor</w:t>
            </w:r>
          </w:p>
        </w:tc>
      </w:tr>
    </w:tbl>
    <w:p w14:paraId="2642F9B8" w14:textId="77777777" w:rsidR="000270D6" w:rsidRDefault="00000000">
      <w:pPr>
        <w:spacing w:after="200"/>
        <w:jc w:val="center"/>
      </w:pPr>
      <w:r>
        <w:rPr>
          <w:i/>
          <w:iCs/>
          <w:color w:val="5B6B7D"/>
          <w:sz w:val="21"/>
          <w:szCs w:val="21"/>
        </w:rPr>
        <w:t>Tabla 1. Análisis Psicográfico del Buyer Persona: El Decano Desesperado</w:t>
      </w:r>
    </w:p>
    <w:p w14:paraId="7272DD8F" w14:textId="77777777" w:rsidR="000270D6" w:rsidRDefault="00000000">
      <w:pPr>
        <w:pStyle w:val="Ttulo1"/>
      </w:pPr>
      <w:bookmarkStart w:id="9" w:name="_Toc100009"/>
      <w:r>
        <w:t>Capítulo 3: El Foso Competitivo — Cómo Hacer Que Competir Con SKEL Sea Irrelevante</w:t>
      </w:r>
      <w:bookmarkEnd w:id="9"/>
    </w:p>
    <w:p w14:paraId="3BAAAF5C" w14:textId="77777777" w:rsidR="000270D6" w:rsidRDefault="00000000">
      <w:pPr>
        <w:pStyle w:val="Ttulo2"/>
      </w:pPr>
      <w:bookmarkStart w:id="10" w:name="_Toc100010"/>
      <w:r>
        <w:lastRenderedPageBreak/>
        <w:t>3.1 Las Cinco Fuerzas de Porter Aplicadas a SKEL</w:t>
      </w:r>
      <w:bookmarkEnd w:id="10"/>
    </w:p>
    <w:p w14:paraId="1E16325E" w14:textId="77777777" w:rsidR="000270D6" w:rsidRDefault="00000000">
      <w:pPr>
        <w:spacing w:after="80"/>
        <w:ind w:firstLine="480"/>
        <w:jc w:val="both"/>
      </w:pPr>
      <w:r>
        <w:t>Michael Porter nos enseñó que la rentabilidad de una empresa no depende solo de lo buena que sea su oferta, sino de las fuerzas estructurales que moldean su industria. Analicemos las cinco fuerzas aplicadas al contexto específico de SKEL para entender dónde están las amenazas reales y, más importante, dónde están las oportunidades de construir un foso defensivo que haga irrelevante la competencia.</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1318"/>
        <w:gridCol w:w="1318"/>
        <w:gridCol w:w="3076"/>
        <w:gridCol w:w="3076"/>
      </w:tblGrid>
      <w:tr w:rsidR="000270D6" w14:paraId="3789CDF9" w14:textId="77777777">
        <w:trPr>
          <w:cantSplit/>
          <w:tblHeader/>
        </w:trPr>
        <w:tc>
          <w:tcPr>
            <w:tcW w:w="750" w:type="pct"/>
            <w:shd w:val="clear" w:color="auto" w:fill="F1F5F9"/>
            <w:tcMar>
              <w:top w:w="60" w:type="dxa"/>
              <w:left w:w="120" w:type="dxa"/>
              <w:bottom w:w="60" w:type="dxa"/>
              <w:right w:w="120" w:type="dxa"/>
            </w:tcMar>
          </w:tcPr>
          <w:p w14:paraId="549700BC" w14:textId="77777777" w:rsidR="000270D6" w:rsidRDefault="00000000">
            <w:r>
              <w:rPr>
                <w:rFonts w:eastAsia="SimHei"/>
                <w:b/>
                <w:bCs/>
                <w:color w:val="162032"/>
                <w:sz w:val="21"/>
                <w:szCs w:val="21"/>
              </w:rPr>
              <w:t>Fuerza</w:t>
            </w:r>
          </w:p>
        </w:tc>
        <w:tc>
          <w:tcPr>
            <w:tcW w:w="750" w:type="pct"/>
            <w:shd w:val="clear" w:color="auto" w:fill="F1F5F9"/>
            <w:tcMar>
              <w:top w:w="60" w:type="dxa"/>
              <w:left w:w="120" w:type="dxa"/>
              <w:bottom w:w="60" w:type="dxa"/>
              <w:right w:w="120" w:type="dxa"/>
            </w:tcMar>
          </w:tcPr>
          <w:p w14:paraId="40041C2A" w14:textId="77777777" w:rsidR="000270D6" w:rsidRDefault="00000000">
            <w:r>
              <w:rPr>
                <w:rFonts w:eastAsia="SimHei"/>
                <w:b/>
                <w:bCs/>
                <w:color w:val="162032"/>
                <w:sz w:val="21"/>
                <w:szCs w:val="21"/>
              </w:rPr>
              <w:t>Nivel de Amenaza</w:t>
            </w:r>
          </w:p>
        </w:tc>
        <w:tc>
          <w:tcPr>
            <w:tcW w:w="1750" w:type="pct"/>
            <w:shd w:val="clear" w:color="auto" w:fill="F1F5F9"/>
            <w:tcMar>
              <w:top w:w="60" w:type="dxa"/>
              <w:left w:w="120" w:type="dxa"/>
              <w:bottom w:w="60" w:type="dxa"/>
              <w:right w:w="120" w:type="dxa"/>
            </w:tcMar>
          </w:tcPr>
          <w:p w14:paraId="78B9585D" w14:textId="77777777" w:rsidR="000270D6" w:rsidRDefault="00000000">
            <w:r>
              <w:rPr>
                <w:rFonts w:eastAsia="SimHei"/>
                <w:b/>
                <w:bCs/>
                <w:color w:val="162032"/>
                <w:sz w:val="21"/>
                <w:szCs w:val="21"/>
              </w:rPr>
              <w:t>Análisis Estratégico</w:t>
            </w:r>
          </w:p>
        </w:tc>
        <w:tc>
          <w:tcPr>
            <w:tcW w:w="1750" w:type="pct"/>
            <w:shd w:val="clear" w:color="auto" w:fill="F1F5F9"/>
            <w:tcMar>
              <w:top w:w="60" w:type="dxa"/>
              <w:left w:w="120" w:type="dxa"/>
              <w:bottom w:w="60" w:type="dxa"/>
              <w:right w:w="120" w:type="dxa"/>
            </w:tcMar>
          </w:tcPr>
          <w:p w14:paraId="797FD135" w14:textId="77777777" w:rsidR="000270D6" w:rsidRDefault="00000000">
            <w:r>
              <w:rPr>
                <w:rFonts w:eastAsia="SimHei"/>
                <w:b/>
                <w:bCs/>
                <w:color w:val="162032"/>
                <w:sz w:val="21"/>
                <w:szCs w:val="21"/>
              </w:rPr>
              <w:t>Acción Defensiva</w:t>
            </w:r>
          </w:p>
        </w:tc>
      </w:tr>
      <w:tr w:rsidR="000270D6" w14:paraId="3EA22B46" w14:textId="77777777">
        <w:trPr>
          <w:cantSplit/>
        </w:trPr>
        <w:tc>
          <w:tcPr>
            <w:tcW w:w="750" w:type="pct"/>
            <w:tcMar>
              <w:top w:w="50" w:type="dxa"/>
              <w:left w:w="120" w:type="dxa"/>
              <w:bottom w:w="50" w:type="dxa"/>
              <w:right w:w="120" w:type="dxa"/>
            </w:tcMar>
          </w:tcPr>
          <w:p w14:paraId="3CAF9CB4" w14:textId="77777777" w:rsidR="000270D6" w:rsidRDefault="00000000">
            <w:pPr>
              <w:spacing w:line="280" w:lineRule="auto"/>
            </w:pPr>
            <w:r>
              <w:rPr>
                <w:sz w:val="21"/>
                <w:szCs w:val="21"/>
              </w:rPr>
              <w:t>Poder del cliente</w:t>
            </w:r>
          </w:p>
        </w:tc>
        <w:tc>
          <w:tcPr>
            <w:tcW w:w="750" w:type="pct"/>
            <w:tcMar>
              <w:top w:w="50" w:type="dxa"/>
              <w:left w:w="120" w:type="dxa"/>
              <w:bottom w:w="50" w:type="dxa"/>
              <w:right w:w="120" w:type="dxa"/>
            </w:tcMar>
          </w:tcPr>
          <w:p w14:paraId="381B77AA" w14:textId="77777777" w:rsidR="000270D6" w:rsidRDefault="00000000">
            <w:pPr>
              <w:spacing w:line="280" w:lineRule="auto"/>
            </w:pPr>
            <w:r>
              <w:rPr>
                <w:sz w:val="21"/>
                <w:szCs w:val="21"/>
              </w:rPr>
              <w:t>MEDIO-ALTO</w:t>
            </w:r>
          </w:p>
        </w:tc>
        <w:tc>
          <w:tcPr>
            <w:tcW w:w="1750" w:type="pct"/>
            <w:tcMar>
              <w:top w:w="50" w:type="dxa"/>
              <w:left w:w="120" w:type="dxa"/>
              <w:bottom w:w="50" w:type="dxa"/>
              <w:right w:w="120" w:type="dxa"/>
            </w:tcMar>
          </w:tcPr>
          <w:p w14:paraId="10CA792C" w14:textId="77777777" w:rsidR="000270D6" w:rsidRDefault="00000000">
            <w:pPr>
              <w:spacing w:line="280" w:lineRule="auto"/>
            </w:pPr>
            <w:r>
              <w:rPr>
                <w:sz w:val="21"/>
                <w:szCs w:val="21"/>
              </w:rPr>
              <w:t>Instituciones grandes negocian; pequeñas no pueden pagar</w:t>
            </w:r>
          </w:p>
        </w:tc>
        <w:tc>
          <w:tcPr>
            <w:tcW w:w="1750" w:type="pct"/>
            <w:tcMar>
              <w:top w:w="50" w:type="dxa"/>
              <w:left w:w="120" w:type="dxa"/>
              <w:bottom w:w="50" w:type="dxa"/>
              <w:right w:w="120" w:type="dxa"/>
            </w:tcMar>
          </w:tcPr>
          <w:p w14:paraId="42973A3E" w14:textId="77777777" w:rsidR="000270D6" w:rsidRDefault="00000000">
            <w:pPr>
              <w:spacing w:line="280" w:lineRule="auto"/>
            </w:pPr>
            <w:r>
              <w:rPr>
                <w:sz w:val="21"/>
                <w:szCs w:val="21"/>
              </w:rPr>
              <w:t xml:space="preserve">Modelo SaaS escalable + </w:t>
            </w:r>
            <w:proofErr w:type="spellStart"/>
            <w:r>
              <w:rPr>
                <w:sz w:val="21"/>
                <w:szCs w:val="21"/>
              </w:rPr>
              <w:t>freemium</w:t>
            </w:r>
            <w:proofErr w:type="spellEnd"/>
            <w:r>
              <w:rPr>
                <w:sz w:val="21"/>
                <w:szCs w:val="21"/>
              </w:rPr>
              <w:t xml:space="preserve"> para instituciones pequeñas</w:t>
            </w:r>
          </w:p>
        </w:tc>
      </w:tr>
      <w:tr w:rsidR="000270D6" w14:paraId="1CD250D8" w14:textId="77777777">
        <w:trPr>
          <w:cantSplit/>
        </w:trPr>
        <w:tc>
          <w:tcPr>
            <w:tcW w:w="750" w:type="pct"/>
            <w:tcMar>
              <w:top w:w="50" w:type="dxa"/>
              <w:left w:w="120" w:type="dxa"/>
              <w:bottom w:w="50" w:type="dxa"/>
              <w:right w:w="120" w:type="dxa"/>
            </w:tcMar>
          </w:tcPr>
          <w:p w14:paraId="6E62F298" w14:textId="77777777" w:rsidR="000270D6" w:rsidRDefault="00000000">
            <w:pPr>
              <w:spacing w:line="280" w:lineRule="auto"/>
            </w:pPr>
            <w:r>
              <w:rPr>
                <w:sz w:val="21"/>
                <w:szCs w:val="21"/>
              </w:rPr>
              <w:t>Amenaza de nuevos entrantes</w:t>
            </w:r>
          </w:p>
        </w:tc>
        <w:tc>
          <w:tcPr>
            <w:tcW w:w="750" w:type="pct"/>
            <w:tcMar>
              <w:top w:w="50" w:type="dxa"/>
              <w:left w:w="120" w:type="dxa"/>
              <w:bottom w:w="50" w:type="dxa"/>
              <w:right w:w="120" w:type="dxa"/>
            </w:tcMar>
          </w:tcPr>
          <w:p w14:paraId="6501AD13" w14:textId="77777777" w:rsidR="000270D6" w:rsidRDefault="00000000">
            <w:pPr>
              <w:spacing w:line="280" w:lineRule="auto"/>
            </w:pPr>
            <w:r>
              <w:rPr>
                <w:sz w:val="21"/>
                <w:szCs w:val="21"/>
              </w:rPr>
              <w:t>BAJO-MEDIO</w:t>
            </w:r>
          </w:p>
        </w:tc>
        <w:tc>
          <w:tcPr>
            <w:tcW w:w="1750" w:type="pct"/>
            <w:tcMar>
              <w:top w:w="50" w:type="dxa"/>
              <w:left w:w="120" w:type="dxa"/>
              <w:bottom w:w="50" w:type="dxa"/>
              <w:right w:w="120" w:type="dxa"/>
            </w:tcMar>
          </w:tcPr>
          <w:p w14:paraId="0C59957C" w14:textId="77777777" w:rsidR="000270D6" w:rsidRDefault="00000000">
            <w:pPr>
              <w:spacing w:line="280" w:lineRule="auto"/>
            </w:pPr>
            <w:r>
              <w:rPr>
                <w:sz w:val="21"/>
                <w:szCs w:val="21"/>
              </w:rPr>
              <w:t>Barrera: conocimiento normativo + plataforma + experiencia</w:t>
            </w:r>
          </w:p>
        </w:tc>
        <w:tc>
          <w:tcPr>
            <w:tcW w:w="1750" w:type="pct"/>
            <w:tcMar>
              <w:top w:w="50" w:type="dxa"/>
              <w:left w:w="120" w:type="dxa"/>
              <w:bottom w:w="50" w:type="dxa"/>
              <w:right w:w="120" w:type="dxa"/>
            </w:tcMar>
          </w:tcPr>
          <w:p w14:paraId="63C878E2" w14:textId="77777777" w:rsidR="000270D6" w:rsidRDefault="00000000">
            <w:pPr>
              <w:spacing w:line="280" w:lineRule="auto"/>
            </w:pPr>
            <w:r>
              <w:rPr>
                <w:sz w:val="21"/>
                <w:szCs w:val="21"/>
              </w:rPr>
              <w:t>Acelerar captura de mercado antes de que la barrera baje con IA</w:t>
            </w:r>
          </w:p>
        </w:tc>
      </w:tr>
      <w:tr w:rsidR="000270D6" w14:paraId="6A5E15FE" w14:textId="77777777">
        <w:trPr>
          <w:cantSplit/>
        </w:trPr>
        <w:tc>
          <w:tcPr>
            <w:tcW w:w="750" w:type="pct"/>
            <w:tcMar>
              <w:top w:w="50" w:type="dxa"/>
              <w:left w:w="120" w:type="dxa"/>
              <w:bottom w:w="50" w:type="dxa"/>
              <w:right w:w="120" w:type="dxa"/>
            </w:tcMar>
          </w:tcPr>
          <w:p w14:paraId="4B7420AC" w14:textId="77777777" w:rsidR="000270D6" w:rsidRDefault="00000000">
            <w:pPr>
              <w:spacing w:line="280" w:lineRule="auto"/>
            </w:pPr>
            <w:r>
              <w:rPr>
                <w:sz w:val="21"/>
                <w:szCs w:val="21"/>
              </w:rPr>
              <w:t>Poder del proveedor</w:t>
            </w:r>
          </w:p>
        </w:tc>
        <w:tc>
          <w:tcPr>
            <w:tcW w:w="750" w:type="pct"/>
            <w:tcMar>
              <w:top w:w="50" w:type="dxa"/>
              <w:left w:w="120" w:type="dxa"/>
              <w:bottom w:w="50" w:type="dxa"/>
              <w:right w:w="120" w:type="dxa"/>
            </w:tcMar>
          </w:tcPr>
          <w:p w14:paraId="411634C9" w14:textId="77777777" w:rsidR="000270D6" w:rsidRDefault="00000000">
            <w:pPr>
              <w:spacing w:line="280" w:lineRule="auto"/>
            </w:pPr>
            <w:r>
              <w:rPr>
                <w:sz w:val="21"/>
                <w:szCs w:val="21"/>
              </w:rPr>
              <w:t>BAJO</w:t>
            </w:r>
          </w:p>
        </w:tc>
        <w:tc>
          <w:tcPr>
            <w:tcW w:w="1750" w:type="pct"/>
            <w:tcMar>
              <w:top w:w="50" w:type="dxa"/>
              <w:left w:w="120" w:type="dxa"/>
              <w:bottom w:w="50" w:type="dxa"/>
              <w:right w:w="120" w:type="dxa"/>
            </w:tcMar>
          </w:tcPr>
          <w:p w14:paraId="0BF3D5BE" w14:textId="77777777" w:rsidR="000270D6" w:rsidRDefault="00000000">
            <w:pPr>
              <w:spacing w:line="280" w:lineRule="auto"/>
            </w:pPr>
            <w:r>
              <w:rPr>
                <w:sz w:val="21"/>
                <w:szCs w:val="21"/>
              </w:rPr>
              <w:t>SKEL controla su plataforma y metodología</w:t>
            </w:r>
          </w:p>
        </w:tc>
        <w:tc>
          <w:tcPr>
            <w:tcW w:w="1750" w:type="pct"/>
            <w:tcMar>
              <w:top w:w="50" w:type="dxa"/>
              <w:left w:w="120" w:type="dxa"/>
              <w:bottom w:w="50" w:type="dxa"/>
              <w:right w:w="120" w:type="dxa"/>
            </w:tcMar>
          </w:tcPr>
          <w:p w14:paraId="245BA1E2" w14:textId="77777777" w:rsidR="000270D6" w:rsidRDefault="00000000">
            <w:pPr>
              <w:spacing w:line="280" w:lineRule="auto"/>
            </w:pPr>
            <w:r>
              <w:rPr>
                <w:sz w:val="21"/>
                <w:szCs w:val="21"/>
              </w:rPr>
              <w:t>Mantener independencia tecnológica; no depender de terceros críticos</w:t>
            </w:r>
          </w:p>
        </w:tc>
      </w:tr>
      <w:tr w:rsidR="000270D6" w14:paraId="654803C2" w14:textId="77777777">
        <w:trPr>
          <w:cantSplit/>
        </w:trPr>
        <w:tc>
          <w:tcPr>
            <w:tcW w:w="750" w:type="pct"/>
            <w:tcMar>
              <w:top w:w="50" w:type="dxa"/>
              <w:left w:w="120" w:type="dxa"/>
              <w:bottom w:w="50" w:type="dxa"/>
              <w:right w:w="120" w:type="dxa"/>
            </w:tcMar>
          </w:tcPr>
          <w:p w14:paraId="367EA8A3" w14:textId="77777777" w:rsidR="000270D6" w:rsidRDefault="00000000">
            <w:pPr>
              <w:spacing w:line="280" w:lineRule="auto"/>
            </w:pPr>
            <w:r>
              <w:rPr>
                <w:sz w:val="21"/>
                <w:szCs w:val="21"/>
              </w:rPr>
              <w:t>Amenaza de sustitutos</w:t>
            </w:r>
          </w:p>
        </w:tc>
        <w:tc>
          <w:tcPr>
            <w:tcW w:w="750" w:type="pct"/>
            <w:tcMar>
              <w:top w:w="50" w:type="dxa"/>
              <w:left w:w="120" w:type="dxa"/>
              <w:bottom w:w="50" w:type="dxa"/>
              <w:right w:w="120" w:type="dxa"/>
            </w:tcMar>
          </w:tcPr>
          <w:p w14:paraId="34183641" w14:textId="77777777" w:rsidR="000270D6" w:rsidRDefault="00000000">
            <w:pPr>
              <w:spacing w:line="280" w:lineRule="auto"/>
            </w:pPr>
            <w:r>
              <w:rPr>
                <w:sz w:val="21"/>
                <w:szCs w:val="21"/>
              </w:rPr>
              <w:t>MEDIO</w:t>
            </w:r>
          </w:p>
        </w:tc>
        <w:tc>
          <w:tcPr>
            <w:tcW w:w="1750" w:type="pct"/>
            <w:tcMar>
              <w:top w:w="50" w:type="dxa"/>
              <w:left w:w="120" w:type="dxa"/>
              <w:bottom w:w="50" w:type="dxa"/>
              <w:right w:w="120" w:type="dxa"/>
            </w:tcMar>
          </w:tcPr>
          <w:p w14:paraId="1FE62891" w14:textId="77777777" w:rsidR="000270D6" w:rsidRDefault="00000000">
            <w:pPr>
              <w:spacing w:line="280" w:lineRule="auto"/>
            </w:pPr>
            <w:r>
              <w:rPr>
                <w:sz w:val="21"/>
                <w:szCs w:val="21"/>
              </w:rPr>
              <w:t>Herramientas genéricas + consultoras + hacerlo manualmente</w:t>
            </w:r>
          </w:p>
        </w:tc>
        <w:tc>
          <w:tcPr>
            <w:tcW w:w="1750" w:type="pct"/>
            <w:tcMar>
              <w:top w:w="50" w:type="dxa"/>
              <w:left w:w="120" w:type="dxa"/>
              <w:bottom w:w="50" w:type="dxa"/>
              <w:right w:w="120" w:type="dxa"/>
            </w:tcMar>
          </w:tcPr>
          <w:p w14:paraId="5BAF0B0E" w14:textId="77777777" w:rsidR="000270D6" w:rsidRDefault="00000000">
            <w:pPr>
              <w:spacing w:line="280" w:lineRule="auto"/>
            </w:pPr>
            <w:r>
              <w:rPr>
                <w:sz w:val="21"/>
                <w:szCs w:val="21"/>
              </w:rPr>
              <w:t>Demostrar que sustitutos no logran resultados comparables</w:t>
            </w:r>
          </w:p>
        </w:tc>
      </w:tr>
      <w:tr w:rsidR="000270D6" w14:paraId="61C92D25" w14:textId="77777777">
        <w:trPr>
          <w:cantSplit/>
        </w:trPr>
        <w:tc>
          <w:tcPr>
            <w:tcW w:w="750" w:type="pct"/>
            <w:tcMar>
              <w:top w:w="50" w:type="dxa"/>
              <w:left w:w="120" w:type="dxa"/>
              <w:bottom w:w="50" w:type="dxa"/>
              <w:right w:w="120" w:type="dxa"/>
            </w:tcMar>
          </w:tcPr>
          <w:p w14:paraId="16C503FE" w14:textId="77777777" w:rsidR="000270D6" w:rsidRDefault="00000000">
            <w:pPr>
              <w:spacing w:line="280" w:lineRule="auto"/>
            </w:pPr>
            <w:r>
              <w:rPr>
                <w:sz w:val="21"/>
                <w:szCs w:val="21"/>
              </w:rPr>
              <w:t>Rivalidad interna</w:t>
            </w:r>
          </w:p>
        </w:tc>
        <w:tc>
          <w:tcPr>
            <w:tcW w:w="750" w:type="pct"/>
            <w:tcMar>
              <w:top w:w="50" w:type="dxa"/>
              <w:left w:w="120" w:type="dxa"/>
              <w:bottom w:w="50" w:type="dxa"/>
              <w:right w:w="120" w:type="dxa"/>
            </w:tcMar>
          </w:tcPr>
          <w:p w14:paraId="1F36EAF0" w14:textId="77777777" w:rsidR="000270D6" w:rsidRDefault="00000000">
            <w:pPr>
              <w:spacing w:line="280" w:lineRule="auto"/>
            </w:pPr>
            <w:r>
              <w:rPr>
                <w:sz w:val="21"/>
                <w:szCs w:val="21"/>
              </w:rPr>
              <w:t>MEDIO</w:t>
            </w:r>
          </w:p>
        </w:tc>
        <w:tc>
          <w:tcPr>
            <w:tcW w:w="1750" w:type="pct"/>
            <w:tcMar>
              <w:top w:w="50" w:type="dxa"/>
              <w:left w:w="120" w:type="dxa"/>
              <w:bottom w:w="50" w:type="dxa"/>
              <w:right w:w="120" w:type="dxa"/>
            </w:tcMar>
          </w:tcPr>
          <w:p w14:paraId="18DFAD7D" w14:textId="77777777" w:rsidR="000270D6" w:rsidRDefault="00000000">
            <w:pPr>
              <w:spacing w:line="280" w:lineRule="auto"/>
            </w:pPr>
            <w:r>
              <w:rPr>
                <w:sz w:val="21"/>
                <w:szCs w:val="21"/>
              </w:rPr>
              <w:t>Consultoras tradicionales + software documental genérico</w:t>
            </w:r>
          </w:p>
        </w:tc>
        <w:tc>
          <w:tcPr>
            <w:tcW w:w="1750" w:type="pct"/>
            <w:tcMar>
              <w:top w:w="50" w:type="dxa"/>
              <w:left w:w="120" w:type="dxa"/>
              <w:bottom w:w="50" w:type="dxa"/>
              <w:right w:w="120" w:type="dxa"/>
            </w:tcMar>
          </w:tcPr>
          <w:p w14:paraId="580F6602" w14:textId="77777777" w:rsidR="000270D6" w:rsidRDefault="00000000">
            <w:pPr>
              <w:spacing w:line="280" w:lineRule="auto"/>
            </w:pPr>
            <w:proofErr w:type="spellStart"/>
            <w:r>
              <w:rPr>
                <w:sz w:val="21"/>
                <w:szCs w:val="21"/>
              </w:rPr>
              <w:t>Category</w:t>
            </w:r>
            <w:proofErr w:type="spellEnd"/>
            <w:r>
              <w:rPr>
                <w:sz w:val="21"/>
                <w:szCs w:val="21"/>
              </w:rPr>
              <w:t xml:space="preserve"> </w:t>
            </w:r>
            <w:proofErr w:type="spellStart"/>
            <w:r>
              <w:rPr>
                <w:sz w:val="21"/>
                <w:szCs w:val="21"/>
              </w:rPr>
              <w:t>Design</w:t>
            </w:r>
            <w:proofErr w:type="spellEnd"/>
            <w:r>
              <w:rPr>
                <w:sz w:val="21"/>
                <w:szCs w:val="21"/>
              </w:rPr>
              <w:t>: no competir, crear categoría propia</w:t>
            </w:r>
          </w:p>
        </w:tc>
      </w:tr>
    </w:tbl>
    <w:p w14:paraId="7DD5DD26" w14:textId="77777777" w:rsidR="000270D6" w:rsidRDefault="00000000">
      <w:pPr>
        <w:spacing w:after="200"/>
        <w:jc w:val="center"/>
      </w:pPr>
      <w:r>
        <w:rPr>
          <w:i/>
          <w:iCs/>
          <w:color w:val="5B6B7D"/>
          <w:sz w:val="21"/>
          <w:szCs w:val="21"/>
        </w:rPr>
        <w:t>Tabla 2. Análisis de las Cinco Fuerzas de Porter para SKEL</w:t>
      </w:r>
    </w:p>
    <w:p w14:paraId="1091EC8D" w14:textId="77777777" w:rsidR="000270D6" w:rsidRDefault="00000000">
      <w:pPr>
        <w:spacing w:before="200" w:after="80"/>
        <w:jc w:val="center"/>
      </w:pPr>
      <w:r>
        <w:rPr>
          <w:noProof/>
        </w:rPr>
        <w:lastRenderedPageBreak/>
        <w:drawing>
          <wp:inline distT="0" distB="0" distL="0" distR="0" wp14:anchorId="1E0B0C41" wp14:editId="28E1D316">
            <wp:extent cx="4572000" cy="364807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648075"/>
                    </a:xfrm>
                    <a:prstGeom prst="rect">
                      <a:avLst/>
                    </a:prstGeom>
                  </pic:spPr>
                </pic:pic>
              </a:graphicData>
            </a:graphic>
          </wp:inline>
        </w:drawing>
      </w:r>
    </w:p>
    <w:p w14:paraId="492C8682" w14:textId="77777777" w:rsidR="000270D6" w:rsidRDefault="00000000">
      <w:pPr>
        <w:spacing w:after="200"/>
        <w:jc w:val="center"/>
      </w:pPr>
      <w:r>
        <w:rPr>
          <w:i/>
          <w:iCs/>
          <w:color w:val="5B6B7D"/>
          <w:sz w:val="21"/>
          <w:szCs w:val="21"/>
        </w:rPr>
        <w:t>Figura 3. Mapa de Posicionamiento Competitivo: SKEL hacia el Cuadrante de Líder de Categoría</w:t>
      </w:r>
    </w:p>
    <w:p w14:paraId="4C310649" w14:textId="77777777" w:rsidR="000270D6" w:rsidRDefault="00000000">
      <w:pPr>
        <w:pStyle w:val="Ttulo2"/>
      </w:pPr>
      <w:bookmarkStart w:id="11" w:name="_Toc100011"/>
      <w:r>
        <w:t>3.2 El Foso Defensivo de Cuatro Capas</w:t>
      </w:r>
      <w:bookmarkEnd w:id="11"/>
    </w:p>
    <w:p w14:paraId="0FCB0F4A" w14:textId="77777777" w:rsidR="000270D6" w:rsidRDefault="00000000">
      <w:pPr>
        <w:spacing w:after="80"/>
        <w:ind w:firstLine="480"/>
        <w:jc w:val="both"/>
      </w:pPr>
      <w:r>
        <w:t>Warren Buffett invierte solo en empresas con “fosos económicos”: ventajas defensivas que hacen casi imposible que los competidores los alcancen. SKEL tiene no uno, sino cuatro fosos superpuestos que, combinados, crean una posición casi inexpugnable si se ejecuta correctamente:</w:t>
      </w:r>
    </w:p>
    <w:p w14:paraId="7C164B84" w14:textId="77777777" w:rsidR="000270D6" w:rsidRDefault="00000000">
      <w:pPr>
        <w:spacing w:after="80"/>
        <w:ind w:firstLine="480"/>
        <w:jc w:val="both"/>
      </w:pPr>
      <w:r>
        <w:rPr>
          <w:b/>
          <w:bCs/>
        </w:rPr>
        <w:t xml:space="preserve">Foso 1: Conocimiento Normativo Profundo (36+ años). </w:t>
      </w:r>
      <w:r>
        <w:t>Este es el foso más difícil de replicar. Ningún competidor puede comprarse 36 años de experiencia en normatividad CNA/MEN. Este conocimiento está codificado en la metodología SKEL y en la plataforma SIAC, lo que significa que no depende de personas individuales sino del sistema. Cada año que pasa, este foso se hace más profundo porque SKEL acumula más casos, más escenarios y más datos de resultado.</w:t>
      </w:r>
    </w:p>
    <w:p w14:paraId="7E5C0BA6" w14:textId="77777777" w:rsidR="000270D6" w:rsidRDefault="00000000">
      <w:pPr>
        <w:spacing w:after="80"/>
        <w:ind w:firstLine="480"/>
        <w:jc w:val="both"/>
      </w:pPr>
      <w:r>
        <w:rPr>
          <w:b/>
          <w:bCs/>
        </w:rPr>
        <w:t xml:space="preserve">Foso 2: Plataforma Propia (SIAC). </w:t>
      </w:r>
      <w:r>
        <w:t xml:space="preserve">El software no es solo una herramienta; es la cristalización de la metodología. Cada funcionalidad de SIAC responde a un problema real que SKEL ha encontrado en décadas de consultoría. Construir una plataforma equivalente desde cero tomaría 3-5 años y millones de dólares, y </w:t>
      </w:r>
      <w:proofErr w:type="spellStart"/>
      <w:r>
        <w:t>aún</w:t>
      </w:r>
      <w:proofErr w:type="spellEnd"/>
      <w:r>
        <w:t xml:space="preserve"> así no tendría la profundidad de conocimiento embebida.</w:t>
      </w:r>
    </w:p>
    <w:p w14:paraId="2C37D385" w14:textId="77777777" w:rsidR="000270D6" w:rsidRDefault="00000000">
      <w:pPr>
        <w:spacing w:after="80"/>
        <w:ind w:firstLine="480"/>
        <w:jc w:val="both"/>
      </w:pPr>
      <w:r>
        <w:rPr>
          <w:b/>
          <w:bCs/>
        </w:rPr>
        <w:t xml:space="preserve">Foso 3: Ecosistema Integrado (Software + Servicio + Formación + IA). </w:t>
      </w:r>
      <w:r>
        <w:t xml:space="preserve">Cualquiera puede hacer software. Cualquiera puede hacer consultoría. Cualquiera puede hacer formación. Pero integrar los tres más inteligencia artificial en un ecosistema coherente donde </w:t>
      </w:r>
      <w:r>
        <w:lastRenderedPageBreak/>
        <w:t>cada componente refuerza a los demás es extraordinariamente difícil de replicar. Es el modelo Apple: no vendes un producto, vendes un ecosistema.</w:t>
      </w:r>
    </w:p>
    <w:p w14:paraId="74BA64AA" w14:textId="77777777" w:rsidR="000270D6" w:rsidRDefault="00000000">
      <w:pPr>
        <w:spacing w:after="80"/>
        <w:ind w:firstLine="480"/>
        <w:jc w:val="both"/>
      </w:pPr>
      <w:r>
        <w:rPr>
          <w:b/>
          <w:bCs/>
        </w:rPr>
        <w:t xml:space="preserve">Foso 4: Datos y Aprendizaje Acumulado. </w:t>
      </w:r>
      <w:r>
        <w:t>Cada institución que usa SIAC genera datos que mejoran el sistema para todas las demás. Este efecto de red de datos significa que SKEL se vuelve más inteligente con cada cliente, creando un círculo virtuoso que los competidores no pueden igualar porque no tienen la base de datos.</w:t>
      </w:r>
    </w:p>
    <w:p w14:paraId="2DB4B54F" w14:textId="77777777" w:rsidR="000270D6" w:rsidRDefault="00000000">
      <w:pPr>
        <w:pStyle w:val="Ttulo1"/>
      </w:pPr>
      <w:bookmarkStart w:id="12" w:name="_Toc100012"/>
      <w:r>
        <w:t xml:space="preserve">Capítulo 4: La Propuesta de Valor Irresistible — De </w:t>
      </w:r>
      <w:proofErr w:type="spellStart"/>
      <w:r>
        <w:t>Features</w:t>
      </w:r>
      <w:proofErr w:type="spellEnd"/>
      <w:r>
        <w:t xml:space="preserve"> a Transformación</w:t>
      </w:r>
      <w:bookmarkEnd w:id="12"/>
    </w:p>
    <w:p w14:paraId="089C72BE" w14:textId="77777777" w:rsidR="000270D6" w:rsidRDefault="00000000">
      <w:pPr>
        <w:pStyle w:val="Ttulo2"/>
      </w:pPr>
      <w:bookmarkStart w:id="13" w:name="_Toc100013"/>
      <w:r>
        <w:t xml:space="preserve">4.1 El Error del </w:t>
      </w:r>
      <w:proofErr w:type="spellStart"/>
      <w:r>
        <w:t>Feature</w:t>
      </w:r>
      <w:proofErr w:type="spellEnd"/>
      <w:r>
        <w:t xml:space="preserve"> Dumping y Por Qué Mata Tus Ventas</w:t>
      </w:r>
      <w:bookmarkEnd w:id="13"/>
    </w:p>
    <w:p w14:paraId="74EA8ABC" w14:textId="77777777" w:rsidR="000270D6" w:rsidRDefault="00000000">
      <w:pPr>
        <w:spacing w:after="80"/>
        <w:ind w:firstLine="480"/>
        <w:jc w:val="both"/>
      </w:pPr>
      <w:r>
        <w:t>El error número uno que cometen las empresas tecnológicas al vender es lo que llamo “</w:t>
      </w:r>
      <w:proofErr w:type="spellStart"/>
      <w:r>
        <w:t>Feature</w:t>
      </w:r>
      <w:proofErr w:type="spellEnd"/>
      <w:r>
        <w:t xml:space="preserve"> Dumping”: lanzar una lista de funcionalidades al cliente esperando que alguna le interese. “Tenemos módulo de autoevaluación, gestión de evidencias, informes automáticos, plan de mejoramiento, seguimiento de indicadores...” El cliente escucha, asiente, y al final piensa: “Y eso... ¿qué significa para mí?” Sin conectar las funcionalidades con el resultado emocional que el cliente busca, no hay venta.</w:t>
      </w:r>
    </w:p>
    <w:p w14:paraId="64D93279" w14:textId="77777777" w:rsidR="000270D6" w:rsidRDefault="00000000">
      <w:pPr>
        <w:spacing w:after="80"/>
        <w:ind w:firstLine="480"/>
        <w:jc w:val="both"/>
      </w:pPr>
      <w:r>
        <w:t>La psicología del consumidor nos enseña que las personas compran estados emocionales, no características. Cuando alguien compra un taladro, no compra la broca de 8mm: compra el agujero en la pared. Y cuando compra el agujero, en realidad compra la estantería que va a colgar. Y cuando compra la estantería, compra el orden en su sala. Y cuando compra el orden, compra la tranquilidad de sentirse en control de su espacio. SKEL necesita vender la tranquilidad, no la broca.</w:t>
      </w:r>
    </w:p>
    <w:p w14:paraId="7B72469D" w14:textId="77777777" w:rsidR="000270D6" w:rsidRDefault="00000000">
      <w:pPr>
        <w:pStyle w:val="Ttulo2"/>
      </w:pPr>
      <w:bookmarkStart w:id="14" w:name="_Toc100014"/>
      <w:r>
        <w:t>4.2 El Framework POV: Tu Arma de Posicionamiento</w:t>
      </w:r>
      <w:bookmarkEnd w:id="14"/>
    </w:p>
    <w:p w14:paraId="6A0BDC22" w14:textId="77777777" w:rsidR="000270D6" w:rsidRDefault="00000000">
      <w:pPr>
        <w:spacing w:after="80"/>
        <w:ind w:firstLine="480"/>
        <w:jc w:val="both"/>
      </w:pPr>
      <w:r>
        <w:t xml:space="preserve">El </w:t>
      </w:r>
      <w:proofErr w:type="spellStart"/>
      <w:r>
        <w:t>framework</w:t>
      </w:r>
      <w:proofErr w:type="spellEnd"/>
      <w:r>
        <w:t xml:space="preserve"> POV (Point </w:t>
      </w:r>
      <w:proofErr w:type="spellStart"/>
      <w:r>
        <w:t>of</w:t>
      </w:r>
      <w:proofErr w:type="spellEnd"/>
      <w:r>
        <w:t xml:space="preserve"> View) es la herramienta más poderosa que existe para posicionar una marca como autoridad. No es un slogan; es una declaración de guerra ideológica. Un POV dice al mercado: “Esta es nuestra visión del mundo, y si no la compartes, no somos para ti”. Eso asusta a muchos empresarios, pero es exactamente lo que necesita SKEL: la valentía de tomar una posición que filtre a los clientes equivocados y magnetice a los correctos.</w:t>
      </w:r>
    </w:p>
    <w:p w14:paraId="64090227" w14:textId="77777777" w:rsidR="000270D6" w:rsidRDefault="00000000">
      <w:pPr>
        <w:spacing w:after="80"/>
        <w:ind w:firstLine="480"/>
        <w:jc w:val="both"/>
      </w:pPr>
      <w:r>
        <w:t xml:space="preserve">El POV de SKEL debe ser: “La acreditación no se gestiona, se asegura. Y solo se asegura con un ecosistema integral que combine metodología, tecnología y formación. Lo demás es parchar.” Este POV es poderoso por tres razones: primera, redefine el problema (gestionar vs. asegurar); segunda, elimina a los competidores unidimensionales (software </w:t>
      </w:r>
      <w:r>
        <w:lastRenderedPageBreak/>
        <w:t>solo o consultoría sola es parchar); y tercera, posiciona al ecosistema SKEL como la única solución legítima.</w:t>
      </w:r>
    </w:p>
    <w:p w14:paraId="48A49165" w14:textId="77777777" w:rsidR="000270D6" w:rsidRDefault="00000000">
      <w:pPr>
        <w:pStyle w:val="Ttulo2"/>
      </w:pPr>
      <w:bookmarkStart w:id="15" w:name="_Toc100015"/>
      <w:r>
        <w:t>4.3 La Propuesta de Valor en Tres Niveles</w:t>
      </w:r>
      <w:bookmarkEnd w:id="15"/>
    </w:p>
    <w:p w14:paraId="6C6AB9DD" w14:textId="77777777" w:rsidR="000270D6" w:rsidRDefault="00000000">
      <w:pPr>
        <w:spacing w:after="80"/>
        <w:ind w:firstLine="480"/>
        <w:jc w:val="both"/>
      </w:pPr>
      <w:r>
        <w:t>Una propuesta de valor verdaderamente irresistible opera en tres niveles simultáneos: el nivel funcional (qué hace), el nivel emocional (cómo hace sentir) y el nivel identitario (quién te conviertes al usarla). La mayoría de empresas solo operan en el nivel funcional, que es el menos rentable y el más fácil de copiar. SKEL debe dominar los tres.</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1150"/>
        <w:gridCol w:w="2165"/>
        <w:gridCol w:w="3044"/>
        <w:gridCol w:w="2429"/>
      </w:tblGrid>
      <w:tr w:rsidR="000270D6" w14:paraId="7A1FC183" w14:textId="77777777">
        <w:trPr>
          <w:cantSplit/>
          <w:tblHeader/>
        </w:trPr>
        <w:tc>
          <w:tcPr>
            <w:tcW w:w="600" w:type="pct"/>
            <w:shd w:val="clear" w:color="auto" w:fill="F1F5F9"/>
            <w:tcMar>
              <w:top w:w="60" w:type="dxa"/>
              <w:left w:w="120" w:type="dxa"/>
              <w:bottom w:w="60" w:type="dxa"/>
              <w:right w:w="120" w:type="dxa"/>
            </w:tcMar>
          </w:tcPr>
          <w:p w14:paraId="55693BE2" w14:textId="77777777" w:rsidR="000270D6" w:rsidRDefault="00000000">
            <w:r>
              <w:rPr>
                <w:rFonts w:eastAsia="SimHei"/>
                <w:b/>
                <w:bCs/>
                <w:color w:val="162032"/>
                <w:sz w:val="21"/>
                <w:szCs w:val="21"/>
              </w:rPr>
              <w:t>Nivel</w:t>
            </w:r>
          </w:p>
        </w:tc>
        <w:tc>
          <w:tcPr>
            <w:tcW w:w="1250" w:type="pct"/>
            <w:shd w:val="clear" w:color="auto" w:fill="F1F5F9"/>
            <w:tcMar>
              <w:top w:w="60" w:type="dxa"/>
              <w:left w:w="120" w:type="dxa"/>
              <w:bottom w:w="60" w:type="dxa"/>
              <w:right w:w="120" w:type="dxa"/>
            </w:tcMar>
          </w:tcPr>
          <w:p w14:paraId="412B3CD2" w14:textId="77777777" w:rsidR="000270D6" w:rsidRDefault="00000000">
            <w:r>
              <w:rPr>
                <w:rFonts w:eastAsia="SimHei"/>
                <w:b/>
                <w:bCs/>
                <w:color w:val="162032"/>
                <w:sz w:val="21"/>
                <w:szCs w:val="21"/>
              </w:rPr>
              <w:t>Propuesta SKEL</w:t>
            </w:r>
          </w:p>
        </w:tc>
        <w:tc>
          <w:tcPr>
            <w:tcW w:w="1750" w:type="pct"/>
            <w:shd w:val="clear" w:color="auto" w:fill="F1F5F9"/>
            <w:tcMar>
              <w:top w:w="60" w:type="dxa"/>
              <w:left w:w="120" w:type="dxa"/>
              <w:bottom w:w="60" w:type="dxa"/>
              <w:right w:w="120" w:type="dxa"/>
            </w:tcMar>
          </w:tcPr>
          <w:p w14:paraId="32C91776" w14:textId="77777777" w:rsidR="000270D6" w:rsidRDefault="00000000">
            <w:r>
              <w:rPr>
                <w:rFonts w:eastAsia="SimHei"/>
                <w:b/>
                <w:bCs/>
                <w:color w:val="162032"/>
                <w:sz w:val="21"/>
                <w:szCs w:val="21"/>
              </w:rPr>
              <w:t xml:space="preserve">Ejemplo de </w:t>
            </w:r>
            <w:proofErr w:type="spellStart"/>
            <w:r>
              <w:rPr>
                <w:rFonts w:eastAsia="SimHei"/>
                <w:b/>
                <w:bCs/>
                <w:color w:val="162032"/>
                <w:sz w:val="21"/>
                <w:szCs w:val="21"/>
              </w:rPr>
              <w:t>Messaging</w:t>
            </w:r>
            <w:proofErr w:type="spellEnd"/>
          </w:p>
        </w:tc>
        <w:tc>
          <w:tcPr>
            <w:tcW w:w="1400" w:type="pct"/>
            <w:shd w:val="clear" w:color="auto" w:fill="F1F5F9"/>
            <w:tcMar>
              <w:top w:w="60" w:type="dxa"/>
              <w:left w:w="120" w:type="dxa"/>
              <w:bottom w:w="60" w:type="dxa"/>
              <w:right w:w="120" w:type="dxa"/>
            </w:tcMar>
          </w:tcPr>
          <w:p w14:paraId="6795D52B" w14:textId="77777777" w:rsidR="000270D6" w:rsidRDefault="00000000">
            <w:r>
              <w:rPr>
                <w:rFonts w:eastAsia="SimHei"/>
                <w:b/>
                <w:bCs/>
                <w:color w:val="162032"/>
                <w:sz w:val="21"/>
                <w:szCs w:val="21"/>
              </w:rPr>
              <w:t>Por Qué Funciona</w:t>
            </w:r>
          </w:p>
        </w:tc>
      </w:tr>
      <w:tr w:rsidR="000270D6" w14:paraId="59150729" w14:textId="77777777">
        <w:trPr>
          <w:cantSplit/>
        </w:trPr>
        <w:tc>
          <w:tcPr>
            <w:tcW w:w="600" w:type="pct"/>
            <w:tcMar>
              <w:top w:w="50" w:type="dxa"/>
              <w:left w:w="120" w:type="dxa"/>
              <w:bottom w:w="50" w:type="dxa"/>
              <w:right w:w="120" w:type="dxa"/>
            </w:tcMar>
          </w:tcPr>
          <w:p w14:paraId="2F4FB833" w14:textId="77777777" w:rsidR="000270D6" w:rsidRDefault="00000000">
            <w:pPr>
              <w:spacing w:line="280" w:lineRule="auto"/>
            </w:pPr>
            <w:r>
              <w:rPr>
                <w:sz w:val="21"/>
                <w:szCs w:val="21"/>
              </w:rPr>
              <w:t>Funcional</w:t>
            </w:r>
          </w:p>
        </w:tc>
        <w:tc>
          <w:tcPr>
            <w:tcW w:w="1250" w:type="pct"/>
            <w:tcMar>
              <w:top w:w="50" w:type="dxa"/>
              <w:left w:w="120" w:type="dxa"/>
              <w:bottom w:w="50" w:type="dxa"/>
              <w:right w:w="120" w:type="dxa"/>
            </w:tcMar>
          </w:tcPr>
          <w:p w14:paraId="205A4EE0" w14:textId="77777777" w:rsidR="000270D6" w:rsidRDefault="00000000">
            <w:pPr>
              <w:spacing w:line="280" w:lineRule="auto"/>
            </w:pPr>
            <w:r>
              <w:rPr>
                <w:sz w:val="21"/>
                <w:szCs w:val="21"/>
              </w:rPr>
              <w:t>Organizamos evidencias, automatizamos informes y predecimos riesgos</w:t>
            </w:r>
          </w:p>
        </w:tc>
        <w:tc>
          <w:tcPr>
            <w:tcW w:w="1750" w:type="pct"/>
            <w:tcMar>
              <w:top w:w="50" w:type="dxa"/>
              <w:left w:w="120" w:type="dxa"/>
              <w:bottom w:w="50" w:type="dxa"/>
              <w:right w:w="120" w:type="dxa"/>
            </w:tcMar>
          </w:tcPr>
          <w:p w14:paraId="4390B2C1" w14:textId="77777777" w:rsidR="000270D6" w:rsidRDefault="00000000">
            <w:pPr>
              <w:spacing w:line="280" w:lineRule="auto"/>
            </w:pPr>
            <w:r>
              <w:rPr>
                <w:sz w:val="21"/>
                <w:szCs w:val="21"/>
              </w:rPr>
              <w:t>SIAC reduce el tiempo de elaboración de informes de 3 semanas a 3 horas</w:t>
            </w:r>
          </w:p>
        </w:tc>
        <w:tc>
          <w:tcPr>
            <w:tcW w:w="1400" w:type="pct"/>
            <w:tcMar>
              <w:top w:w="50" w:type="dxa"/>
              <w:left w:w="120" w:type="dxa"/>
              <w:bottom w:w="50" w:type="dxa"/>
              <w:right w:w="120" w:type="dxa"/>
            </w:tcMar>
          </w:tcPr>
          <w:p w14:paraId="2126659D" w14:textId="77777777" w:rsidR="000270D6" w:rsidRDefault="00000000">
            <w:pPr>
              <w:spacing w:line="280" w:lineRule="auto"/>
            </w:pPr>
            <w:r>
              <w:rPr>
                <w:sz w:val="21"/>
                <w:szCs w:val="21"/>
              </w:rPr>
              <w:t>El cerebro racional necesita justificar la inversión con datos duros</w:t>
            </w:r>
          </w:p>
        </w:tc>
      </w:tr>
      <w:tr w:rsidR="000270D6" w14:paraId="642181B4" w14:textId="77777777">
        <w:trPr>
          <w:cantSplit/>
        </w:trPr>
        <w:tc>
          <w:tcPr>
            <w:tcW w:w="600" w:type="pct"/>
            <w:tcMar>
              <w:top w:w="50" w:type="dxa"/>
              <w:left w:w="120" w:type="dxa"/>
              <w:bottom w:w="50" w:type="dxa"/>
              <w:right w:w="120" w:type="dxa"/>
            </w:tcMar>
          </w:tcPr>
          <w:p w14:paraId="16C0828B" w14:textId="77777777" w:rsidR="000270D6" w:rsidRDefault="00000000">
            <w:pPr>
              <w:spacing w:line="280" w:lineRule="auto"/>
            </w:pPr>
            <w:r>
              <w:rPr>
                <w:sz w:val="21"/>
                <w:szCs w:val="21"/>
              </w:rPr>
              <w:t>Emocional</w:t>
            </w:r>
          </w:p>
        </w:tc>
        <w:tc>
          <w:tcPr>
            <w:tcW w:w="1250" w:type="pct"/>
            <w:tcMar>
              <w:top w:w="50" w:type="dxa"/>
              <w:left w:w="120" w:type="dxa"/>
              <w:bottom w:w="50" w:type="dxa"/>
              <w:right w:w="120" w:type="dxa"/>
            </w:tcMar>
          </w:tcPr>
          <w:p w14:paraId="725CCF62" w14:textId="77777777" w:rsidR="000270D6" w:rsidRDefault="00000000">
            <w:pPr>
              <w:spacing w:line="280" w:lineRule="auto"/>
            </w:pPr>
            <w:r>
              <w:rPr>
                <w:sz w:val="21"/>
                <w:szCs w:val="21"/>
              </w:rPr>
              <w:t>Eliminamos la incertidumbre y el miedo a fallar</w:t>
            </w:r>
          </w:p>
        </w:tc>
        <w:tc>
          <w:tcPr>
            <w:tcW w:w="1750" w:type="pct"/>
            <w:tcMar>
              <w:top w:w="50" w:type="dxa"/>
              <w:left w:w="120" w:type="dxa"/>
              <w:bottom w:w="50" w:type="dxa"/>
              <w:right w:w="120" w:type="dxa"/>
            </w:tcMar>
          </w:tcPr>
          <w:p w14:paraId="6D8CC7FA" w14:textId="77777777" w:rsidR="000270D6" w:rsidRDefault="00000000">
            <w:pPr>
              <w:spacing w:line="280" w:lineRule="auto"/>
            </w:pPr>
            <w:r>
              <w:rPr>
                <w:sz w:val="21"/>
                <w:szCs w:val="21"/>
              </w:rPr>
              <w:t>Nunca más te desveles pensando si las evidencias están completas</w:t>
            </w:r>
          </w:p>
        </w:tc>
        <w:tc>
          <w:tcPr>
            <w:tcW w:w="1400" w:type="pct"/>
            <w:tcMar>
              <w:top w:w="50" w:type="dxa"/>
              <w:left w:w="120" w:type="dxa"/>
              <w:bottom w:w="50" w:type="dxa"/>
              <w:right w:w="120" w:type="dxa"/>
            </w:tcMar>
          </w:tcPr>
          <w:p w14:paraId="4CE0B8E2" w14:textId="77777777" w:rsidR="000270D6" w:rsidRDefault="00000000">
            <w:pPr>
              <w:spacing w:line="280" w:lineRule="auto"/>
            </w:pPr>
            <w:r>
              <w:rPr>
                <w:sz w:val="21"/>
                <w:szCs w:val="21"/>
              </w:rPr>
              <w:t>El cerebro emocional toma la decisión; el racional solo justifica</w:t>
            </w:r>
          </w:p>
        </w:tc>
      </w:tr>
      <w:tr w:rsidR="000270D6" w14:paraId="6F54D4A8" w14:textId="77777777">
        <w:trPr>
          <w:cantSplit/>
        </w:trPr>
        <w:tc>
          <w:tcPr>
            <w:tcW w:w="600" w:type="pct"/>
            <w:tcMar>
              <w:top w:w="50" w:type="dxa"/>
              <w:left w:w="120" w:type="dxa"/>
              <w:bottom w:w="50" w:type="dxa"/>
              <w:right w:w="120" w:type="dxa"/>
            </w:tcMar>
          </w:tcPr>
          <w:p w14:paraId="7479BACB" w14:textId="77777777" w:rsidR="000270D6" w:rsidRDefault="00000000">
            <w:pPr>
              <w:spacing w:line="280" w:lineRule="auto"/>
            </w:pPr>
            <w:r>
              <w:rPr>
                <w:sz w:val="21"/>
                <w:szCs w:val="21"/>
              </w:rPr>
              <w:t>Identitario</w:t>
            </w:r>
          </w:p>
        </w:tc>
        <w:tc>
          <w:tcPr>
            <w:tcW w:w="1250" w:type="pct"/>
            <w:tcMar>
              <w:top w:w="50" w:type="dxa"/>
              <w:left w:w="120" w:type="dxa"/>
              <w:bottom w:w="50" w:type="dxa"/>
              <w:right w:w="120" w:type="dxa"/>
            </w:tcMar>
          </w:tcPr>
          <w:p w14:paraId="7CFFE6DE" w14:textId="77777777" w:rsidR="000270D6" w:rsidRDefault="00000000">
            <w:pPr>
              <w:spacing w:line="280" w:lineRule="auto"/>
            </w:pPr>
            <w:r>
              <w:rPr>
                <w:sz w:val="21"/>
                <w:szCs w:val="21"/>
              </w:rPr>
              <w:t>Te convertimos en el líder que transformó su institución</w:t>
            </w:r>
          </w:p>
        </w:tc>
        <w:tc>
          <w:tcPr>
            <w:tcW w:w="1750" w:type="pct"/>
            <w:tcMar>
              <w:top w:w="50" w:type="dxa"/>
              <w:left w:w="120" w:type="dxa"/>
              <w:bottom w:w="50" w:type="dxa"/>
              <w:right w:w="120" w:type="dxa"/>
            </w:tcMar>
          </w:tcPr>
          <w:p w14:paraId="0048CCDC" w14:textId="77777777" w:rsidR="000270D6" w:rsidRDefault="00000000">
            <w:pPr>
              <w:spacing w:line="280" w:lineRule="auto"/>
            </w:pPr>
            <w:r>
              <w:rPr>
                <w:sz w:val="21"/>
                <w:szCs w:val="21"/>
              </w:rPr>
              <w:t xml:space="preserve">Con SKEL, no solo </w:t>
            </w:r>
            <w:proofErr w:type="spellStart"/>
            <w:r>
              <w:rPr>
                <w:sz w:val="21"/>
                <w:szCs w:val="21"/>
              </w:rPr>
              <w:t>acreditás</w:t>
            </w:r>
            <w:proofErr w:type="spellEnd"/>
            <w:r>
              <w:rPr>
                <w:sz w:val="21"/>
                <w:szCs w:val="21"/>
              </w:rPr>
              <w:t xml:space="preserve">: </w:t>
            </w:r>
            <w:proofErr w:type="spellStart"/>
            <w:r>
              <w:rPr>
                <w:sz w:val="21"/>
                <w:szCs w:val="21"/>
              </w:rPr>
              <w:t>liderás</w:t>
            </w:r>
            <w:proofErr w:type="spellEnd"/>
            <w:r>
              <w:rPr>
                <w:sz w:val="21"/>
                <w:szCs w:val="21"/>
              </w:rPr>
              <w:t xml:space="preserve"> la transformación de calidad</w:t>
            </w:r>
          </w:p>
        </w:tc>
        <w:tc>
          <w:tcPr>
            <w:tcW w:w="1400" w:type="pct"/>
            <w:tcMar>
              <w:top w:w="50" w:type="dxa"/>
              <w:left w:w="120" w:type="dxa"/>
              <w:bottom w:w="50" w:type="dxa"/>
              <w:right w:w="120" w:type="dxa"/>
            </w:tcMar>
          </w:tcPr>
          <w:p w14:paraId="03E7D14B" w14:textId="77777777" w:rsidR="000270D6" w:rsidRDefault="00000000">
            <w:pPr>
              <w:spacing w:line="280" w:lineRule="auto"/>
            </w:pPr>
            <w:r>
              <w:rPr>
                <w:sz w:val="21"/>
                <w:szCs w:val="21"/>
              </w:rPr>
              <w:t>Las personas compran la versión futura de sí mismas que desean ser</w:t>
            </w:r>
          </w:p>
        </w:tc>
      </w:tr>
    </w:tbl>
    <w:p w14:paraId="246F11E7" w14:textId="77777777" w:rsidR="000270D6" w:rsidRDefault="00000000">
      <w:pPr>
        <w:spacing w:after="200"/>
        <w:jc w:val="center"/>
      </w:pPr>
      <w:r>
        <w:rPr>
          <w:i/>
          <w:iCs/>
          <w:color w:val="5B6B7D"/>
          <w:sz w:val="21"/>
          <w:szCs w:val="21"/>
        </w:rPr>
        <w:t>Tabla 3. Propuesta de Valor en Tres Niveles de SKEL</w:t>
      </w:r>
    </w:p>
    <w:p w14:paraId="540E8895" w14:textId="77777777" w:rsidR="000270D6" w:rsidRDefault="00000000">
      <w:pPr>
        <w:spacing w:before="200" w:after="80"/>
        <w:jc w:val="center"/>
      </w:pPr>
      <w:r>
        <w:rPr>
          <w:noProof/>
        </w:rPr>
        <w:drawing>
          <wp:inline distT="0" distB="0" distL="0" distR="0" wp14:anchorId="7A6BB2AE" wp14:editId="10B2A630">
            <wp:extent cx="4667250" cy="1847850"/>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667250" cy="1847850"/>
                    </a:xfrm>
                    <a:prstGeom prst="rect">
                      <a:avLst/>
                    </a:prstGeom>
                  </pic:spPr>
                </pic:pic>
              </a:graphicData>
            </a:graphic>
          </wp:inline>
        </w:drawing>
      </w:r>
    </w:p>
    <w:p w14:paraId="4C9AA8C6" w14:textId="77777777" w:rsidR="000270D6" w:rsidRDefault="00000000">
      <w:pPr>
        <w:spacing w:after="200"/>
        <w:jc w:val="center"/>
      </w:pPr>
      <w:r>
        <w:rPr>
          <w:i/>
          <w:iCs/>
          <w:color w:val="5B6B7D"/>
          <w:sz w:val="21"/>
          <w:szCs w:val="21"/>
        </w:rPr>
        <w:t xml:space="preserve">Figura 4. </w:t>
      </w:r>
      <w:proofErr w:type="spellStart"/>
      <w:r>
        <w:rPr>
          <w:i/>
          <w:iCs/>
          <w:color w:val="5B6B7D"/>
          <w:sz w:val="21"/>
          <w:szCs w:val="21"/>
        </w:rPr>
        <w:t>Value</w:t>
      </w:r>
      <w:proofErr w:type="spellEnd"/>
      <w:r>
        <w:rPr>
          <w:i/>
          <w:iCs/>
          <w:color w:val="5B6B7D"/>
          <w:sz w:val="21"/>
          <w:szCs w:val="21"/>
        </w:rPr>
        <w:t xml:space="preserve"> </w:t>
      </w:r>
      <w:proofErr w:type="spellStart"/>
      <w:r>
        <w:rPr>
          <w:i/>
          <w:iCs/>
          <w:color w:val="5B6B7D"/>
          <w:sz w:val="21"/>
          <w:szCs w:val="21"/>
        </w:rPr>
        <w:t>Proposition</w:t>
      </w:r>
      <w:proofErr w:type="spellEnd"/>
      <w:r>
        <w:rPr>
          <w:i/>
          <w:iCs/>
          <w:color w:val="5B6B7D"/>
          <w:sz w:val="21"/>
          <w:szCs w:val="21"/>
        </w:rPr>
        <w:t xml:space="preserve"> </w:t>
      </w:r>
      <w:proofErr w:type="spellStart"/>
      <w:r>
        <w:rPr>
          <w:i/>
          <w:iCs/>
          <w:color w:val="5B6B7D"/>
          <w:sz w:val="21"/>
          <w:szCs w:val="21"/>
        </w:rPr>
        <w:t>Canvas</w:t>
      </w:r>
      <w:proofErr w:type="spellEnd"/>
      <w:r>
        <w:rPr>
          <w:i/>
          <w:iCs/>
          <w:color w:val="5B6B7D"/>
          <w:sz w:val="21"/>
          <w:szCs w:val="21"/>
        </w:rPr>
        <w:t>: Alineación Perfecta entre Dolor del Cliente y Solución SKEL</w:t>
      </w:r>
    </w:p>
    <w:p w14:paraId="64499C4E" w14:textId="77777777" w:rsidR="000270D6" w:rsidRDefault="00000000">
      <w:pPr>
        <w:pStyle w:val="Ttulo1"/>
      </w:pPr>
      <w:bookmarkStart w:id="16" w:name="_Toc100016"/>
      <w:r>
        <w:t>Capítulo 5: Arquitectura de Marca — Construyendo Un Imperio, No Un Producto</w:t>
      </w:r>
      <w:bookmarkEnd w:id="16"/>
    </w:p>
    <w:p w14:paraId="76FE3725" w14:textId="77777777" w:rsidR="000270D6" w:rsidRDefault="00000000">
      <w:pPr>
        <w:pStyle w:val="Ttulo2"/>
      </w:pPr>
      <w:bookmarkStart w:id="17" w:name="_Toc100017"/>
      <w:r>
        <w:t>5.1 El Modelo de Arquitectura de Marca SKEL: Monolito con Extensiones</w:t>
      </w:r>
      <w:bookmarkEnd w:id="17"/>
    </w:p>
    <w:p w14:paraId="11968C57" w14:textId="77777777" w:rsidR="000270D6" w:rsidRDefault="00000000">
      <w:pPr>
        <w:spacing w:after="80"/>
        <w:ind w:firstLine="480"/>
        <w:jc w:val="both"/>
      </w:pPr>
      <w:r>
        <w:lastRenderedPageBreak/>
        <w:t>La arquitectura de marca no es un ejercicio estético; es una decisión estratégica que determina cómo el mercado percibe tu oferta y cómo puedes expandirte sin diluir tu posicionamiento. SKEL debe adoptar un modelo monolítico con extensiones funcionales: todo se llama SKEL, pero cada extensión tiene una función específica dentro del ecosistema. Esto es lo que hace BMW (Serie 1, 3, 5, 7) y lo que hace Microsoft (Office, Azure, Teams): una marca madre fuerte que respalda extensiones claras.</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1583"/>
        <w:gridCol w:w="1933"/>
        <w:gridCol w:w="2636"/>
        <w:gridCol w:w="2636"/>
      </w:tblGrid>
      <w:tr w:rsidR="000270D6" w14:paraId="1EBA7C05" w14:textId="77777777">
        <w:trPr>
          <w:cantSplit/>
          <w:tblHeader/>
        </w:trPr>
        <w:tc>
          <w:tcPr>
            <w:tcW w:w="900" w:type="pct"/>
            <w:shd w:val="clear" w:color="auto" w:fill="F1F5F9"/>
            <w:tcMar>
              <w:top w:w="60" w:type="dxa"/>
              <w:left w:w="120" w:type="dxa"/>
              <w:bottom w:w="60" w:type="dxa"/>
              <w:right w:w="120" w:type="dxa"/>
            </w:tcMar>
          </w:tcPr>
          <w:p w14:paraId="5792AFDC" w14:textId="77777777" w:rsidR="000270D6" w:rsidRDefault="00000000">
            <w:r>
              <w:rPr>
                <w:rFonts w:eastAsia="SimHei"/>
                <w:b/>
                <w:bCs/>
                <w:color w:val="162032"/>
                <w:sz w:val="21"/>
                <w:szCs w:val="21"/>
              </w:rPr>
              <w:t>Extensión</w:t>
            </w:r>
          </w:p>
        </w:tc>
        <w:tc>
          <w:tcPr>
            <w:tcW w:w="1100" w:type="pct"/>
            <w:shd w:val="clear" w:color="auto" w:fill="F1F5F9"/>
            <w:tcMar>
              <w:top w:w="60" w:type="dxa"/>
              <w:left w:w="120" w:type="dxa"/>
              <w:bottom w:w="60" w:type="dxa"/>
              <w:right w:w="120" w:type="dxa"/>
            </w:tcMar>
          </w:tcPr>
          <w:p w14:paraId="317164FD" w14:textId="77777777" w:rsidR="000270D6" w:rsidRDefault="00000000">
            <w:r>
              <w:rPr>
                <w:rFonts w:eastAsia="SimHei"/>
                <w:b/>
                <w:bCs/>
                <w:color w:val="162032"/>
                <w:sz w:val="21"/>
                <w:szCs w:val="21"/>
              </w:rPr>
              <w:t>Función</w:t>
            </w:r>
          </w:p>
        </w:tc>
        <w:tc>
          <w:tcPr>
            <w:tcW w:w="1500" w:type="pct"/>
            <w:shd w:val="clear" w:color="auto" w:fill="F1F5F9"/>
            <w:tcMar>
              <w:top w:w="60" w:type="dxa"/>
              <w:left w:w="120" w:type="dxa"/>
              <w:bottom w:w="60" w:type="dxa"/>
              <w:right w:w="120" w:type="dxa"/>
            </w:tcMar>
          </w:tcPr>
          <w:p w14:paraId="663BFE1F" w14:textId="77777777" w:rsidR="000270D6" w:rsidRDefault="00000000">
            <w:r>
              <w:rPr>
                <w:rFonts w:eastAsia="SimHei"/>
                <w:b/>
                <w:bCs/>
                <w:color w:val="162032"/>
                <w:sz w:val="21"/>
                <w:szCs w:val="21"/>
              </w:rPr>
              <w:t>Promesa al Cliente</w:t>
            </w:r>
          </w:p>
        </w:tc>
        <w:tc>
          <w:tcPr>
            <w:tcW w:w="1500" w:type="pct"/>
            <w:shd w:val="clear" w:color="auto" w:fill="F1F5F9"/>
            <w:tcMar>
              <w:top w:w="60" w:type="dxa"/>
              <w:left w:w="120" w:type="dxa"/>
              <w:bottom w:w="60" w:type="dxa"/>
              <w:right w:w="120" w:type="dxa"/>
            </w:tcMar>
          </w:tcPr>
          <w:p w14:paraId="2690DEA7" w14:textId="77777777" w:rsidR="000270D6" w:rsidRDefault="00000000">
            <w:r>
              <w:rPr>
                <w:rFonts w:eastAsia="SimHei"/>
                <w:b/>
                <w:bCs/>
                <w:color w:val="162032"/>
                <w:sz w:val="21"/>
                <w:szCs w:val="21"/>
              </w:rPr>
              <w:t>Modelo de Ingreso</w:t>
            </w:r>
          </w:p>
        </w:tc>
      </w:tr>
      <w:tr w:rsidR="000270D6" w14:paraId="0F87C659" w14:textId="77777777">
        <w:trPr>
          <w:cantSplit/>
        </w:trPr>
        <w:tc>
          <w:tcPr>
            <w:tcW w:w="900" w:type="pct"/>
            <w:tcMar>
              <w:top w:w="50" w:type="dxa"/>
              <w:left w:w="120" w:type="dxa"/>
              <w:bottom w:w="50" w:type="dxa"/>
              <w:right w:w="120" w:type="dxa"/>
            </w:tcMar>
          </w:tcPr>
          <w:p w14:paraId="73348D00" w14:textId="77777777" w:rsidR="000270D6" w:rsidRDefault="00000000">
            <w:pPr>
              <w:spacing w:line="280" w:lineRule="auto"/>
            </w:pPr>
            <w:r>
              <w:rPr>
                <w:sz w:val="21"/>
                <w:szCs w:val="21"/>
              </w:rPr>
              <w:t xml:space="preserve">SKEL </w:t>
            </w:r>
            <w:proofErr w:type="spellStart"/>
            <w:r>
              <w:rPr>
                <w:sz w:val="21"/>
                <w:szCs w:val="21"/>
              </w:rPr>
              <w:t>Consulting</w:t>
            </w:r>
            <w:proofErr w:type="spellEnd"/>
          </w:p>
        </w:tc>
        <w:tc>
          <w:tcPr>
            <w:tcW w:w="1100" w:type="pct"/>
            <w:tcMar>
              <w:top w:w="50" w:type="dxa"/>
              <w:left w:w="120" w:type="dxa"/>
              <w:bottom w:w="50" w:type="dxa"/>
              <w:right w:w="120" w:type="dxa"/>
            </w:tcMar>
          </w:tcPr>
          <w:p w14:paraId="42123A40" w14:textId="77777777" w:rsidR="000270D6" w:rsidRDefault="00000000">
            <w:pPr>
              <w:spacing w:line="280" w:lineRule="auto"/>
            </w:pPr>
            <w:r>
              <w:rPr>
                <w:sz w:val="21"/>
                <w:szCs w:val="21"/>
              </w:rPr>
              <w:t>Diagnóstico + Metodología + Acompañamiento</w:t>
            </w:r>
          </w:p>
        </w:tc>
        <w:tc>
          <w:tcPr>
            <w:tcW w:w="1500" w:type="pct"/>
            <w:tcMar>
              <w:top w:w="50" w:type="dxa"/>
              <w:left w:w="120" w:type="dxa"/>
              <w:bottom w:w="50" w:type="dxa"/>
              <w:right w:w="120" w:type="dxa"/>
            </w:tcMar>
          </w:tcPr>
          <w:p w14:paraId="50518FD3" w14:textId="77777777" w:rsidR="000270D6" w:rsidRDefault="00000000">
            <w:pPr>
              <w:spacing w:line="280" w:lineRule="auto"/>
            </w:pPr>
            <w:r>
              <w:rPr>
                <w:sz w:val="21"/>
                <w:szCs w:val="21"/>
              </w:rPr>
              <w:t>Te mostramos el camino y caminamos contigo</w:t>
            </w:r>
          </w:p>
        </w:tc>
        <w:tc>
          <w:tcPr>
            <w:tcW w:w="1500" w:type="pct"/>
            <w:tcMar>
              <w:top w:w="50" w:type="dxa"/>
              <w:left w:w="120" w:type="dxa"/>
              <w:bottom w:w="50" w:type="dxa"/>
              <w:right w:w="120" w:type="dxa"/>
            </w:tcMar>
          </w:tcPr>
          <w:p w14:paraId="6407850A" w14:textId="77777777" w:rsidR="000270D6" w:rsidRDefault="00000000">
            <w:pPr>
              <w:spacing w:line="280" w:lineRule="auto"/>
            </w:pPr>
            <w:r>
              <w:rPr>
                <w:sz w:val="21"/>
                <w:szCs w:val="21"/>
              </w:rPr>
              <w:t xml:space="preserve">Proyecto + </w:t>
            </w:r>
            <w:proofErr w:type="spellStart"/>
            <w:r>
              <w:rPr>
                <w:sz w:val="21"/>
                <w:szCs w:val="21"/>
              </w:rPr>
              <w:t>Retainer</w:t>
            </w:r>
            <w:proofErr w:type="spellEnd"/>
            <w:r>
              <w:rPr>
                <w:sz w:val="21"/>
                <w:szCs w:val="21"/>
              </w:rPr>
              <w:t xml:space="preserve"> mensual</w:t>
            </w:r>
          </w:p>
        </w:tc>
      </w:tr>
      <w:tr w:rsidR="000270D6" w14:paraId="2AFCDC39" w14:textId="77777777">
        <w:trPr>
          <w:cantSplit/>
        </w:trPr>
        <w:tc>
          <w:tcPr>
            <w:tcW w:w="900" w:type="pct"/>
            <w:tcMar>
              <w:top w:w="50" w:type="dxa"/>
              <w:left w:w="120" w:type="dxa"/>
              <w:bottom w:w="50" w:type="dxa"/>
              <w:right w:w="120" w:type="dxa"/>
            </w:tcMar>
          </w:tcPr>
          <w:p w14:paraId="66D10585" w14:textId="77777777" w:rsidR="000270D6" w:rsidRDefault="00000000">
            <w:pPr>
              <w:spacing w:line="280" w:lineRule="auto"/>
            </w:pPr>
            <w:r>
              <w:rPr>
                <w:sz w:val="21"/>
                <w:szCs w:val="21"/>
              </w:rPr>
              <w:t>SKEL SIAC</w:t>
            </w:r>
          </w:p>
        </w:tc>
        <w:tc>
          <w:tcPr>
            <w:tcW w:w="1100" w:type="pct"/>
            <w:tcMar>
              <w:top w:w="50" w:type="dxa"/>
              <w:left w:w="120" w:type="dxa"/>
              <w:bottom w:w="50" w:type="dxa"/>
              <w:right w:w="120" w:type="dxa"/>
            </w:tcMar>
          </w:tcPr>
          <w:p w14:paraId="7BCD9A33" w14:textId="77777777" w:rsidR="000270D6" w:rsidRDefault="00000000">
            <w:pPr>
              <w:spacing w:line="280" w:lineRule="auto"/>
            </w:pPr>
            <w:r>
              <w:rPr>
                <w:sz w:val="21"/>
                <w:szCs w:val="21"/>
              </w:rPr>
              <w:t>Plataforma SaaS de aseguramiento</w:t>
            </w:r>
          </w:p>
        </w:tc>
        <w:tc>
          <w:tcPr>
            <w:tcW w:w="1500" w:type="pct"/>
            <w:tcMar>
              <w:top w:w="50" w:type="dxa"/>
              <w:left w:w="120" w:type="dxa"/>
              <w:bottom w:w="50" w:type="dxa"/>
              <w:right w:w="120" w:type="dxa"/>
            </w:tcMar>
          </w:tcPr>
          <w:p w14:paraId="19A1A365" w14:textId="77777777" w:rsidR="000270D6" w:rsidRDefault="00000000">
            <w:pPr>
              <w:spacing w:line="280" w:lineRule="auto"/>
            </w:pPr>
            <w:r>
              <w:rPr>
                <w:sz w:val="21"/>
                <w:szCs w:val="21"/>
              </w:rPr>
              <w:t>Organizamos, automatizamos y predecimos por ti</w:t>
            </w:r>
          </w:p>
        </w:tc>
        <w:tc>
          <w:tcPr>
            <w:tcW w:w="1500" w:type="pct"/>
            <w:tcMar>
              <w:top w:w="50" w:type="dxa"/>
              <w:left w:w="120" w:type="dxa"/>
              <w:bottom w:w="50" w:type="dxa"/>
              <w:right w:w="120" w:type="dxa"/>
            </w:tcMar>
          </w:tcPr>
          <w:p w14:paraId="69061FBF" w14:textId="77777777" w:rsidR="000270D6" w:rsidRDefault="00000000">
            <w:pPr>
              <w:spacing w:line="280" w:lineRule="auto"/>
            </w:pPr>
            <w:r>
              <w:rPr>
                <w:sz w:val="21"/>
                <w:szCs w:val="21"/>
              </w:rPr>
              <w:t>Suscripción mensual (SaaS)</w:t>
            </w:r>
          </w:p>
        </w:tc>
      </w:tr>
      <w:tr w:rsidR="000270D6" w14:paraId="2F8E67E7" w14:textId="77777777">
        <w:trPr>
          <w:cantSplit/>
        </w:trPr>
        <w:tc>
          <w:tcPr>
            <w:tcW w:w="900" w:type="pct"/>
            <w:tcMar>
              <w:top w:w="50" w:type="dxa"/>
              <w:left w:w="120" w:type="dxa"/>
              <w:bottom w:w="50" w:type="dxa"/>
              <w:right w:w="120" w:type="dxa"/>
            </w:tcMar>
          </w:tcPr>
          <w:p w14:paraId="41993785" w14:textId="77777777" w:rsidR="000270D6" w:rsidRDefault="00000000">
            <w:pPr>
              <w:spacing w:line="280" w:lineRule="auto"/>
            </w:pPr>
            <w:r>
              <w:rPr>
                <w:sz w:val="21"/>
                <w:szCs w:val="21"/>
              </w:rPr>
              <w:t xml:space="preserve">SKEL </w:t>
            </w:r>
            <w:proofErr w:type="spellStart"/>
            <w:r>
              <w:rPr>
                <w:sz w:val="21"/>
                <w:szCs w:val="21"/>
              </w:rPr>
              <w:t>Academy</w:t>
            </w:r>
            <w:proofErr w:type="spellEnd"/>
          </w:p>
        </w:tc>
        <w:tc>
          <w:tcPr>
            <w:tcW w:w="1100" w:type="pct"/>
            <w:tcMar>
              <w:top w:w="50" w:type="dxa"/>
              <w:left w:w="120" w:type="dxa"/>
              <w:bottom w:w="50" w:type="dxa"/>
              <w:right w:w="120" w:type="dxa"/>
            </w:tcMar>
          </w:tcPr>
          <w:p w14:paraId="2DF3C7BA" w14:textId="77777777" w:rsidR="000270D6" w:rsidRDefault="00000000">
            <w:pPr>
              <w:spacing w:line="280" w:lineRule="auto"/>
            </w:pPr>
            <w:r>
              <w:rPr>
                <w:sz w:val="21"/>
                <w:szCs w:val="21"/>
              </w:rPr>
              <w:t>Formación + Certificación en calidad</w:t>
            </w:r>
          </w:p>
        </w:tc>
        <w:tc>
          <w:tcPr>
            <w:tcW w:w="1500" w:type="pct"/>
            <w:tcMar>
              <w:top w:w="50" w:type="dxa"/>
              <w:left w:w="120" w:type="dxa"/>
              <w:bottom w:w="50" w:type="dxa"/>
              <w:right w:w="120" w:type="dxa"/>
            </w:tcMar>
          </w:tcPr>
          <w:p w14:paraId="7C41FF50" w14:textId="77777777" w:rsidR="000270D6" w:rsidRDefault="00000000">
            <w:pPr>
              <w:spacing w:line="280" w:lineRule="auto"/>
            </w:pPr>
            <w:r>
              <w:rPr>
                <w:sz w:val="21"/>
                <w:szCs w:val="21"/>
              </w:rPr>
              <w:t>Te capacitamos para que lideres con autonomía</w:t>
            </w:r>
          </w:p>
        </w:tc>
        <w:tc>
          <w:tcPr>
            <w:tcW w:w="1500" w:type="pct"/>
            <w:tcMar>
              <w:top w:w="50" w:type="dxa"/>
              <w:left w:w="120" w:type="dxa"/>
              <w:bottom w:w="50" w:type="dxa"/>
              <w:right w:w="120" w:type="dxa"/>
            </w:tcMar>
          </w:tcPr>
          <w:p w14:paraId="0AEC8A9D" w14:textId="77777777" w:rsidR="000270D6" w:rsidRDefault="00000000">
            <w:pPr>
              <w:spacing w:line="280" w:lineRule="auto"/>
            </w:pPr>
            <w:r>
              <w:rPr>
                <w:sz w:val="21"/>
                <w:szCs w:val="21"/>
              </w:rPr>
              <w:t>Cursos + Certificaciones + Suscripción</w:t>
            </w:r>
          </w:p>
        </w:tc>
      </w:tr>
      <w:tr w:rsidR="000270D6" w14:paraId="10D98810" w14:textId="77777777">
        <w:trPr>
          <w:cantSplit/>
        </w:trPr>
        <w:tc>
          <w:tcPr>
            <w:tcW w:w="900" w:type="pct"/>
            <w:tcMar>
              <w:top w:w="50" w:type="dxa"/>
              <w:left w:w="120" w:type="dxa"/>
              <w:bottom w:w="50" w:type="dxa"/>
              <w:right w:w="120" w:type="dxa"/>
            </w:tcMar>
          </w:tcPr>
          <w:p w14:paraId="0534CB9C" w14:textId="77777777" w:rsidR="000270D6" w:rsidRDefault="00000000">
            <w:pPr>
              <w:spacing w:line="280" w:lineRule="auto"/>
            </w:pPr>
            <w:r>
              <w:rPr>
                <w:sz w:val="21"/>
                <w:szCs w:val="21"/>
              </w:rPr>
              <w:t>SKEL AI</w:t>
            </w:r>
          </w:p>
        </w:tc>
        <w:tc>
          <w:tcPr>
            <w:tcW w:w="1100" w:type="pct"/>
            <w:tcMar>
              <w:top w:w="50" w:type="dxa"/>
              <w:left w:w="120" w:type="dxa"/>
              <w:bottom w:w="50" w:type="dxa"/>
              <w:right w:w="120" w:type="dxa"/>
            </w:tcMar>
          </w:tcPr>
          <w:p w14:paraId="5573C61C" w14:textId="77777777" w:rsidR="000270D6" w:rsidRDefault="00000000">
            <w:pPr>
              <w:spacing w:line="280" w:lineRule="auto"/>
            </w:pPr>
            <w:r>
              <w:rPr>
                <w:sz w:val="21"/>
                <w:szCs w:val="21"/>
              </w:rPr>
              <w:t xml:space="preserve">Inteligencia predictiva + </w:t>
            </w:r>
            <w:proofErr w:type="spellStart"/>
            <w:r>
              <w:rPr>
                <w:sz w:val="21"/>
                <w:szCs w:val="21"/>
              </w:rPr>
              <w:t>Insights</w:t>
            </w:r>
            <w:proofErr w:type="spellEnd"/>
          </w:p>
        </w:tc>
        <w:tc>
          <w:tcPr>
            <w:tcW w:w="1500" w:type="pct"/>
            <w:tcMar>
              <w:top w:w="50" w:type="dxa"/>
              <w:left w:w="120" w:type="dxa"/>
              <w:bottom w:w="50" w:type="dxa"/>
              <w:right w:w="120" w:type="dxa"/>
            </w:tcMar>
          </w:tcPr>
          <w:p w14:paraId="558400FA" w14:textId="77777777" w:rsidR="000270D6" w:rsidRDefault="00000000">
            <w:pPr>
              <w:spacing w:line="280" w:lineRule="auto"/>
            </w:pPr>
            <w:r>
              <w:rPr>
                <w:sz w:val="21"/>
                <w:szCs w:val="21"/>
              </w:rPr>
              <w:t>Anticipamos riesgos antes de que sean problemas</w:t>
            </w:r>
          </w:p>
        </w:tc>
        <w:tc>
          <w:tcPr>
            <w:tcW w:w="1500" w:type="pct"/>
            <w:tcMar>
              <w:top w:w="50" w:type="dxa"/>
              <w:left w:w="120" w:type="dxa"/>
              <w:bottom w:w="50" w:type="dxa"/>
              <w:right w:w="120" w:type="dxa"/>
            </w:tcMar>
          </w:tcPr>
          <w:p w14:paraId="44266ABC" w14:textId="77777777" w:rsidR="000270D6" w:rsidRDefault="00000000">
            <w:pPr>
              <w:spacing w:line="280" w:lineRule="auto"/>
            </w:pPr>
            <w:r>
              <w:rPr>
                <w:sz w:val="21"/>
                <w:szCs w:val="21"/>
              </w:rPr>
              <w:t xml:space="preserve">Premium </w:t>
            </w:r>
            <w:proofErr w:type="spellStart"/>
            <w:r>
              <w:rPr>
                <w:sz w:val="21"/>
                <w:szCs w:val="21"/>
              </w:rPr>
              <w:t>add-on</w:t>
            </w:r>
            <w:proofErr w:type="spellEnd"/>
            <w:r>
              <w:rPr>
                <w:sz w:val="21"/>
                <w:szCs w:val="21"/>
              </w:rPr>
              <w:t xml:space="preserve"> al SaaS</w:t>
            </w:r>
          </w:p>
        </w:tc>
      </w:tr>
    </w:tbl>
    <w:p w14:paraId="04459885" w14:textId="77777777" w:rsidR="000270D6" w:rsidRDefault="00000000">
      <w:pPr>
        <w:spacing w:after="200"/>
        <w:jc w:val="center"/>
      </w:pPr>
      <w:r>
        <w:rPr>
          <w:i/>
          <w:iCs/>
          <w:color w:val="5B6B7D"/>
          <w:sz w:val="21"/>
          <w:szCs w:val="21"/>
        </w:rPr>
        <w:t>Tabla 4. Arquitectura de Marca SKEL: Extensiones Funcionales</w:t>
      </w:r>
    </w:p>
    <w:p w14:paraId="7CF8DD76" w14:textId="77777777" w:rsidR="000270D6" w:rsidRDefault="00000000">
      <w:pPr>
        <w:spacing w:before="200" w:after="80"/>
        <w:jc w:val="center"/>
      </w:pPr>
      <w:r>
        <w:rPr>
          <w:noProof/>
        </w:rPr>
        <w:drawing>
          <wp:inline distT="0" distB="0" distL="0" distR="0" wp14:anchorId="309E4559" wp14:editId="42D72CDE">
            <wp:extent cx="4572000" cy="26479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647950"/>
                    </a:xfrm>
                    <a:prstGeom prst="rect">
                      <a:avLst/>
                    </a:prstGeom>
                  </pic:spPr>
                </pic:pic>
              </a:graphicData>
            </a:graphic>
          </wp:inline>
        </w:drawing>
      </w:r>
    </w:p>
    <w:p w14:paraId="7254EC14" w14:textId="77777777" w:rsidR="000270D6" w:rsidRDefault="00000000">
      <w:pPr>
        <w:spacing w:after="200"/>
        <w:jc w:val="center"/>
      </w:pPr>
      <w:r>
        <w:rPr>
          <w:i/>
          <w:iCs/>
          <w:color w:val="5B6B7D"/>
          <w:sz w:val="21"/>
          <w:szCs w:val="21"/>
        </w:rPr>
        <w:t>Figura 5. Arquitectura de Marca SKEL: Ecosistema Integrado</w:t>
      </w:r>
    </w:p>
    <w:p w14:paraId="3EF1B0FA" w14:textId="77777777" w:rsidR="000270D6" w:rsidRDefault="00000000">
      <w:pPr>
        <w:pStyle w:val="Ttulo2"/>
      </w:pPr>
      <w:bookmarkStart w:id="18" w:name="_Toc100018"/>
      <w:r>
        <w:t>5.2 La Regla de la Consistencia Narrativa</w:t>
      </w:r>
      <w:bookmarkEnd w:id="18"/>
    </w:p>
    <w:p w14:paraId="591F4E72" w14:textId="77777777" w:rsidR="000270D6" w:rsidRDefault="00000000">
      <w:pPr>
        <w:spacing w:after="80"/>
        <w:ind w:firstLine="480"/>
        <w:jc w:val="both"/>
      </w:pPr>
      <w:r>
        <w:t xml:space="preserve">Cada pieza del ecosistema SKEL debe contar la misma historia central desde su propio ángulo. La historia central es: “SKEL asegura la calidad educativa de forma integral para que tú puedas liderar sin incertidumbre.” SKEL </w:t>
      </w:r>
      <w:proofErr w:type="spellStart"/>
      <w:r>
        <w:t>Consulting</w:t>
      </w:r>
      <w:proofErr w:type="spellEnd"/>
      <w:r>
        <w:t xml:space="preserve"> cuenta esta historia desde el </w:t>
      </w:r>
      <w:r>
        <w:lastRenderedPageBreak/>
        <w:t xml:space="preserve">ángulo de la metodología (“te mostramos cómo”). SKEL SIAC la cuenta desde la tecnología (“te automatizamos el cómo”). SKEL </w:t>
      </w:r>
      <w:proofErr w:type="spellStart"/>
      <w:r>
        <w:t>Academy</w:t>
      </w:r>
      <w:proofErr w:type="spellEnd"/>
      <w:r>
        <w:t xml:space="preserve"> la cuenta desde la capacitación (“te enseñamos el cómo”). Y SKEL AI la cuenta desde la predicción (“te anticipamos lo que va a pasar”).</w:t>
      </w:r>
    </w:p>
    <w:p w14:paraId="21114D46" w14:textId="77777777" w:rsidR="000270D6" w:rsidRDefault="00000000">
      <w:pPr>
        <w:spacing w:after="80"/>
        <w:ind w:firstLine="480"/>
        <w:jc w:val="both"/>
      </w:pPr>
      <w:r>
        <w:t>¿Por qué esta consistencia es tan crítica? Porque el cerebro humano necesita aproximadamente 7 exposiciones consistentes a un mensaje antes de que lo internalice. Si cada extensión de SKEL cuenta una historia diferente, el cerebro del cliente nunca forma una impresión coherente de la marca. Es como orquesta: cada instrumento toca una nota diferente, pero todas convergen en la misma sinfonía. Si la trompeta toca jazz mientras los violines tocan clásica, no hay música: hay ruido.</w:t>
      </w:r>
    </w:p>
    <w:p w14:paraId="2FCE3273" w14:textId="77777777" w:rsidR="000270D6" w:rsidRDefault="00000000">
      <w:pPr>
        <w:pStyle w:val="Ttulo2"/>
      </w:pPr>
      <w:bookmarkStart w:id="19" w:name="_Toc100019"/>
      <w:r>
        <w:t xml:space="preserve">5.3 El Golden Circle de </w:t>
      </w:r>
      <w:proofErr w:type="spellStart"/>
      <w:r>
        <w:t>Sinek</w:t>
      </w:r>
      <w:proofErr w:type="spellEnd"/>
      <w:r>
        <w:t xml:space="preserve"> Aplicado a SKEL</w:t>
      </w:r>
      <w:bookmarkEnd w:id="19"/>
    </w:p>
    <w:p w14:paraId="14722C37" w14:textId="77777777" w:rsidR="000270D6" w:rsidRDefault="00000000">
      <w:pPr>
        <w:spacing w:after="80"/>
        <w:ind w:firstLine="480"/>
        <w:jc w:val="both"/>
      </w:pPr>
      <w:proofErr w:type="spellStart"/>
      <w:r>
        <w:t>Simon</w:t>
      </w:r>
      <w:proofErr w:type="spellEnd"/>
      <w:r>
        <w:t xml:space="preserve"> Sinek demostró que las marcas inspiradoras comunican de adentro hacia afuera: empiezan con el POR QUÉ (propósito), luego el CÓMO (proceso), y finalmente el QUÉ (producto). SKEL debe aplicar esto rigurosamente en toda su comunicación.</w:t>
      </w:r>
    </w:p>
    <w:p w14:paraId="7B16E390" w14:textId="77777777" w:rsidR="000270D6" w:rsidRDefault="00000000">
      <w:pPr>
        <w:spacing w:after="80"/>
        <w:ind w:firstLine="480"/>
        <w:jc w:val="both"/>
      </w:pPr>
      <w:r>
        <w:rPr>
          <w:b/>
          <w:bCs/>
        </w:rPr>
        <w:t xml:space="preserve">WHY (Por qué existimos): </w:t>
      </w:r>
      <w:r>
        <w:t>Creemos que ninguna institución educativa debería vivir con incertidumbre sobre su calidad. Creemos que el aseguramiento de calidad es un derecho, no un privilegio. Creemos que la tecnología debe servir a la pedagogía, no al revés.</w:t>
      </w:r>
    </w:p>
    <w:p w14:paraId="3825043F" w14:textId="77777777" w:rsidR="000270D6" w:rsidRDefault="00000000">
      <w:pPr>
        <w:spacing w:after="80"/>
        <w:ind w:firstLine="480"/>
        <w:jc w:val="both"/>
      </w:pPr>
      <w:r>
        <w:rPr>
          <w:b/>
          <w:bCs/>
        </w:rPr>
        <w:t xml:space="preserve">HOW (Cómo lo hacemos): </w:t>
      </w:r>
      <w:r>
        <w:t>Combinando 36 años de experiencia normativa con una plataforma tecnológica propia, metodología probada y formación continua para crear el único ecosistema integral de aseguramiento de calidad educativa en Latinoamérica.</w:t>
      </w:r>
    </w:p>
    <w:p w14:paraId="7F20C551" w14:textId="77777777" w:rsidR="000270D6" w:rsidRDefault="00000000">
      <w:pPr>
        <w:spacing w:after="80"/>
        <w:ind w:firstLine="480"/>
        <w:jc w:val="both"/>
      </w:pPr>
      <w:r>
        <w:rPr>
          <w:b/>
          <w:bCs/>
        </w:rPr>
        <w:t xml:space="preserve">WHAT (Qué ofrecemos): </w:t>
      </w:r>
      <w:r>
        <w:t xml:space="preserve">Consultoría estratégica, plataforma SIAC, formación </w:t>
      </w:r>
      <w:proofErr w:type="spellStart"/>
      <w:r>
        <w:t>Academy</w:t>
      </w:r>
      <w:proofErr w:type="spellEnd"/>
      <w:r>
        <w:t xml:space="preserve"> e inteligencia artificial predictiva para instituciones de educación superior.</w:t>
      </w:r>
    </w:p>
    <w:p w14:paraId="273EABDD" w14:textId="77777777" w:rsidR="000270D6" w:rsidRDefault="00000000">
      <w:pPr>
        <w:pStyle w:val="Ttulo1"/>
      </w:pPr>
      <w:bookmarkStart w:id="20" w:name="_Toc100020"/>
      <w:r>
        <w:t>Capítulo 6: El Journey del Cliente — Psicología de Conversión Paso a Paso</w:t>
      </w:r>
      <w:bookmarkEnd w:id="20"/>
    </w:p>
    <w:p w14:paraId="2A540571" w14:textId="77777777" w:rsidR="000270D6" w:rsidRDefault="00000000">
      <w:pPr>
        <w:pStyle w:val="Ttulo2"/>
      </w:pPr>
      <w:bookmarkStart w:id="21" w:name="_Toc100021"/>
      <w:r>
        <w:t xml:space="preserve">6.1 Por Qué el </w:t>
      </w:r>
      <w:proofErr w:type="spellStart"/>
      <w:r>
        <w:t>Customer</w:t>
      </w:r>
      <w:proofErr w:type="spellEnd"/>
      <w:r>
        <w:t xml:space="preserve"> Journey Tradicional Está Incompleto</w:t>
      </w:r>
      <w:bookmarkEnd w:id="21"/>
    </w:p>
    <w:p w14:paraId="746196D1" w14:textId="77777777" w:rsidR="000270D6" w:rsidRDefault="00000000">
      <w:pPr>
        <w:spacing w:after="80"/>
        <w:ind w:firstLine="480"/>
        <w:jc w:val="both"/>
      </w:pPr>
      <w:r>
        <w:t xml:space="preserve">La mayoría de </w:t>
      </w:r>
      <w:proofErr w:type="spellStart"/>
      <w:r>
        <w:t>Customer</w:t>
      </w:r>
      <w:proofErr w:type="spellEnd"/>
      <w:r>
        <w:t xml:space="preserve"> Journeys que he visto en empresas de servicios B2B son mapas funcionales: “el cliente ve un anuncio, visita la web, pide una demo, compra”. Eso es como describir una obra de teatro diciendo “el actor entra, dice sus líneas, sale”. Te faltan las emociones, los conflictos, los momentos de duda, las objeciones internas que el cliente nunca verbaliza pero que determinan si compra o no. Un </w:t>
      </w:r>
      <w:proofErr w:type="spellStart"/>
      <w:r>
        <w:t>Customer</w:t>
      </w:r>
      <w:proofErr w:type="spellEnd"/>
      <w:r>
        <w:t xml:space="preserve"> Journey sin psicología es un mapa sin brújula.</w:t>
      </w:r>
    </w:p>
    <w:p w14:paraId="5EE3B6CD" w14:textId="77777777" w:rsidR="000270D6" w:rsidRDefault="00000000">
      <w:pPr>
        <w:spacing w:after="80"/>
        <w:ind w:firstLine="480"/>
        <w:jc w:val="both"/>
      </w:pPr>
      <w:r>
        <w:lastRenderedPageBreak/>
        <w:t>El Journey de SKEL debe diseñarse pensando en los disparadores emocionales de cada fase. En la fase de conciencia, el decano siente MIEDO (“¿y si no acreditamos?”). En la fase de interés, siente CURIOSIDAD (“¿cómo otros lo logran?”). En la fase de consideración, siente COMPARACIÓN (“¿quién tiene la mejor solución?”). En la fase de diagnóstico, siente ESPERANZA (“hay un camino claro”). En la demo, siente CONFIANZA (“esto es exactamente lo que necesito”). En la decisión, necesita JUSTIFICACIÓN (“el ROI está claro”). En la implementación, siente ALIVIO (“ya no estoy solo”). Y en la fidelización, siente ORGULLO (“soy un líder que transformó su institución”).</w:t>
      </w:r>
    </w:p>
    <w:p w14:paraId="60E8BF72" w14:textId="77777777" w:rsidR="000270D6" w:rsidRDefault="00000000">
      <w:pPr>
        <w:spacing w:before="200" w:after="80"/>
        <w:jc w:val="center"/>
      </w:pPr>
      <w:r>
        <w:rPr>
          <w:noProof/>
        </w:rPr>
        <w:drawing>
          <wp:inline distT="0" distB="0" distL="0" distR="0" wp14:anchorId="53E109B4" wp14:editId="7B3E1C0C">
            <wp:extent cx="4667250" cy="198120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667250" cy="1981200"/>
                    </a:xfrm>
                    <a:prstGeom prst="rect">
                      <a:avLst/>
                    </a:prstGeom>
                  </pic:spPr>
                </pic:pic>
              </a:graphicData>
            </a:graphic>
          </wp:inline>
        </w:drawing>
      </w:r>
    </w:p>
    <w:p w14:paraId="5C05649C" w14:textId="77777777" w:rsidR="000270D6" w:rsidRDefault="00000000">
      <w:pPr>
        <w:spacing w:after="200"/>
        <w:jc w:val="center"/>
      </w:pPr>
      <w:r>
        <w:rPr>
          <w:i/>
          <w:iCs/>
          <w:color w:val="5B6B7D"/>
          <w:sz w:val="21"/>
          <w:szCs w:val="21"/>
        </w:rPr>
        <w:t xml:space="preserve">Figura 6. </w:t>
      </w:r>
      <w:proofErr w:type="spellStart"/>
      <w:r>
        <w:rPr>
          <w:i/>
          <w:iCs/>
          <w:color w:val="5B6B7D"/>
          <w:sz w:val="21"/>
          <w:szCs w:val="21"/>
        </w:rPr>
        <w:t>Customer</w:t>
      </w:r>
      <w:proofErr w:type="spellEnd"/>
      <w:r>
        <w:rPr>
          <w:i/>
          <w:iCs/>
          <w:color w:val="5B6B7D"/>
          <w:sz w:val="21"/>
          <w:szCs w:val="21"/>
        </w:rPr>
        <w:t xml:space="preserve"> Journey SKEL con Disparadores Psicológicos en Cada Fase</w:t>
      </w:r>
    </w:p>
    <w:p w14:paraId="55F19999" w14:textId="77777777" w:rsidR="000270D6" w:rsidRDefault="00000000">
      <w:pPr>
        <w:pStyle w:val="Ttulo2"/>
      </w:pPr>
      <w:bookmarkStart w:id="22" w:name="_Toc100022"/>
      <w:r>
        <w:t>6.2 El Diagnóstico Estratégico Gratuito: Tu Arma de Conversión Más Poderosa</w:t>
      </w:r>
      <w:bookmarkEnd w:id="22"/>
    </w:p>
    <w:p w14:paraId="309E761F" w14:textId="77777777" w:rsidR="000270D6" w:rsidRDefault="00000000">
      <w:pPr>
        <w:spacing w:after="80"/>
        <w:ind w:firstLine="480"/>
        <w:jc w:val="both"/>
      </w:pPr>
      <w:r>
        <w:t>El Diagnóstico Estratégico Gratuito no es un regalo; es la herramienta de conversión más poderosa del arsenal SKEL. ¿Por qué? Porque aplica tres principios psicológicos simultáneamente: el principio de reciprocidad (Robert Cialdini), que dicta que cuando alguien nos da algo valioso, sentimos la necesidad de corresponder; el principio de compromiso y consistencia, que establece que cuando alguien acepta un primer paso pequeño, es mucho más probable que acepte el siguiente; y el principio de autoridad, que demuestra competencia antes de pedir la venta.</w:t>
      </w:r>
    </w:p>
    <w:p w14:paraId="4A26608C" w14:textId="77777777" w:rsidR="000270D6" w:rsidRDefault="00000000">
      <w:pPr>
        <w:spacing w:after="80"/>
        <w:ind w:firstLine="480"/>
        <w:jc w:val="both"/>
      </w:pPr>
      <w:r>
        <w:t>El Diagnóstico no debe ser una revisión superficial de 15 minutos. Debe ser una experiencia transformadora de 45-60 minutos donde el consultor SKEL aplica la metodología propia para identificar brechas específicas, cuantificar riesgos concretos y mostrar un camino claro hacia la acreditación. Al final del Diagnóstico, el cliente debe sentir tres cosas: primera, “estas personas saben más que yo sobre esto” (autoridad); segunda, “tienen un método que yo no tengo” (metodología); y tercera, “quiero que me acompañen en este camino” (deseo de continuar). Eso no es un lead: es un futuro cliente que se está convenciendo solo.</w:t>
      </w:r>
    </w:p>
    <w:p w14:paraId="3D52BA2B" w14:textId="77777777" w:rsidR="000270D6" w:rsidRDefault="00000000">
      <w:pPr>
        <w:pStyle w:val="Ttulo2"/>
      </w:pPr>
      <w:bookmarkStart w:id="23" w:name="_Toc100023"/>
      <w:r>
        <w:lastRenderedPageBreak/>
        <w:t>6.3 Scripts de Conversación: Qué Decir y Qué No Decir en Cada Fase</w:t>
      </w:r>
      <w:bookmarkEnd w:id="23"/>
    </w:p>
    <w:p w14:paraId="29BCDF43" w14:textId="77777777" w:rsidR="000270D6" w:rsidRDefault="00000000">
      <w:pPr>
        <w:spacing w:after="80"/>
        <w:ind w:firstLine="480"/>
        <w:jc w:val="both"/>
      </w:pPr>
      <w:r>
        <w:t xml:space="preserve">El </w:t>
      </w:r>
      <w:proofErr w:type="spellStart"/>
      <w:r>
        <w:t>copywriting</w:t>
      </w:r>
      <w:proofErr w:type="spellEnd"/>
      <w:r>
        <w:t xml:space="preserve"> persuasivo no es manipulación; es comunicación efectiva. Cada palabra que usas en una interacción con un prospecto debe estar diseñada para avanzar la relación y reducir la fricción. A continuación, te doy los scripts concretos que tu equipo puede usar desde el día uno.</w:t>
      </w:r>
    </w:p>
    <w:p w14:paraId="4DCDC66F" w14:textId="77777777" w:rsidR="000270D6" w:rsidRDefault="00000000">
      <w:pPr>
        <w:pStyle w:val="Ttulo3"/>
      </w:pPr>
      <w:bookmarkStart w:id="24" w:name="_Toc100024"/>
      <w:r>
        <w:t>Script de Contacto Inicial (Email)</w:t>
      </w:r>
      <w:bookmarkEnd w:id="24"/>
    </w:p>
    <w:p w14:paraId="6A4279E5" w14:textId="77777777" w:rsidR="000270D6" w:rsidRDefault="00000000">
      <w:pPr>
        <w:pBdr>
          <w:left w:val="single" w:sz="12" w:space="0" w:color="8B7E5A"/>
        </w:pBdr>
        <w:spacing w:before="200" w:after="200"/>
        <w:ind w:left="720" w:right="720"/>
      </w:pPr>
      <w:r>
        <w:rPr>
          <w:i/>
          <w:iCs/>
          <w:color w:val="5B6B7D"/>
        </w:rPr>
        <w:t xml:space="preserve">Asunto: [Nombre de la institución] — 3 riesgos que podrían comprometer su próxima </w:t>
      </w:r>
      <w:proofErr w:type="gramStart"/>
      <w:r>
        <w:rPr>
          <w:i/>
          <w:iCs/>
          <w:color w:val="5B6B7D"/>
        </w:rPr>
        <w:t>acreditación  [</w:t>
      </w:r>
      <w:proofErr w:type="gramEnd"/>
      <w:r>
        <w:rPr>
          <w:i/>
          <w:iCs/>
          <w:color w:val="5B6B7D"/>
        </w:rPr>
        <w:t>Nombre del Decano</w:t>
      </w:r>
      <w:proofErr w:type="gramStart"/>
      <w:r>
        <w:rPr>
          <w:i/>
          <w:iCs/>
          <w:color w:val="5B6B7D"/>
        </w:rPr>
        <w:t>],  En</w:t>
      </w:r>
      <w:proofErr w:type="gramEnd"/>
      <w:r>
        <w:rPr>
          <w:i/>
          <w:iCs/>
          <w:color w:val="5B6B7D"/>
        </w:rPr>
        <w:t xml:space="preserve"> los últimos 36 años hemos acompañado a más de [X] instituciones en su camino de acreditación, y vemos los mismos tres patrones una y otra vez: evidencias que se pierden entre carpetas, conocimiento institucional que depende de una sola persona, e informes que se elaboran manualmente semanas antes de la visita de pares.  He preparado un diagnóstico gratuito de 45 minutos específico para [Nombre de la institución] donde le mostraré exactamente dónde están sus brechas y cómo cerrarlas antes de que sean un problema.  ¿Le viene bien este jueves a las 10am o el viernes a las 2pm?  [Nombre del Consultor SKEL] Consultor Estratégico, SKEL</w:t>
      </w:r>
    </w:p>
    <w:p w14:paraId="134B43C6" w14:textId="77777777" w:rsidR="000270D6" w:rsidRDefault="00000000">
      <w:pPr>
        <w:pStyle w:val="Ttulo3"/>
      </w:pPr>
      <w:bookmarkStart w:id="25" w:name="_Toc100025"/>
      <w:r>
        <w:t>Script de Seguimiento Post-Diagnóstico (WhatsApp/Email)</w:t>
      </w:r>
      <w:bookmarkEnd w:id="25"/>
    </w:p>
    <w:p w14:paraId="4973C6E4" w14:textId="77777777" w:rsidR="000270D6" w:rsidRDefault="00000000">
      <w:pPr>
        <w:pBdr>
          <w:left w:val="single" w:sz="12" w:space="0" w:color="8B7E5A"/>
        </w:pBdr>
        <w:spacing w:before="200" w:after="200"/>
        <w:ind w:left="720" w:right="720"/>
      </w:pPr>
      <w:r>
        <w:rPr>
          <w:i/>
          <w:iCs/>
          <w:color w:val="5B6B7D"/>
        </w:rPr>
        <w:t>[Nombre], gracias por el espacio de ayer. Lo que vimos en el diagnóstico es bastante común: el 78% de las instituciones tienen el mismo patrón de dispersión documental que ustedes. La buena noticia es que tenemos un camino claro para resolverlo en [X] semanas, no meses.  Le envío la propuesta detallada con los tres escenarios (básico, intermedio, integral) para que elija el que mejor se ajuste a su realidad presupuestal.  ¿Podemos revisarla juntos en una llamada de 20 minutos mañana?</w:t>
      </w:r>
    </w:p>
    <w:p w14:paraId="79A1E900" w14:textId="77777777" w:rsidR="000270D6" w:rsidRDefault="00000000">
      <w:pPr>
        <w:pStyle w:val="Ttulo1"/>
      </w:pPr>
      <w:bookmarkStart w:id="26" w:name="_Toc100026"/>
      <w:r>
        <w:t>Capítulo 7: La Máquina de Ventas — De Proceso Artesanal a Sistema Predecible</w:t>
      </w:r>
      <w:bookmarkEnd w:id="26"/>
    </w:p>
    <w:p w14:paraId="53748C7A" w14:textId="77777777" w:rsidR="000270D6" w:rsidRDefault="00000000">
      <w:pPr>
        <w:pStyle w:val="Ttulo2"/>
      </w:pPr>
      <w:bookmarkStart w:id="27" w:name="_Toc100027"/>
      <w:r>
        <w:t>7.1 Por Qué Las Ventas Artesanales Son Un Cuello de Botella Estratégico</w:t>
      </w:r>
      <w:bookmarkEnd w:id="27"/>
    </w:p>
    <w:p w14:paraId="393DF851" w14:textId="77777777" w:rsidR="000270D6" w:rsidRDefault="00000000">
      <w:pPr>
        <w:spacing w:after="80"/>
        <w:ind w:firstLine="480"/>
        <w:jc w:val="both"/>
      </w:pPr>
      <w:r>
        <w:lastRenderedPageBreak/>
        <w:t>Si tus ventas dependen de que el fundador o un vendedor estrella haga todas las demos, no tienes un negocio escalable: tienes un trabajo de alto ingresos. La diferencia es crucial. Un negocio escalable genera ingresos predecibles sin depender de personas específicas; un trabajo de alto ingresos genera dinero mientras la persona clave esté disponible, pero se detiene cuando esa persona se va de vacaciones, se enferma o se va de la empresa. SKEL necesita transformar su proceso de ventas de artesanal a sistemático, y eso significa documentar, automatizar y delegar cada etapa del embudo.</w:t>
      </w:r>
    </w:p>
    <w:p w14:paraId="196C06A8" w14:textId="77777777" w:rsidR="000270D6" w:rsidRDefault="00000000">
      <w:pPr>
        <w:spacing w:before="200" w:after="80"/>
        <w:jc w:val="center"/>
      </w:pPr>
      <w:r>
        <w:rPr>
          <w:noProof/>
        </w:rPr>
        <w:drawing>
          <wp:inline distT="0" distB="0" distL="0" distR="0" wp14:anchorId="18C6FA83" wp14:editId="24853AB3">
            <wp:extent cx="4381500" cy="349567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381500" cy="3495675"/>
                    </a:xfrm>
                    <a:prstGeom prst="rect">
                      <a:avLst/>
                    </a:prstGeom>
                  </pic:spPr>
                </pic:pic>
              </a:graphicData>
            </a:graphic>
          </wp:inline>
        </w:drawing>
      </w:r>
    </w:p>
    <w:p w14:paraId="60481C98" w14:textId="77777777" w:rsidR="000270D6" w:rsidRDefault="00000000">
      <w:pPr>
        <w:spacing w:after="200"/>
        <w:jc w:val="center"/>
      </w:pPr>
      <w:r>
        <w:rPr>
          <w:i/>
          <w:iCs/>
          <w:color w:val="5B6B7D"/>
          <w:sz w:val="21"/>
          <w:szCs w:val="21"/>
        </w:rPr>
        <w:t>Figura 7. Embudo de Conversión SKEL con Tasas por Etapa</w:t>
      </w:r>
    </w:p>
    <w:p w14:paraId="497DCA96" w14:textId="77777777" w:rsidR="000270D6" w:rsidRDefault="00000000">
      <w:pPr>
        <w:pStyle w:val="Ttulo2"/>
      </w:pPr>
      <w:bookmarkStart w:id="28" w:name="_Toc100028"/>
      <w:r>
        <w:t>7.2 El Embudo SKEL: Ocho Etapas con Métricas y Acciones Específicas</w:t>
      </w:r>
      <w:bookmarkEnd w:id="28"/>
    </w:p>
    <w:p w14:paraId="79D1AE63" w14:textId="77777777" w:rsidR="000270D6" w:rsidRDefault="00000000">
      <w:pPr>
        <w:spacing w:after="80"/>
        <w:ind w:firstLine="480"/>
        <w:jc w:val="both"/>
      </w:pPr>
      <w:r>
        <w:t>Un embudo de ventas no es un diagrama bonito para la presentación del comité directivo; es un sistema vivo con métricas, responsables y acciones específicas en cada etapa. Cada etapa del embudo SKEL debe tener una definición clara de qué constituye un avance, quién es responsable de impulsarlo, qué herramienta se usa y cuál es la tasa de conversión esperada. Si no puedes medirlo, no puedes mejorarlo.</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1255"/>
        <w:gridCol w:w="1707"/>
        <w:gridCol w:w="1708"/>
        <w:gridCol w:w="1361"/>
        <w:gridCol w:w="2757"/>
      </w:tblGrid>
      <w:tr w:rsidR="000270D6" w14:paraId="7856661D" w14:textId="77777777">
        <w:trPr>
          <w:cantSplit/>
          <w:tblHeader/>
        </w:trPr>
        <w:tc>
          <w:tcPr>
            <w:tcW w:w="600" w:type="pct"/>
            <w:shd w:val="clear" w:color="auto" w:fill="F1F5F9"/>
            <w:tcMar>
              <w:top w:w="60" w:type="dxa"/>
              <w:left w:w="120" w:type="dxa"/>
              <w:bottom w:w="60" w:type="dxa"/>
              <w:right w:w="120" w:type="dxa"/>
            </w:tcMar>
          </w:tcPr>
          <w:p w14:paraId="7C1BFA42" w14:textId="77777777" w:rsidR="000270D6" w:rsidRDefault="00000000">
            <w:r>
              <w:rPr>
                <w:rFonts w:eastAsia="SimHei"/>
                <w:b/>
                <w:bCs/>
                <w:color w:val="162032"/>
                <w:sz w:val="21"/>
                <w:szCs w:val="21"/>
              </w:rPr>
              <w:t>Etapa</w:t>
            </w:r>
          </w:p>
        </w:tc>
        <w:tc>
          <w:tcPr>
            <w:tcW w:w="1000" w:type="pct"/>
            <w:shd w:val="clear" w:color="auto" w:fill="F1F5F9"/>
            <w:tcMar>
              <w:top w:w="60" w:type="dxa"/>
              <w:left w:w="120" w:type="dxa"/>
              <w:bottom w:w="60" w:type="dxa"/>
              <w:right w:w="120" w:type="dxa"/>
            </w:tcMar>
          </w:tcPr>
          <w:p w14:paraId="585C9E33" w14:textId="77777777" w:rsidR="000270D6" w:rsidRDefault="00000000">
            <w:r>
              <w:rPr>
                <w:rFonts w:eastAsia="SimHei"/>
                <w:b/>
                <w:bCs/>
                <w:color w:val="162032"/>
                <w:sz w:val="21"/>
                <w:szCs w:val="21"/>
              </w:rPr>
              <w:t>Acción del Cliente</w:t>
            </w:r>
          </w:p>
        </w:tc>
        <w:tc>
          <w:tcPr>
            <w:tcW w:w="1000" w:type="pct"/>
            <w:shd w:val="clear" w:color="auto" w:fill="F1F5F9"/>
            <w:tcMar>
              <w:top w:w="60" w:type="dxa"/>
              <w:left w:w="120" w:type="dxa"/>
              <w:bottom w:w="60" w:type="dxa"/>
              <w:right w:w="120" w:type="dxa"/>
            </w:tcMar>
          </w:tcPr>
          <w:p w14:paraId="742DFDD7" w14:textId="77777777" w:rsidR="000270D6" w:rsidRDefault="00000000">
            <w:r>
              <w:rPr>
                <w:rFonts w:eastAsia="SimHei"/>
                <w:b/>
                <w:bCs/>
                <w:color w:val="162032"/>
                <w:sz w:val="21"/>
                <w:szCs w:val="21"/>
              </w:rPr>
              <w:t>Herramienta SKEL</w:t>
            </w:r>
          </w:p>
        </w:tc>
        <w:tc>
          <w:tcPr>
            <w:tcW w:w="800" w:type="pct"/>
            <w:shd w:val="clear" w:color="auto" w:fill="F1F5F9"/>
            <w:tcMar>
              <w:top w:w="60" w:type="dxa"/>
              <w:left w:w="120" w:type="dxa"/>
              <w:bottom w:w="60" w:type="dxa"/>
              <w:right w:w="120" w:type="dxa"/>
            </w:tcMar>
          </w:tcPr>
          <w:p w14:paraId="23700FDA" w14:textId="77777777" w:rsidR="000270D6" w:rsidRDefault="00000000">
            <w:r>
              <w:rPr>
                <w:rFonts w:eastAsia="SimHei"/>
                <w:b/>
                <w:bCs/>
                <w:color w:val="162032"/>
                <w:sz w:val="21"/>
                <w:szCs w:val="21"/>
              </w:rPr>
              <w:t>Responsable</w:t>
            </w:r>
          </w:p>
        </w:tc>
        <w:tc>
          <w:tcPr>
            <w:tcW w:w="1600" w:type="pct"/>
            <w:shd w:val="clear" w:color="auto" w:fill="F1F5F9"/>
            <w:tcMar>
              <w:top w:w="60" w:type="dxa"/>
              <w:left w:w="120" w:type="dxa"/>
              <w:bottom w:w="60" w:type="dxa"/>
              <w:right w:w="120" w:type="dxa"/>
            </w:tcMar>
          </w:tcPr>
          <w:p w14:paraId="1D1CE3A8" w14:textId="77777777" w:rsidR="000270D6" w:rsidRDefault="00000000">
            <w:r>
              <w:rPr>
                <w:rFonts w:eastAsia="SimHei"/>
                <w:b/>
                <w:bCs/>
                <w:color w:val="162032"/>
                <w:sz w:val="21"/>
                <w:szCs w:val="21"/>
              </w:rPr>
              <w:t>Métrica Clave</w:t>
            </w:r>
          </w:p>
        </w:tc>
      </w:tr>
      <w:tr w:rsidR="000270D6" w14:paraId="69546994" w14:textId="77777777">
        <w:trPr>
          <w:cantSplit/>
        </w:trPr>
        <w:tc>
          <w:tcPr>
            <w:tcW w:w="600" w:type="pct"/>
            <w:tcMar>
              <w:top w:w="50" w:type="dxa"/>
              <w:left w:w="120" w:type="dxa"/>
              <w:bottom w:w="50" w:type="dxa"/>
              <w:right w:w="120" w:type="dxa"/>
            </w:tcMar>
          </w:tcPr>
          <w:p w14:paraId="25986EAF" w14:textId="77777777" w:rsidR="000270D6" w:rsidRDefault="00000000">
            <w:pPr>
              <w:spacing w:line="280" w:lineRule="auto"/>
            </w:pPr>
            <w:r>
              <w:rPr>
                <w:sz w:val="21"/>
                <w:szCs w:val="21"/>
              </w:rPr>
              <w:t>1. Tráfico</w:t>
            </w:r>
          </w:p>
        </w:tc>
        <w:tc>
          <w:tcPr>
            <w:tcW w:w="1000" w:type="pct"/>
            <w:tcMar>
              <w:top w:w="50" w:type="dxa"/>
              <w:left w:w="120" w:type="dxa"/>
              <w:bottom w:w="50" w:type="dxa"/>
              <w:right w:w="120" w:type="dxa"/>
            </w:tcMar>
          </w:tcPr>
          <w:p w14:paraId="63DAE4B2" w14:textId="77777777" w:rsidR="000270D6" w:rsidRDefault="00000000">
            <w:pPr>
              <w:spacing w:line="280" w:lineRule="auto"/>
            </w:pPr>
            <w:r>
              <w:rPr>
                <w:sz w:val="21"/>
                <w:szCs w:val="21"/>
              </w:rPr>
              <w:t>Visita web/redes</w:t>
            </w:r>
          </w:p>
        </w:tc>
        <w:tc>
          <w:tcPr>
            <w:tcW w:w="1000" w:type="pct"/>
            <w:tcMar>
              <w:top w:w="50" w:type="dxa"/>
              <w:left w:w="120" w:type="dxa"/>
              <w:bottom w:w="50" w:type="dxa"/>
              <w:right w:w="120" w:type="dxa"/>
            </w:tcMar>
          </w:tcPr>
          <w:p w14:paraId="5F84788C" w14:textId="77777777" w:rsidR="000270D6" w:rsidRDefault="00000000">
            <w:pPr>
              <w:spacing w:line="280" w:lineRule="auto"/>
            </w:pPr>
            <w:r>
              <w:rPr>
                <w:sz w:val="21"/>
                <w:szCs w:val="21"/>
              </w:rPr>
              <w:t xml:space="preserve">SEO + </w:t>
            </w:r>
            <w:proofErr w:type="spellStart"/>
            <w:r>
              <w:rPr>
                <w:sz w:val="21"/>
                <w:szCs w:val="21"/>
              </w:rPr>
              <w:t>Ads</w:t>
            </w:r>
            <w:proofErr w:type="spellEnd"/>
            <w:r>
              <w:rPr>
                <w:sz w:val="21"/>
                <w:szCs w:val="21"/>
              </w:rPr>
              <w:t xml:space="preserve"> + Social</w:t>
            </w:r>
          </w:p>
        </w:tc>
        <w:tc>
          <w:tcPr>
            <w:tcW w:w="800" w:type="pct"/>
            <w:tcMar>
              <w:top w:w="50" w:type="dxa"/>
              <w:left w:w="120" w:type="dxa"/>
              <w:bottom w:w="50" w:type="dxa"/>
              <w:right w:w="120" w:type="dxa"/>
            </w:tcMar>
          </w:tcPr>
          <w:p w14:paraId="781184AC" w14:textId="77777777" w:rsidR="000270D6" w:rsidRDefault="00000000">
            <w:pPr>
              <w:spacing w:line="280" w:lineRule="auto"/>
            </w:pPr>
            <w:r>
              <w:rPr>
                <w:sz w:val="21"/>
                <w:szCs w:val="21"/>
              </w:rPr>
              <w:t>Marketing</w:t>
            </w:r>
          </w:p>
        </w:tc>
        <w:tc>
          <w:tcPr>
            <w:tcW w:w="1600" w:type="pct"/>
            <w:tcMar>
              <w:top w:w="50" w:type="dxa"/>
              <w:left w:w="120" w:type="dxa"/>
              <w:bottom w:w="50" w:type="dxa"/>
              <w:right w:w="120" w:type="dxa"/>
            </w:tcMar>
          </w:tcPr>
          <w:p w14:paraId="531BB750" w14:textId="77777777" w:rsidR="000270D6" w:rsidRDefault="00000000">
            <w:pPr>
              <w:spacing w:line="280" w:lineRule="auto"/>
            </w:pPr>
            <w:r>
              <w:rPr>
                <w:sz w:val="21"/>
                <w:szCs w:val="21"/>
              </w:rPr>
              <w:t>Visitantes únicos/mes</w:t>
            </w:r>
          </w:p>
        </w:tc>
      </w:tr>
      <w:tr w:rsidR="000270D6" w14:paraId="063AE89E" w14:textId="77777777">
        <w:trPr>
          <w:cantSplit/>
        </w:trPr>
        <w:tc>
          <w:tcPr>
            <w:tcW w:w="600" w:type="pct"/>
            <w:tcMar>
              <w:top w:w="50" w:type="dxa"/>
              <w:left w:w="120" w:type="dxa"/>
              <w:bottom w:w="50" w:type="dxa"/>
              <w:right w:w="120" w:type="dxa"/>
            </w:tcMar>
          </w:tcPr>
          <w:p w14:paraId="666333B9" w14:textId="77777777" w:rsidR="000270D6" w:rsidRDefault="00000000">
            <w:pPr>
              <w:spacing w:line="280" w:lineRule="auto"/>
            </w:pPr>
            <w:r>
              <w:rPr>
                <w:sz w:val="21"/>
                <w:szCs w:val="21"/>
              </w:rPr>
              <w:lastRenderedPageBreak/>
              <w:t xml:space="preserve">2. Lead </w:t>
            </w:r>
            <w:proofErr w:type="spellStart"/>
            <w:r>
              <w:rPr>
                <w:sz w:val="21"/>
                <w:szCs w:val="21"/>
              </w:rPr>
              <w:t>Magnet</w:t>
            </w:r>
            <w:proofErr w:type="spellEnd"/>
          </w:p>
        </w:tc>
        <w:tc>
          <w:tcPr>
            <w:tcW w:w="1000" w:type="pct"/>
            <w:tcMar>
              <w:top w:w="50" w:type="dxa"/>
              <w:left w:w="120" w:type="dxa"/>
              <w:bottom w:w="50" w:type="dxa"/>
              <w:right w:w="120" w:type="dxa"/>
            </w:tcMar>
          </w:tcPr>
          <w:p w14:paraId="06C41BB3" w14:textId="77777777" w:rsidR="000270D6" w:rsidRDefault="00000000">
            <w:pPr>
              <w:spacing w:line="280" w:lineRule="auto"/>
            </w:pPr>
            <w:r>
              <w:rPr>
                <w:sz w:val="21"/>
                <w:szCs w:val="21"/>
              </w:rPr>
              <w:t>Descarga guía/diagnóstico</w:t>
            </w:r>
          </w:p>
        </w:tc>
        <w:tc>
          <w:tcPr>
            <w:tcW w:w="1000" w:type="pct"/>
            <w:tcMar>
              <w:top w:w="50" w:type="dxa"/>
              <w:left w:w="120" w:type="dxa"/>
              <w:bottom w:w="50" w:type="dxa"/>
              <w:right w:w="120" w:type="dxa"/>
            </w:tcMar>
          </w:tcPr>
          <w:p w14:paraId="2C674D30" w14:textId="77777777" w:rsidR="000270D6" w:rsidRDefault="00000000">
            <w:pPr>
              <w:spacing w:line="280" w:lineRule="auto"/>
            </w:pPr>
            <w:r>
              <w:rPr>
                <w:sz w:val="21"/>
                <w:szCs w:val="21"/>
              </w:rPr>
              <w:t>Landing + Form</w:t>
            </w:r>
          </w:p>
        </w:tc>
        <w:tc>
          <w:tcPr>
            <w:tcW w:w="800" w:type="pct"/>
            <w:tcMar>
              <w:top w:w="50" w:type="dxa"/>
              <w:left w:w="120" w:type="dxa"/>
              <w:bottom w:w="50" w:type="dxa"/>
              <w:right w:w="120" w:type="dxa"/>
            </w:tcMar>
          </w:tcPr>
          <w:p w14:paraId="1208F5E5" w14:textId="77777777" w:rsidR="000270D6" w:rsidRDefault="00000000">
            <w:pPr>
              <w:spacing w:line="280" w:lineRule="auto"/>
            </w:pPr>
            <w:r>
              <w:rPr>
                <w:sz w:val="21"/>
                <w:szCs w:val="21"/>
              </w:rPr>
              <w:t>Marketing</w:t>
            </w:r>
          </w:p>
        </w:tc>
        <w:tc>
          <w:tcPr>
            <w:tcW w:w="1600" w:type="pct"/>
            <w:tcMar>
              <w:top w:w="50" w:type="dxa"/>
              <w:left w:w="120" w:type="dxa"/>
              <w:bottom w:w="50" w:type="dxa"/>
              <w:right w:w="120" w:type="dxa"/>
            </w:tcMar>
          </w:tcPr>
          <w:p w14:paraId="7CCE024B" w14:textId="77777777" w:rsidR="000270D6" w:rsidRDefault="00000000">
            <w:pPr>
              <w:spacing w:line="280" w:lineRule="auto"/>
            </w:pPr>
            <w:r>
              <w:rPr>
                <w:sz w:val="21"/>
                <w:szCs w:val="21"/>
              </w:rPr>
              <w:t>Leads capturados</w:t>
            </w:r>
          </w:p>
        </w:tc>
      </w:tr>
      <w:tr w:rsidR="000270D6" w14:paraId="79BB46CC" w14:textId="77777777">
        <w:trPr>
          <w:cantSplit/>
        </w:trPr>
        <w:tc>
          <w:tcPr>
            <w:tcW w:w="600" w:type="pct"/>
            <w:tcMar>
              <w:top w:w="50" w:type="dxa"/>
              <w:left w:w="120" w:type="dxa"/>
              <w:bottom w:w="50" w:type="dxa"/>
              <w:right w:w="120" w:type="dxa"/>
            </w:tcMar>
          </w:tcPr>
          <w:p w14:paraId="1CFAA222" w14:textId="77777777" w:rsidR="000270D6" w:rsidRDefault="00000000">
            <w:pPr>
              <w:spacing w:line="280" w:lineRule="auto"/>
            </w:pPr>
            <w:r>
              <w:rPr>
                <w:sz w:val="21"/>
                <w:szCs w:val="21"/>
              </w:rPr>
              <w:t>3. Webinar</w:t>
            </w:r>
          </w:p>
        </w:tc>
        <w:tc>
          <w:tcPr>
            <w:tcW w:w="1000" w:type="pct"/>
            <w:tcMar>
              <w:top w:w="50" w:type="dxa"/>
              <w:left w:w="120" w:type="dxa"/>
              <w:bottom w:w="50" w:type="dxa"/>
              <w:right w:w="120" w:type="dxa"/>
            </w:tcMar>
          </w:tcPr>
          <w:p w14:paraId="562AB6AF" w14:textId="77777777" w:rsidR="000270D6" w:rsidRDefault="00000000">
            <w:pPr>
              <w:spacing w:line="280" w:lineRule="auto"/>
            </w:pPr>
            <w:r>
              <w:rPr>
                <w:sz w:val="21"/>
                <w:szCs w:val="21"/>
              </w:rPr>
              <w:t>Asiste a masterclass</w:t>
            </w:r>
          </w:p>
        </w:tc>
        <w:tc>
          <w:tcPr>
            <w:tcW w:w="1000" w:type="pct"/>
            <w:tcMar>
              <w:top w:w="50" w:type="dxa"/>
              <w:left w:w="120" w:type="dxa"/>
              <w:bottom w:w="50" w:type="dxa"/>
              <w:right w:w="120" w:type="dxa"/>
            </w:tcMar>
          </w:tcPr>
          <w:p w14:paraId="3FAF4A97" w14:textId="77777777" w:rsidR="000270D6" w:rsidRDefault="00000000">
            <w:pPr>
              <w:spacing w:line="280" w:lineRule="auto"/>
            </w:pPr>
            <w:r>
              <w:rPr>
                <w:sz w:val="21"/>
                <w:szCs w:val="21"/>
              </w:rPr>
              <w:t>Zoom + Contenido</w:t>
            </w:r>
          </w:p>
        </w:tc>
        <w:tc>
          <w:tcPr>
            <w:tcW w:w="800" w:type="pct"/>
            <w:tcMar>
              <w:top w:w="50" w:type="dxa"/>
              <w:left w:w="120" w:type="dxa"/>
              <w:bottom w:w="50" w:type="dxa"/>
              <w:right w:w="120" w:type="dxa"/>
            </w:tcMar>
          </w:tcPr>
          <w:p w14:paraId="42CD55BA" w14:textId="77777777" w:rsidR="000270D6" w:rsidRDefault="00000000">
            <w:pPr>
              <w:spacing w:line="280" w:lineRule="auto"/>
            </w:pPr>
            <w:r>
              <w:rPr>
                <w:sz w:val="21"/>
                <w:szCs w:val="21"/>
              </w:rPr>
              <w:t>Marketing</w:t>
            </w:r>
          </w:p>
        </w:tc>
        <w:tc>
          <w:tcPr>
            <w:tcW w:w="1600" w:type="pct"/>
            <w:tcMar>
              <w:top w:w="50" w:type="dxa"/>
              <w:left w:w="120" w:type="dxa"/>
              <w:bottom w:w="50" w:type="dxa"/>
              <w:right w:w="120" w:type="dxa"/>
            </w:tcMar>
          </w:tcPr>
          <w:p w14:paraId="5A5E965D" w14:textId="77777777" w:rsidR="000270D6" w:rsidRDefault="00000000">
            <w:pPr>
              <w:spacing w:line="280" w:lineRule="auto"/>
            </w:pPr>
            <w:r>
              <w:rPr>
                <w:sz w:val="21"/>
                <w:szCs w:val="21"/>
              </w:rPr>
              <w:t xml:space="preserve">Asistencia + </w:t>
            </w:r>
            <w:proofErr w:type="spellStart"/>
            <w:r>
              <w:rPr>
                <w:sz w:val="21"/>
                <w:szCs w:val="21"/>
              </w:rPr>
              <w:t>Engagement</w:t>
            </w:r>
            <w:proofErr w:type="spellEnd"/>
          </w:p>
        </w:tc>
      </w:tr>
      <w:tr w:rsidR="000270D6" w14:paraId="2DE9287F" w14:textId="77777777">
        <w:trPr>
          <w:cantSplit/>
        </w:trPr>
        <w:tc>
          <w:tcPr>
            <w:tcW w:w="600" w:type="pct"/>
            <w:tcMar>
              <w:top w:w="50" w:type="dxa"/>
              <w:left w:w="120" w:type="dxa"/>
              <w:bottom w:w="50" w:type="dxa"/>
              <w:right w:w="120" w:type="dxa"/>
            </w:tcMar>
          </w:tcPr>
          <w:p w14:paraId="2097F839" w14:textId="77777777" w:rsidR="000270D6" w:rsidRDefault="00000000">
            <w:pPr>
              <w:spacing w:line="280" w:lineRule="auto"/>
            </w:pPr>
            <w:r>
              <w:rPr>
                <w:sz w:val="21"/>
                <w:szCs w:val="21"/>
              </w:rPr>
              <w:t>4. Diagnóstico</w:t>
            </w:r>
          </w:p>
        </w:tc>
        <w:tc>
          <w:tcPr>
            <w:tcW w:w="1000" w:type="pct"/>
            <w:tcMar>
              <w:top w:w="50" w:type="dxa"/>
              <w:left w:w="120" w:type="dxa"/>
              <w:bottom w:w="50" w:type="dxa"/>
              <w:right w:w="120" w:type="dxa"/>
            </w:tcMar>
          </w:tcPr>
          <w:p w14:paraId="011A5CC8" w14:textId="77777777" w:rsidR="000270D6" w:rsidRDefault="00000000">
            <w:pPr>
              <w:spacing w:line="280" w:lineRule="auto"/>
            </w:pPr>
            <w:r>
              <w:rPr>
                <w:sz w:val="21"/>
                <w:szCs w:val="21"/>
              </w:rPr>
              <w:t>Agenda diagnóstico gratuito</w:t>
            </w:r>
          </w:p>
        </w:tc>
        <w:tc>
          <w:tcPr>
            <w:tcW w:w="1000" w:type="pct"/>
            <w:tcMar>
              <w:top w:w="50" w:type="dxa"/>
              <w:left w:w="120" w:type="dxa"/>
              <w:bottom w:w="50" w:type="dxa"/>
              <w:right w:w="120" w:type="dxa"/>
            </w:tcMar>
          </w:tcPr>
          <w:p w14:paraId="6B660F5D" w14:textId="77777777" w:rsidR="000270D6" w:rsidRDefault="00000000">
            <w:pPr>
              <w:spacing w:line="280" w:lineRule="auto"/>
            </w:pPr>
            <w:proofErr w:type="spellStart"/>
            <w:r>
              <w:rPr>
                <w:sz w:val="21"/>
                <w:szCs w:val="21"/>
              </w:rPr>
              <w:t>Calendly</w:t>
            </w:r>
            <w:proofErr w:type="spellEnd"/>
            <w:r>
              <w:rPr>
                <w:sz w:val="21"/>
                <w:szCs w:val="21"/>
              </w:rPr>
              <w:t xml:space="preserve"> + SIAC</w:t>
            </w:r>
          </w:p>
        </w:tc>
        <w:tc>
          <w:tcPr>
            <w:tcW w:w="800" w:type="pct"/>
            <w:tcMar>
              <w:top w:w="50" w:type="dxa"/>
              <w:left w:w="120" w:type="dxa"/>
              <w:bottom w:w="50" w:type="dxa"/>
              <w:right w:w="120" w:type="dxa"/>
            </w:tcMar>
          </w:tcPr>
          <w:p w14:paraId="45685128" w14:textId="77777777" w:rsidR="000270D6" w:rsidRDefault="00000000">
            <w:pPr>
              <w:spacing w:line="280" w:lineRule="auto"/>
            </w:pPr>
            <w:r>
              <w:rPr>
                <w:sz w:val="21"/>
                <w:szCs w:val="21"/>
              </w:rPr>
              <w:t>Consultor</w:t>
            </w:r>
          </w:p>
        </w:tc>
        <w:tc>
          <w:tcPr>
            <w:tcW w:w="1600" w:type="pct"/>
            <w:tcMar>
              <w:top w:w="50" w:type="dxa"/>
              <w:left w:w="120" w:type="dxa"/>
              <w:bottom w:w="50" w:type="dxa"/>
              <w:right w:w="120" w:type="dxa"/>
            </w:tcMar>
          </w:tcPr>
          <w:p w14:paraId="4DFE3FFA" w14:textId="77777777" w:rsidR="000270D6" w:rsidRDefault="00000000">
            <w:pPr>
              <w:spacing w:line="280" w:lineRule="auto"/>
            </w:pPr>
            <w:r>
              <w:rPr>
                <w:sz w:val="21"/>
                <w:szCs w:val="21"/>
              </w:rPr>
              <w:t>Diagnósticos completados</w:t>
            </w:r>
          </w:p>
        </w:tc>
      </w:tr>
      <w:tr w:rsidR="000270D6" w14:paraId="014B9834" w14:textId="77777777">
        <w:trPr>
          <w:cantSplit/>
        </w:trPr>
        <w:tc>
          <w:tcPr>
            <w:tcW w:w="600" w:type="pct"/>
            <w:tcMar>
              <w:top w:w="50" w:type="dxa"/>
              <w:left w:w="120" w:type="dxa"/>
              <w:bottom w:w="50" w:type="dxa"/>
              <w:right w:w="120" w:type="dxa"/>
            </w:tcMar>
          </w:tcPr>
          <w:p w14:paraId="64C35F56" w14:textId="77777777" w:rsidR="000270D6" w:rsidRDefault="00000000">
            <w:pPr>
              <w:spacing w:line="280" w:lineRule="auto"/>
            </w:pPr>
            <w:r>
              <w:rPr>
                <w:sz w:val="21"/>
                <w:szCs w:val="21"/>
              </w:rPr>
              <w:t>5. Demo</w:t>
            </w:r>
          </w:p>
        </w:tc>
        <w:tc>
          <w:tcPr>
            <w:tcW w:w="1000" w:type="pct"/>
            <w:tcMar>
              <w:top w:w="50" w:type="dxa"/>
              <w:left w:w="120" w:type="dxa"/>
              <w:bottom w:w="50" w:type="dxa"/>
              <w:right w:w="120" w:type="dxa"/>
            </w:tcMar>
          </w:tcPr>
          <w:p w14:paraId="362D3FDB" w14:textId="77777777" w:rsidR="000270D6" w:rsidRDefault="00000000">
            <w:pPr>
              <w:spacing w:line="280" w:lineRule="auto"/>
            </w:pPr>
            <w:r>
              <w:rPr>
                <w:sz w:val="21"/>
                <w:szCs w:val="21"/>
              </w:rPr>
              <w:t>Ve demo personalizada</w:t>
            </w:r>
          </w:p>
        </w:tc>
        <w:tc>
          <w:tcPr>
            <w:tcW w:w="1000" w:type="pct"/>
            <w:tcMar>
              <w:top w:w="50" w:type="dxa"/>
              <w:left w:w="120" w:type="dxa"/>
              <w:bottom w:w="50" w:type="dxa"/>
              <w:right w:w="120" w:type="dxa"/>
            </w:tcMar>
          </w:tcPr>
          <w:p w14:paraId="00F797B1" w14:textId="77777777" w:rsidR="000270D6" w:rsidRDefault="00000000">
            <w:pPr>
              <w:spacing w:line="280" w:lineRule="auto"/>
            </w:pPr>
            <w:r>
              <w:rPr>
                <w:sz w:val="21"/>
                <w:szCs w:val="21"/>
              </w:rPr>
              <w:t>SIAC + Presentación</w:t>
            </w:r>
          </w:p>
        </w:tc>
        <w:tc>
          <w:tcPr>
            <w:tcW w:w="800" w:type="pct"/>
            <w:tcMar>
              <w:top w:w="50" w:type="dxa"/>
              <w:left w:w="120" w:type="dxa"/>
              <w:bottom w:w="50" w:type="dxa"/>
              <w:right w:w="120" w:type="dxa"/>
            </w:tcMar>
          </w:tcPr>
          <w:p w14:paraId="358320B1" w14:textId="77777777" w:rsidR="000270D6" w:rsidRDefault="00000000">
            <w:pPr>
              <w:spacing w:line="280" w:lineRule="auto"/>
            </w:pPr>
            <w:r>
              <w:rPr>
                <w:sz w:val="21"/>
                <w:szCs w:val="21"/>
              </w:rPr>
              <w:t>Consultor</w:t>
            </w:r>
          </w:p>
        </w:tc>
        <w:tc>
          <w:tcPr>
            <w:tcW w:w="1600" w:type="pct"/>
            <w:tcMar>
              <w:top w:w="50" w:type="dxa"/>
              <w:left w:w="120" w:type="dxa"/>
              <w:bottom w:w="50" w:type="dxa"/>
              <w:right w:w="120" w:type="dxa"/>
            </w:tcMar>
          </w:tcPr>
          <w:p w14:paraId="0289F368" w14:textId="77777777" w:rsidR="000270D6" w:rsidRDefault="00000000">
            <w:pPr>
              <w:spacing w:line="280" w:lineRule="auto"/>
            </w:pPr>
            <w:r>
              <w:rPr>
                <w:sz w:val="21"/>
                <w:szCs w:val="21"/>
              </w:rPr>
              <w:t>Demos realizadas</w:t>
            </w:r>
          </w:p>
        </w:tc>
      </w:tr>
      <w:tr w:rsidR="000270D6" w14:paraId="438949D3" w14:textId="77777777">
        <w:trPr>
          <w:cantSplit/>
        </w:trPr>
        <w:tc>
          <w:tcPr>
            <w:tcW w:w="600" w:type="pct"/>
            <w:tcMar>
              <w:top w:w="50" w:type="dxa"/>
              <w:left w:w="120" w:type="dxa"/>
              <w:bottom w:w="50" w:type="dxa"/>
              <w:right w:w="120" w:type="dxa"/>
            </w:tcMar>
          </w:tcPr>
          <w:p w14:paraId="4C1AB7F1" w14:textId="77777777" w:rsidR="000270D6" w:rsidRDefault="00000000">
            <w:pPr>
              <w:spacing w:line="280" w:lineRule="auto"/>
            </w:pPr>
            <w:r>
              <w:rPr>
                <w:sz w:val="21"/>
                <w:szCs w:val="21"/>
              </w:rPr>
              <w:t>6. Propuesta</w:t>
            </w:r>
          </w:p>
        </w:tc>
        <w:tc>
          <w:tcPr>
            <w:tcW w:w="1000" w:type="pct"/>
            <w:tcMar>
              <w:top w:w="50" w:type="dxa"/>
              <w:left w:w="120" w:type="dxa"/>
              <w:bottom w:w="50" w:type="dxa"/>
              <w:right w:w="120" w:type="dxa"/>
            </w:tcMar>
          </w:tcPr>
          <w:p w14:paraId="380F7A1A" w14:textId="77777777" w:rsidR="000270D6" w:rsidRDefault="00000000">
            <w:pPr>
              <w:spacing w:line="280" w:lineRule="auto"/>
            </w:pPr>
            <w:r>
              <w:rPr>
                <w:sz w:val="21"/>
                <w:szCs w:val="21"/>
              </w:rPr>
              <w:t>Recibe propuesta comercial</w:t>
            </w:r>
          </w:p>
        </w:tc>
        <w:tc>
          <w:tcPr>
            <w:tcW w:w="1000" w:type="pct"/>
            <w:tcMar>
              <w:top w:w="50" w:type="dxa"/>
              <w:left w:w="120" w:type="dxa"/>
              <w:bottom w:w="50" w:type="dxa"/>
              <w:right w:w="120" w:type="dxa"/>
            </w:tcMar>
          </w:tcPr>
          <w:p w14:paraId="44CC1136" w14:textId="77777777" w:rsidR="000270D6" w:rsidRDefault="00000000">
            <w:pPr>
              <w:spacing w:line="280" w:lineRule="auto"/>
            </w:pPr>
            <w:r>
              <w:rPr>
                <w:sz w:val="21"/>
                <w:szCs w:val="21"/>
              </w:rPr>
              <w:t>Propuesta + ROI</w:t>
            </w:r>
          </w:p>
        </w:tc>
        <w:tc>
          <w:tcPr>
            <w:tcW w:w="800" w:type="pct"/>
            <w:tcMar>
              <w:top w:w="50" w:type="dxa"/>
              <w:left w:w="120" w:type="dxa"/>
              <w:bottom w:w="50" w:type="dxa"/>
              <w:right w:w="120" w:type="dxa"/>
            </w:tcMar>
          </w:tcPr>
          <w:p w14:paraId="63BD0F52" w14:textId="77777777" w:rsidR="000270D6" w:rsidRDefault="00000000">
            <w:pPr>
              <w:spacing w:line="280" w:lineRule="auto"/>
            </w:pPr>
            <w:r>
              <w:rPr>
                <w:sz w:val="21"/>
                <w:szCs w:val="21"/>
              </w:rPr>
              <w:t>Comercial</w:t>
            </w:r>
          </w:p>
        </w:tc>
        <w:tc>
          <w:tcPr>
            <w:tcW w:w="1600" w:type="pct"/>
            <w:tcMar>
              <w:top w:w="50" w:type="dxa"/>
              <w:left w:w="120" w:type="dxa"/>
              <w:bottom w:w="50" w:type="dxa"/>
              <w:right w:w="120" w:type="dxa"/>
            </w:tcMar>
          </w:tcPr>
          <w:p w14:paraId="67019A4C" w14:textId="77777777" w:rsidR="000270D6" w:rsidRDefault="00000000">
            <w:pPr>
              <w:spacing w:line="280" w:lineRule="auto"/>
            </w:pPr>
            <w:r>
              <w:rPr>
                <w:sz w:val="21"/>
                <w:szCs w:val="21"/>
              </w:rPr>
              <w:t>Propuestas enviadas</w:t>
            </w:r>
          </w:p>
        </w:tc>
      </w:tr>
      <w:tr w:rsidR="000270D6" w14:paraId="420D50D9" w14:textId="77777777">
        <w:trPr>
          <w:cantSplit/>
        </w:trPr>
        <w:tc>
          <w:tcPr>
            <w:tcW w:w="600" w:type="pct"/>
            <w:tcMar>
              <w:top w:w="50" w:type="dxa"/>
              <w:left w:w="120" w:type="dxa"/>
              <w:bottom w:w="50" w:type="dxa"/>
              <w:right w:w="120" w:type="dxa"/>
            </w:tcMar>
          </w:tcPr>
          <w:p w14:paraId="04E1F2EE" w14:textId="77777777" w:rsidR="000270D6" w:rsidRDefault="00000000">
            <w:pPr>
              <w:spacing w:line="280" w:lineRule="auto"/>
            </w:pPr>
            <w:r>
              <w:rPr>
                <w:sz w:val="21"/>
                <w:szCs w:val="21"/>
              </w:rPr>
              <w:t>7. Cierre</w:t>
            </w:r>
          </w:p>
        </w:tc>
        <w:tc>
          <w:tcPr>
            <w:tcW w:w="1000" w:type="pct"/>
            <w:tcMar>
              <w:top w:w="50" w:type="dxa"/>
              <w:left w:w="120" w:type="dxa"/>
              <w:bottom w:w="50" w:type="dxa"/>
              <w:right w:w="120" w:type="dxa"/>
            </w:tcMar>
          </w:tcPr>
          <w:p w14:paraId="6B314EAE" w14:textId="77777777" w:rsidR="000270D6" w:rsidRDefault="00000000">
            <w:pPr>
              <w:spacing w:line="280" w:lineRule="auto"/>
            </w:pPr>
            <w:r>
              <w:rPr>
                <w:sz w:val="21"/>
                <w:szCs w:val="21"/>
              </w:rPr>
              <w:t>Firma contrato</w:t>
            </w:r>
          </w:p>
        </w:tc>
        <w:tc>
          <w:tcPr>
            <w:tcW w:w="1000" w:type="pct"/>
            <w:tcMar>
              <w:top w:w="50" w:type="dxa"/>
              <w:left w:w="120" w:type="dxa"/>
              <w:bottom w:w="50" w:type="dxa"/>
              <w:right w:w="120" w:type="dxa"/>
            </w:tcMar>
          </w:tcPr>
          <w:p w14:paraId="5DA44838" w14:textId="77777777" w:rsidR="000270D6" w:rsidRDefault="00000000">
            <w:pPr>
              <w:spacing w:line="280" w:lineRule="auto"/>
            </w:pPr>
            <w:r>
              <w:rPr>
                <w:sz w:val="21"/>
                <w:szCs w:val="21"/>
              </w:rPr>
              <w:t xml:space="preserve">Contrato + </w:t>
            </w:r>
            <w:proofErr w:type="spellStart"/>
            <w:r>
              <w:rPr>
                <w:sz w:val="21"/>
                <w:szCs w:val="21"/>
              </w:rPr>
              <w:t>Onboarding</w:t>
            </w:r>
            <w:proofErr w:type="spellEnd"/>
          </w:p>
        </w:tc>
        <w:tc>
          <w:tcPr>
            <w:tcW w:w="800" w:type="pct"/>
            <w:tcMar>
              <w:top w:w="50" w:type="dxa"/>
              <w:left w:w="120" w:type="dxa"/>
              <w:bottom w:w="50" w:type="dxa"/>
              <w:right w:w="120" w:type="dxa"/>
            </w:tcMar>
          </w:tcPr>
          <w:p w14:paraId="0273727A" w14:textId="77777777" w:rsidR="000270D6" w:rsidRDefault="00000000">
            <w:pPr>
              <w:spacing w:line="280" w:lineRule="auto"/>
            </w:pPr>
            <w:r>
              <w:rPr>
                <w:sz w:val="21"/>
                <w:szCs w:val="21"/>
              </w:rPr>
              <w:t>Director</w:t>
            </w:r>
          </w:p>
        </w:tc>
        <w:tc>
          <w:tcPr>
            <w:tcW w:w="1600" w:type="pct"/>
            <w:tcMar>
              <w:top w:w="50" w:type="dxa"/>
              <w:left w:w="120" w:type="dxa"/>
              <w:bottom w:w="50" w:type="dxa"/>
              <w:right w:w="120" w:type="dxa"/>
            </w:tcMar>
          </w:tcPr>
          <w:p w14:paraId="21FB558A" w14:textId="77777777" w:rsidR="000270D6" w:rsidRDefault="00000000">
            <w:pPr>
              <w:spacing w:line="280" w:lineRule="auto"/>
            </w:pPr>
            <w:r>
              <w:rPr>
                <w:sz w:val="21"/>
                <w:szCs w:val="21"/>
              </w:rPr>
              <w:t>Tasa de cierre</w:t>
            </w:r>
          </w:p>
        </w:tc>
      </w:tr>
      <w:tr w:rsidR="000270D6" w14:paraId="7C52231A" w14:textId="77777777">
        <w:trPr>
          <w:cantSplit/>
        </w:trPr>
        <w:tc>
          <w:tcPr>
            <w:tcW w:w="600" w:type="pct"/>
            <w:tcMar>
              <w:top w:w="50" w:type="dxa"/>
              <w:left w:w="120" w:type="dxa"/>
              <w:bottom w:w="50" w:type="dxa"/>
              <w:right w:w="120" w:type="dxa"/>
            </w:tcMar>
          </w:tcPr>
          <w:p w14:paraId="13E36AC7" w14:textId="77777777" w:rsidR="000270D6" w:rsidRDefault="00000000">
            <w:pPr>
              <w:spacing w:line="280" w:lineRule="auto"/>
            </w:pPr>
            <w:r>
              <w:rPr>
                <w:sz w:val="21"/>
                <w:szCs w:val="21"/>
              </w:rPr>
              <w:t>8. Renovación</w:t>
            </w:r>
          </w:p>
        </w:tc>
        <w:tc>
          <w:tcPr>
            <w:tcW w:w="1000" w:type="pct"/>
            <w:tcMar>
              <w:top w:w="50" w:type="dxa"/>
              <w:left w:w="120" w:type="dxa"/>
              <w:bottom w:w="50" w:type="dxa"/>
              <w:right w:w="120" w:type="dxa"/>
            </w:tcMar>
          </w:tcPr>
          <w:p w14:paraId="168414E2" w14:textId="77777777" w:rsidR="000270D6" w:rsidRDefault="00000000">
            <w:pPr>
              <w:spacing w:line="280" w:lineRule="auto"/>
            </w:pPr>
            <w:r>
              <w:rPr>
                <w:sz w:val="21"/>
                <w:szCs w:val="21"/>
              </w:rPr>
              <w:t>Renueva + Refiere</w:t>
            </w:r>
          </w:p>
        </w:tc>
        <w:tc>
          <w:tcPr>
            <w:tcW w:w="1000" w:type="pct"/>
            <w:tcMar>
              <w:top w:w="50" w:type="dxa"/>
              <w:left w:w="120" w:type="dxa"/>
              <w:bottom w:w="50" w:type="dxa"/>
              <w:right w:w="120" w:type="dxa"/>
            </w:tcMar>
          </w:tcPr>
          <w:p w14:paraId="6421EB9B" w14:textId="77777777" w:rsidR="000270D6" w:rsidRDefault="00000000">
            <w:pPr>
              <w:spacing w:line="280" w:lineRule="auto"/>
            </w:pPr>
            <w:r>
              <w:rPr>
                <w:sz w:val="21"/>
                <w:szCs w:val="21"/>
              </w:rPr>
              <w:t xml:space="preserve">NPS + </w:t>
            </w:r>
            <w:proofErr w:type="spellStart"/>
            <w:r>
              <w:rPr>
                <w:sz w:val="21"/>
                <w:szCs w:val="21"/>
              </w:rPr>
              <w:t>Follow</w:t>
            </w:r>
            <w:proofErr w:type="spellEnd"/>
            <w:r>
              <w:rPr>
                <w:sz w:val="21"/>
                <w:szCs w:val="21"/>
              </w:rPr>
              <w:t>-up</w:t>
            </w:r>
          </w:p>
        </w:tc>
        <w:tc>
          <w:tcPr>
            <w:tcW w:w="800" w:type="pct"/>
            <w:tcMar>
              <w:top w:w="50" w:type="dxa"/>
              <w:left w:w="120" w:type="dxa"/>
              <w:bottom w:w="50" w:type="dxa"/>
              <w:right w:w="120" w:type="dxa"/>
            </w:tcMar>
          </w:tcPr>
          <w:p w14:paraId="04587A6B" w14:textId="77777777" w:rsidR="000270D6" w:rsidRDefault="00000000">
            <w:pPr>
              <w:spacing w:line="280" w:lineRule="auto"/>
            </w:pPr>
            <w:proofErr w:type="spellStart"/>
            <w:r>
              <w:rPr>
                <w:sz w:val="21"/>
                <w:szCs w:val="21"/>
              </w:rPr>
              <w:t>Customer</w:t>
            </w:r>
            <w:proofErr w:type="spellEnd"/>
            <w:r>
              <w:rPr>
                <w:sz w:val="21"/>
                <w:szCs w:val="21"/>
              </w:rPr>
              <w:t xml:space="preserve"> Success</w:t>
            </w:r>
          </w:p>
        </w:tc>
        <w:tc>
          <w:tcPr>
            <w:tcW w:w="1600" w:type="pct"/>
            <w:tcMar>
              <w:top w:w="50" w:type="dxa"/>
              <w:left w:w="120" w:type="dxa"/>
              <w:bottom w:w="50" w:type="dxa"/>
              <w:right w:w="120" w:type="dxa"/>
            </w:tcMar>
          </w:tcPr>
          <w:p w14:paraId="515D1DEE" w14:textId="77777777" w:rsidR="000270D6" w:rsidRDefault="00000000">
            <w:pPr>
              <w:spacing w:line="280" w:lineRule="auto"/>
            </w:pPr>
            <w:r>
              <w:rPr>
                <w:sz w:val="21"/>
                <w:szCs w:val="21"/>
              </w:rPr>
              <w:t>Tasa de renovación</w:t>
            </w:r>
          </w:p>
        </w:tc>
      </w:tr>
    </w:tbl>
    <w:p w14:paraId="76198F02" w14:textId="77777777" w:rsidR="000270D6" w:rsidRDefault="00000000">
      <w:pPr>
        <w:spacing w:after="200"/>
        <w:jc w:val="center"/>
      </w:pPr>
      <w:r>
        <w:rPr>
          <w:i/>
          <w:iCs/>
          <w:color w:val="5B6B7D"/>
          <w:sz w:val="21"/>
          <w:szCs w:val="21"/>
        </w:rPr>
        <w:t>Tabla 5. Embudo de Ventas SKEL: Etapas, Herramientas y Métricas</w:t>
      </w:r>
    </w:p>
    <w:p w14:paraId="4D903597" w14:textId="77777777" w:rsidR="000270D6" w:rsidRDefault="00000000">
      <w:pPr>
        <w:pStyle w:val="Ttulo2"/>
      </w:pPr>
      <w:bookmarkStart w:id="29" w:name="_Toc100029"/>
      <w:r>
        <w:t xml:space="preserve">7.3 </w:t>
      </w:r>
      <w:proofErr w:type="spellStart"/>
      <w:r>
        <w:t>Pricing</w:t>
      </w:r>
      <w:proofErr w:type="spellEnd"/>
      <w:r>
        <w:t xml:space="preserve"> </w:t>
      </w:r>
      <w:proofErr w:type="spellStart"/>
      <w:r>
        <w:t>Strategy</w:t>
      </w:r>
      <w:proofErr w:type="spellEnd"/>
      <w:r>
        <w:t>: Cómo Cobrar Lo Que Vales Sin Perder Clientes</w:t>
      </w:r>
      <w:bookmarkEnd w:id="29"/>
    </w:p>
    <w:p w14:paraId="3064B10E" w14:textId="77777777" w:rsidR="000270D6" w:rsidRDefault="00000000">
      <w:pPr>
        <w:spacing w:after="80"/>
        <w:ind w:firstLine="480"/>
        <w:jc w:val="both"/>
      </w:pPr>
      <w:r>
        <w:t>El precio no es un número; es una señal de posicionamiento. Si cobras demasiado poco, el cliente piensa “seguramente no son muy buenos”. Si cobras demasiado sin justificar, piensa “están aprovechándose”. La clave está en el anclaje de valor: antes de decir el precio, debes haber creado suficiente valor percibido para que el precio parezca una inversión, no un gasto. La diferencia entre inversión y gasto está en el retorno esperado: si el cliente ve claramente que por cada dólar que invierte en SKEL recibe tres dólares de retorno, el precio deja de ser una objeción.</w:t>
      </w:r>
    </w:p>
    <w:p w14:paraId="21E93FB4" w14:textId="77777777" w:rsidR="000270D6" w:rsidRDefault="00000000">
      <w:pPr>
        <w:spacing w:after="80"/>
        <w:ind w:firstLine="480"/>
        <w:jc w:val="both"/>
      </w:pPr>
      <w:r>
        <w:t xml:space="preserve">SKEL debe implementar un modelo de precios en tres niveles (Good-Better-Best) que aproveche el efecto de anclaje psicológico: la presencia de una opción premium hace que la opción intermedia parezca razonable, y la opción básica funciona como puerta de entrada para instituciones con presupuesto limitado. Este modelo no es arbitrario; está respaldado por décadas de investigación en </w:t>
      </w:r>
      <w:proofErr w:type="spellStart"/>
      <w:r>
        <w:t>pricing</w:t>
      </w:r>
      <w:proofErr w:type="spellEnd"/>
      <w:r>
        <w:t xml:space="preserve"> conductual (Dan Ariely, </w:t>
      </w:r>
      <w:proofErr w:type="spellStart"/>
      <w:r>
        <w:t>Pricing</w:t>
      </w:r>
      <w:proofErr w:type="spellEnd"/>
      <w:r>
        <w:t xml:space="preserve"> </w:t>
      </w:r>
      <w:proofErr w:type="spellStart"/>
      <w:r>
        <w:t>Strategies</w:t>
      </w:r>
      <w:proofErr w:type="spellEnd"/>
      <w:r>
        <w:t xml:space="preserve"> de Slack et al.).</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1197"/>
        <w:gridCol w:w="2161"/>
        <w:gridCol w:w="1546"/>
        <w:gridCol w:w="2161"/>
        <w:gridCol w:w="1723"/>
      </w:tblGrid>
      <w:tr w:rsidR="000270D6" w14:paraId="206D95EE" w14:textId="77777777">
        <w:trPr>
          <w:cantSplit/>
          <w:tblHeader/>
        </w:trPr>
        <w:tc>
          <w:tcPr>
            <w:tcW w:w="600" w:type="pct"/>
            <w:shd w:val="clear" w:color="auto" w:fill="F1F5F9"/>
            <w:tcMar>
              <w:top w:w="60" w:type="dxa"/>
              <w:left w:w="120" w:type="dxa"/>
              <w:bottom w:w="60" w:type="dxa"/>
              <w:right w:w="120" w:type="dxa"/>
            </w:tcMar>
          </w:tcPr>
          <w:p w14:paraId="0C3D9929" w14:textId="77777777" w:rsidR="000270D6" w:rsidRDefault="00000000">
            <w:r>
              <w:rPr>
                <w:rFonts w:eastAsia="SimHei"/>
                <w:b/>
                <w:bCs/>
                <w:color w:val="162032"/>
                <w:sz w:val="21"/>
                <w:szCs w:val="21"/>
              </w:rPr>
              <w:lastRenderedPageBreak/>
              <w:t>Nivel</w:t>
            </w:r>
          </w:p>
        </w:tc>
        <w:tc>
          <w:tcPr>
            <w:tcW w:w="1250" w:type="pct"/>
            <w:shd w:val="clear" w:color="auto" w:fill="F1F5F9"/>
            <w:tcMar>
              <w:top w:w="60" w:type="dxa"/>
              <w:left w:w="120" w:type="dxa"/>
              <w:bottom w:w="60" w:type="dxa"/>
              <w:right w:w="120" w:type="dxa"/>
            </w:tcMar>
          </w:tcPr>
          <w:p w14:paraId="32297949" w14:textId="77777777" w:rsidR="000270D6" w:rsidRDefault="00000000">
            <w:r>
              <w:rPr>
                <w:rFonts w:eastAsia="SimHei"/>
                <w:b/>
                <w:bCs/>
                <w:color w:val="162032"/>
                <w:sz w:val="21"/>
                <w:szCs w:val="21"/>
              </w:rPr>
              <w:t>Incluye</w:t>
            </w:r>
          </w:p>
        </w:tc>
        <w:tc>
          <w:tcPr>
            <w:tcW w:w="900" w:type="pct"/>
            <w:shd w:val="clear" w:color="auto" w:fill="F1F5F9"/>
            <w:tcMar>
              <w:top w:w="60" w:type="dxa"/>
              <w:left w:w="120" w:type="dxa"/>
              <w:bottom w:w="60" w:type="dxa"/>
              <w:right w:w="120" w:type="dxa"/>
            </w:tcMar>
          </w:tcPr>
          <w:p w14:paraId="7C1EB29E" w14:textId="77777777" w:rsidR="000270D6" w:rsidRDefault="00000000">
            <w:r>
              <w:rPr>
                <w:rFonts w:eastAsia="SimHei"/>
                <w:b/>
                <w:bCs/>
                <w:color w:val="162032"/>
                <w:sz w:val="21"/>
                <w:szCs w:val="21"/>
              </w:rPr>
              <w:t>Precio Mensual Estimado</w:t>
            </w:r>
          </w:p>
        </w:tc>
        <w:tc>
          <w:tcPr>
            <w:tcW w:w="1250" w:type="pct"/>
            <w:shd w:val="clear" w:color="auto" w:fill="F1F5F9"/>
            <w:tcMar>
              <w:top w:w="60" w:type="dxa"/>
              <w:left w:w="120" w:type="dxa"/>
              <w:bottom w:w="60" w:type="dxa"/>
              <w:right w:w="120" w:type="dxa"/>
            </w:tcMar>
          </w:tcPr>
          <w:p w14:paraId="40B75414" w14:textId="77777777" w:rsidR="000270D6" w:rsidRDefault="00000000">
            <w:r>
              <w:rPr>
                <w:rFonts w:eastAsia="SimHei"/>
                <w:b/>
                <w:bCs/>
                <w:color w:val="162032"/>
                <w:sz w:val="21"/>
                <w:szCs w:val="21"/>
              </w:rPr>
              <w:t>Cliente Ideal</w:t>
            </w:r>
          </w:p>
        </w:tc>
        <w:tc>
          <w:tcPr>
            <w:tcW w:w="1000" w:type="pct"/>
            <w:shd w:val="clear" w:color="auto" w:fill="F1F5F9"/>
            <w:tcMar>
              <w:top w:w="60" w:type="dxa"/>
              <w:left w:w="120" w:type="dxa"/>
              <w:bottom w:w="60" w:type="dxa"/>
              <w:right w:w="120" w:type="dxa"/>
            </w:tcMar>
          </w:tcPr>
          <w:p w14:paraId="542166B2" w14:textId="77777777" w:rsidR="000270D6" w:rsidRDefault="00000000">
            <w:r>
              <w:rPr>
                <w:rFonts w:eastAsia="SimHei"/>
                <w:b/>
                <w:bCs/>
                <w:color w:val="162032"/>
                <w:sz w:val="21"/>
                <w:szCs w:val="21"/>
              </w:rPr>
              <w:t>Valor Percibido</w:t>
            </w:r>
          </w:p>
        </w:tc>
      </w:tr>
      <w:tr w:rsidR="000270D6" w14:paraId="74BE9BC6" w14:textId="77777777">
        <w:trPr>
          <w:cantSplit/>
        </w:trPr>
        <w:tc>
          <w:tcPr>
            <w:tcW w:w="600" w:type="pct"/>
            <w:tcMar>
              <w:top w:w="50" w:type="dxa"/>
              <w:left w:w="120" w:type="dxa"/>
              <w:bottom w:w="50" w:type="dxa"/>
              <w:right w:w="120" w:type="dxa"/>
            </w:tcMar>
          </w:tcPr>
          <w:p w14:paraId="271D8814" w14:textId="77777777" w:rsidR="000270D6" w:rsidRDefault="00000000">
            <w:pPr>
              <w:spacing w:line="280" w:lineRule="auto"/>
            </w:pPr>
            <w:r>
              <w:rPr>
                <w:sz w:val="21"/>
                <w:szCs w:val="21"/>
              </w:rPr>
              <w:t>Esencial</w:t>
            </w:r>
          </w:p>
        </w:tc>
        <w:tc>
          <w:tcPr>
            <w:tcW w:w="1250" w:type="pct"/>
            <w:tcMar>
              <w:top w:w="50" w:type="dxa"/>
              <w:left w:w="120" w:type="dxa"/>
              <w:bottom w:w="50" w:type="dxa"/>
              <w:right w:w="120" w:type="dxa"/>
            </w:tcMar>
          </w:tcPr>
          <w:p w14:paraId="32FA3F15" w14:textId="77777777" w:rsidR="000270D6" w:rsidRDefault="00000000">
            <w:pPr>
              <w:spacing w:line="280" w:lineRule="auto"/>
            </w:pPr>
            <w:r>
              <w:rPr>
                <w:sz w:val="21"/>
                <w:szCs w:val="21"/>
              </w:rPr>
              <w:t>SIAC Básico + Soporte</w:t>
            </w:r>
          </w:p>
        </w:tc>
        <w:tc>
          <w:tcPr>
            <w:tcW w:w="900" w:type="pct"/>
            <w:tcMar>
              <w:top w:w="50" w:type="dxa"/>
              <w:left w:w="120" w:type="dxa"/>
              <w:bottom w:w="50" w:type="dxa"/>
              <w:right w:w="120" w:type="dxa"/>
            </w:tcMar>
          </w:tcPr>
          <w:p w14:paraId="4552DDF9" w14:textId="77777777" w:rsidR="000270D6" w:rsidRDefault="00000000">
            <w:pPr>
              <w:spacing w:line="280" w:lineRule="auto"/>
            </w:pPr>
            <w:r>
              <w:rPr>
                <w:sz w:val="21"/>
                <w:szCs w:val="21"/>
              </w:rPr>
              <w:t>$XXX/mes</w:t>
            </w:r>
          </w:p>
        </w:tc>
        <w:tc>
          <w:tcPr>
            <w:tcW w:w="1250" w:type="pct"/>
            <w:tcMar>
              <w:top w:w="50" w:type="dxa"/>
              <w:left w:w="120" w:type="dxa"/>
              <w:bottom w:w="50" w:type="dxa"/>
              <w:right w:w="120" w:type="dxa"/>
            </w:tcMar>
          </w:tcPr>
          <w:p w14:paraId="171A6F07" w14:textId="77777777" w:rsidR="000270D6" w:rsidRDefault="00000000">
            <w:pPr>
              <w:spacing w:line="280" w:lineRule="auto"/>
            </w:pPr>
            <w:r>
              <w:rPr>
                <w:sz w:val="21"/>
                <w:szCs w:val="21"/>
              </w:rPr>
              <w:t>Instituciones pequeñas con primer proceso de acreditación</w:t>
            </w:r>
          </w:p>
        </w:tc>
        <w:tc>
          <w:tcPr>
            <w:tcW w:w="1000" w:type="pct"/>
            <w:tcMar>
              <w:top w:w="50" w:type="dxa"/>
              <w:left w:w="120" w:type="dxa"/>
              <w:bottom w:w="50" w:type="dxa"/>
              <w:right w:w="120" w:type="dxa"/>
            </w:tcMar>
          </w:tcPr>
          <w:p w14:paraId="6C2223A7" w14:textId="77777777" w:rsidR="000270D6" w:rsidRDefault="00000000">
            <w:pPr>
              <w:spacing w:line="280" w:lineRule="auto"/>
            </w:pPr>
            <w:r>
              <w:rPr>
                <w:sz w:val="21"/>
                <w:szCs w:val="21"/>
              </w:rPr>
              <w:t>Organización básica</w:t>
            </w:r>
          </w:p>
        </w:tc>
      </w:tr>
      <w:tr w:rsidR="000270D6" w14:paraId="2A53141E" w14:textId="77777777">
        <w:trPr>
          <w:cantSplit/>
        </w:trPr>
        <w:tc>
          <w:tcPr>
            <w:tcW w:w="600" w:type="pct"/>
            <w:tcMar>
              <w:top w:w="50" w:type="dxa"/>
              <w:left w:w="120" w:type="dxa"/>
              <w:bottom w:w="50" w:type="dxa"/>
              <w:right w:w="120" w:type="dxa"/>
            </w:tcMar>
          </w:tcPr>
          <w:p w14:paraId="4F6B0087" w14:textId="77777777" w:rsidR="000270D6" w:rsidRDefault="00000000">
            <w:pPr>
              <w:spacing w:line="280" w:lineRule="auto"/>
            </w:pPr>
            <w:r>
              <w:rPr>
                <w:sz w:val="21"/>
                <w:szCs w:val="21"/>
              </w:rPr>
              <w:t>Profesional</w:t>
            </w:r>
          </w:p>
        </w:tc>
        <w:tc>
          <w:tcPr>
            <w:tcW w:w="1250" w:type="pct"/>
            <w:tcMar>
              <w:top w:w="50" w:type="dxa"/>
              <w:left w:w="120" w:type="dxa"/>
              <w:bottom w:w="50" w:type="dxa"/>
              <w:right w:w="120" w:type="dxa"/>
            </w:tcMar>
          </w:tcPr>
          <w:p w14:paraId="57000FC9" w14:textId="77777777" w:rsidR="000270D6" w:rsidRDefault="00000000">
            <w:pPr>
              <w:spacing w:line="280" w:lineRule="auto"/>
            </w:pPr>
            <w:r>
              <w:rPr>
                <w:sz w:val="21"/>
                <w:szCs w:val="21"/>
              </w:rPr>
              <w:t xml:space="preserve">SIAC Completo + </w:t>
            </w:r>
            <w:proofErr w:type="spellStart"/>
            <w:r>
              <w:rPr>
                <w:sz w:val="21"/>
                <w:szCs w:val="21"/>
              </w:rPr>
              <w:t>Consulting</w:t>
            </w:r>
            <w:proofErr w:type="spellEnd"/>
            <w:r>
              <w:rPr>
                <w:sz w:val="21"/>
                <w:szCs w:val="21"/>
              </w:rPr>
              <w:t xml:space="preserve"> + </w:t>
            </w:r>
            <w:proofErr w:type="spellStart"/>
            <w:r>
              <w:rPr>
                <w:sz w:val="21"/>
                <w:szCs w:val="21"/>
              </w:rPr>
              <w:t>Academy</w:t>
            </w:r>
            <w:proofErr w:type="spellEnd"/>
          </w:p>
        </w:tc>
        <w:tc>
          <w:tcPr>
            <w:tcW w:w="900" w:type="pct"/>
            <w:tcMar>
              <w:top w:w="50" w:type="dxa"/>
              <w:left w:w="120" w:type="dxa"/>
              <w:bottom w:w="50" w:type="dxa"/>
              <w:right w:w="120" w:type="dxa"/>
            </w:tcMar>
          </w:tcPr>
          <w:p w14:paraId="386A7C91" w14:textId="77777777" w:rsidR="000270D6" w:rsidRDefault="00000000">
            <w:pPr>
              <w:spacing w:line="280" w:lineRule="auto"/>
            </w:pPr>
            <w:r>
              <w:rPr>
                <w:sz w:val="21"/>
                <w:szCs w:val="21"/>
              </w:rPr>
              <w:t>$XXX/mes</w:t>
            </w:r>
          </w:p>
        </w:tc>
        <w:tc>
          <w:tcPr>
            <w:tcW w:w="1250" w:type="pct"/>
            <w:tcMar>
              <w:top w:w="50" w:type="dxa"/>
              <w:left w:w="120" w:type="dxa"/>
              <w:bottom w:w="50" w:type="dxa"/>
              <w:right w:w="120" w:type="dxa"/>
            </w:tcMar>
          </w:tcPr>
          <w:p w14:paraId="6839ABC0" w14:textId="77777777" w:rsidR="000270D6" w:rsidRDefault="00000000">
            <w:pPr>
              <w:spacing w:line="280" w:lineRule="auto"/>
            </w:pPr>
            <w:r>
              <w:rPr>
                <w:sz w:val="21"/>
                <w:szCs w:val="21"/>
              </w:rPr>
              <w:t>Instituciones medianas con procesos activos</w:t>
            </w:r>
          </w:p>
        </w:tc>
        <w:tc>
          <w:tcPr>
            <w:tcW w:w="1000" w:type="pct"/>
            <w:tcMar>
              <w:top w:w="50" w:type="dxa"/>
              <w:left w:w="120" w:type="dxa"/>
              <w:bottom w:w="50" w:type="dxa"/>
              <w:right w:w="120" w:type="dxa"/>
            </w:tcMar>
          </w:tcPr>
          <w:p w14:paraId="077EE63B" w14:textId="77777777" w:rsidR="000270D6" w:rsidRDefault="00000000">
            <w:pPr>
              <w:spacing w:line="280" w:lineRule="auto"/>
            </w:pPr>
            <w:r>
              <w:rPr>
                <w:sz w:val="21"/>
                <w:szCs w:val="21"/>
              </w:rPr>
              <w:t>Aseguramiento completo</w:t>
            </w:r>
          </w:p>
        </w:tc>
      </w:tr>
      <w:tr w:rsidR="000270D6" w14:paraId="2A0ABD1E" w14:textId="77777777">
        <w:trPr>
          <w:cantSplit/>
        </w:trPr>
        <w:tc>
          <w:tcPr>
            <w:tcW w:w="600" w:type="pct"/>
            <w:tcMar>
              <w:top w:w="50" w:type="dxa"/>
              <w:left w:w="120" w:type="dxa"/>
              <w:bottom w:w="50" w:type="dxa"/>
              <w:right w:w="120" w:type="dxa"/>
            </w:tcMar>
          </w:tcPr>
          <w:p w14:paraId="50377C98" w14:textId="77777777" w:rsidR="000270D6" w:rsidRDefault="00000000">
            <w:pPr>
              <w:spacing w:line="280" w:lineRule="auto"/>
            </w:pPr>
            <w:r>
              <w:rPr>
                <w:sz w:val="21"/>
                <w:szCs w:val="21"/>
              </w:rPr>
              <w:t>Premium</w:t>
            </w:r>
          </w:p>
        </w:tc>
        <w:tc>
          <w:tcPr>
            <w:tcW w:w="1250" w:type="pct"/>
            <w:tcMar>
              <w:top w:w="50" w:type="dxa"/>
              <w:left w:w="120" w:type="dxa"/>
              <w:bottom w:w="50" w:type="dxa"/>
              <w:right w:w="120" w:type="dxa"/>
            </w:tcMar>
          </w:tcPr>
          <w:p w14:paraId="7BB3A7CF" w14:textId="77777777" w:rsidR="000270D6" w:rsidRDefault="00000000">
            <w:pPr>
              <w:spacing w:line="280" w:lineRule="auto"/>
            </w:pPr>
            <w:r>
              <w:rPr>
                <w:sz w:val="21"/>
                <w:szCs w:val="21"/>
              </w:rPr>
              <w:t>Todo + AI Predictivo + Consultor Dedicado</w:t>
            </w:r>
          </w:p>
        </w:tc>
        <w:tc>
          <w:tcPr>
            <w:tcW w:w="900" w:type="pct"/>
            <w:tcMar>
              <w:top w:w="50" w:type="dxa"/>
              <w:left w:w="120" w:type="dxa"/>
              <w:bottom w:w="50" w:type="dxa"/>
              <w:right w:w="120" w:type="dxa"/>
            </w:tcMar>
          </w:tcPr>
          <w:p w14:paraId="3639B32D" w14:textId="77777777" w:rsidR="000270D6" w:rsidRDefault="00000000">
            <w:pPr>
              <w:spacing w:line="280" w:lineRule="auto"/>
            </w:pPr>
            <w:r>
              <w:rPr>
                <w:sz w:val="21"/>
                <w:szCs w:val="21"/>
              </w:rPr>
              <w:t>$XXX/mes</w:t>
            </w:r>
          </w:p>
        </w:tc>
        <w:tc>
          <w:tcPr>
            <w:tcW w:w="1250" w:type="pct"/>
            <w:tcMar>
              <w:top w:w="50" w:type="dxa"/>
              <w:left w:w="120" w:type="dxa"/>
              <w:bottom w:w="50" w:type="dxa"/>
              <w:right w:w="120" w:type="dxa"/>
            </w:tcMar>
          </w:tcPr>
          <w:p w14:paraId="5E9B8C4E" w14:textId="77777777" w:rsidR="000270D6" w:rsidRDefault="00000000">
            <w:pPr>
              <w:spacing w:line="280" w:lineRule="auto"/>
            </w:pPr>
            <w:r>
              <w:rPr>
                <w:sz w:val="21"/>
                <w:szCs w:val="21"/>
              </w:rPr>
              <w:t>Instituciones grandes o con múltiples programas</w:t>
            </w:r>
          </w:p>
        </w:tc>
        <w:tc>
          <w:tcPr>
            <w:tcW w:w="1000" w:type="pct"/>
            <w:tcMar>
              <w:top w:w="50" w:type="dxa"/>
              <w:left w:w="120" w:type="dxa"/>
              <w:bottom w:w="50" w:type="dxa"/>
              <w:right w:w="120" w:type="dxa"/>
            </w:tcMar>
          </w:tcPr>
          <w:p w14:paraId="106266B4" w14:textId="77777777" w:rsidR="000270D6" w:rsidRDefault="00000000">
            <w:pPr>
              <w:spacing w:line="280" w:lineRule="auto"/>
            </w:pPr>
            <w:r>
              <w:rPr>
                <w:sz w:val="21"/>
                <w:szCs w:val="21"/>
              </w:rPr>
              <w:t>Transformación total</w:t>
            </w:r>
          </w:p>
        </w:tc>
      </w:tr>
    </w:tbl>
    <w:p w14:paraId="7905E470" w14:textId="77777777" w:rsidR="000270D6" w:rsidRDefault="00000000">
      <w:pPr>
        <w:spacing w:after="200"/>
        <w:jc w:val="center"/>
      </w:pPr>
      <w:r>
        <w:rPr>
          <w:i/>
          <w:iCs/>
          <w:color w:val="5B6B7D"/>
          <w:sz w:val="21"/>
          <w:szCs w:val="21"/>
        </w:rPr>
        <w:t>Tabla 6. Modelo de Precios Good-Better-Best de SKEL</w:t>
      </w:r>
    </w:p>
    <w:p w14:paraId="721993E5" w14:textId="77777777" w:rsidR="000270D6" w:rsidRDefault="00000000">
      <w:pPr>
        <w:pStyle w:val="Ttulo1"/>
      </w:pPr>
      <w:bookmarkStart w:id="30" w:name="_Toc100030"/>
      <w:r>
        <w:t>Capítulo 8: Modelo de Ingresos — De Proyecto a SaaS Recurrente</w:t>
      </w:r>
      <w:bookmarkEnd w:id="30"/>
    </w:p>
    <w:p w14:paraId="5A4BB818" w14:textId="77777777" w:rsidR="000270D6" w:rsidRDefault="00000000">
      <w:pPr>
        <w:pStyle w:val="Ttulo2"/>
      </w:pPr>
      <w:bookmarkStart w:id="31" w:name="_Toc100031"/>
      <w:r>
        <w:t>8.1 El Problema del Modelo Basado en Proyectos</w:t>
      </w:r>
      <w:bookmarkEnd w:id="31"/>
    </w:p>
    <w:p w14:paraId="25E24CF5" w14:textId="77777777" w:rsidR="000270D6" w:rsidRDefault="00000000">
      <w:pPr>
        <w:spacing w:after="80"/>
        <w:ind w:firstLine="480"/>
        <w:jc w:val="both"/>
      </w:pPr>
      <w:r>
        <w:t>El modelo de ingresos basado en proyectos tiene un defecto estructural mortal: es impredecible. Cada mes empiezas desde cero. Si en marzo firmas tres proyectos, marzo es un buen mes. Si en abril no firman ninguno, abril es un desastre. Esta volatilidad no solo genera estrés financiero; impide invertir en crecimiento porque nunca sabes si podrás pagar los costos fijos del mes siguiente. Es como caminar por una cuerda floja sin red de seguridad: puedes hacerlo, pero no puedes correr.</w:t>
      </w:r>
    </w:p>
    <w:p w14:paraId="75AF1D7B" w14:textId="77777777" w:rsidR="000270D6" w:rsidRDefault="00000000">
      <w:pPr>
        <w:spacing w:after="80"/>
        <w:ind w:firstLine="480"/>
        <w:jc w:val="both"/>
      </w:pPr>
      <w:r>
        <w:t xml:space="preserve">El modelo SaaS (Software as a Service) resuelve este problema estructural creando ingresos recurrentes predecibles. Si tienes 50 clientes pagando USD 500/mes, sabes que tienes USD 25,000 garantizados cada mes antes de vender un solo proyecto nuevo. Esa </w:t>
      </w:r>
      <w:proofErr w:type="spellStart"/>
      <w:r>
        <w:t>predecibilidad</w:t>
      </w:r>
      <w:proofErr w:type="spellEnd"/>
      <w:r>
        <w:t xml:space="preserve"> no es solo tranquilidad financiera; es la base sobre la cual puedes invertir en marketing, contratar personal y escalar la operación con confianza. SKEL necesita migrar de un modelo 70% proyecto / 25% SaaS / 5% formación a un modelo 40% SaaS / 30% consultoría escalada / 15% </w:t>
      </w:r>
      <w:proofErr w:type="spellStart"/>
      <w:r>
        <w:t>Academy</w:t>
      </w:r>
      <w:proofErr w:type="spellEnd"/>
      <w:r>
        <w:t xml:space="preserve"> / 10% AI / 5% datos en tres años.</w:t>
      </w:r>
    </w:p>
    <w:p w14:paraId="5A0AE6A7" w14:textId="77777777" w:rsidR="000270D6" w:rsidRDefault="00000000">
      <w:pPr>
        <w:spacing w:before="200" w:after="80"/>
        <w:jc w:val="center"/>
      </w:pPr>
      <w:r>
        <w:rPr>
          <w:noProof/>
        </w:rPr>
        <w:lastRenderedPageBreak/>
        <w:drawing>
          <wp:inline distT="0" distB="0" distL="0" distR="0" wp14:anchorId="2629A6F7" wp14:editId="26F72594">
            <wp:extent cx="4667250" cy="23241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667250" cy="2324100"/>
                    </a:xfrm>
                    <a:prstGeom prst="rect">
                      <a:avLst/>
                    </a:prstGeom>
                  </pic:spPr>
                </pic:pic>
              </a:graphicData>
            </a:graphic>
          </wp:inline>
        </w:drawing>
      </w:r>
    </w:p>
    <w:p w14:paraId="6F3F6EF4" w14:textId="77777777" w:rsidR="000270D6" w:rsidRDefault="00000000">
      <w:pPr>
        <w:spacing w:after="200"/>
        <w:jc w:val="center"/>
      </w:pPr>
      <w:r>
        <w:rPr>
          <w:i/>
          <w:iCs/>
          <w:color w:val="5B6B7D"/>
          <w:sz w:val="21"/>
          <w:szCs w:val="21"/>
        </w:rPr>
        <w:t>Figura 8. Transformación del Modelo de Ingresos SKEL</w:t>
      </w:r>
    </w:p>
    <w:p w14:paraId="6F90821F" w14:textId="77777777" w:rsidR="000270D6" w:rsidRDefault="00000000">
      <w:pPr>
        <w:pStyle w:val="Ttulo2"/>
      </w:pPr>
      <w:bookmarkStart w:id="32" w:name="_Toc100032"/>
      <w:r>
        <w:t>8.2 La Matemática del MRR: Tu Brújula de Crecimiento</w:t>
      </w:r>
      <w:bookmarkEnd w:id="32"/>
    </w:p>
    <w:p w14:paraId="15DCC64B" w14:textId="77777777" w:rsidR="000270D6" w:rsidRDefault="00000000">
      <w:pPr>
        <w:spacing w:after="80"/>
        <w:ind w:firstLine="480"/>
        <w:jc w:val="both"/>
      </w:pPr>
      <w:r>
        <w:t>MRR (</w:t>
      </w:r>
      <w:proofErr w:type="spellStart"/>
      <w:r>
        <w:t>Monthly</w:t>
      </w:r>
      <w:proofErr w:type="spellEnd"/>
      <w:r>
        <w:t xml:space="preserve"> </w:t>
      </w:r>
      <w:proofErr w:type="spellStart"/>
      <w:r>
        <w:t>Recurring</w:t>
      </w:r>
      <w:proofErr w:type="spellEnd"/>
      <w:r>
        <w:t xml:space="preserve"> </w:t>
      </w:r>
      <w:proofErr w:type="spellStart"/>
      <w:r>
        <w:t>Revenue</w:t>
      </w:r>
      <w:proofErr w:type="spellEnd"/>
      <w:r>
        <w:t>) no es solo una métrica; es el termómetro de la salud de tu negocio. Todo en SKEL debe girar alrededor de crecer el MRR mes a mes porque el MRR tiene una propiedad mágica: se acumula. Si en enero agregas USD 5,000 de MRR y en febrero agregas otros USD 5,000, no tienes USD 5,000: tienes USD 10,000. Ese efecto acumulativo es lo que permite a las empresas SaaS crecer de forma exponencial sin incrementos proporcionales en costos.</w:t>
      </w:r>
    </w:p>
    <w:p w14:paraId="51AFD56E" w14:textId="77777777" w:rsidR="000270D6" w:rsidRDefault="00000000">
      <w:pPr>
        <w:spacing w:after="80"/>
        <w:ind w:firstLine="480"/>
        <w:jc w:val="both"/>
      </w:pPr>
      <w:r>
        <w:t xml:space="preserve">La fórmula del MRR </w:t>
      </w:r>
      <w:proofErr w:type="spellStart"/>
      <w:r>
        <w:t>growth</w:t>
      </w:r>
      <w:proofErr w:type="spellEnd"/>
      <w:r>
        <w:t xml:space="preserve"> es simple pero poderosa: MRR(n) = MRR(n-1) + New MRR + </w:t>
      </w:r>
      <w:proofErr w:type="spellStart"/>
      <w:r>
        <w:t>Expansion</w:t>
      </w:r>
      <w:proofErr w:type="spellEnd"/>
      <w:r>
        <w:t xml:space="preserve"> MRR - Churn MRR - </w:t>
      </w:r>
      <w:proofErr w:type="spellStart"/>
      <w:r>
        <w:t>Contraction</w:t>
      </w:r>
      <w:proofErr w:type="spellEnd"/>
      <w:r>
        <w:t xml:space="preserve"> MRR. Para SKEL, esto significa que cada mes debe sumar nuevos clientes (New MRR), expandir clientes existentes que pasan del plan Esencial al Profesional (</w:t>
      </w:r>
      <w:proofErr w:type="spellStart"/>
      <w:r>
        <w:t>Expansion</w:t>
      </w:r>
      <w:proofErr w:type="spellEnd"/>
      <w:r>
        <w:t xml:space="preserve"> MRR), y minimizar las cancelaciones (Churn MRR). Si el Churn supera el New MRR + </w:t>
      </w:r>
      <w:proofErr w:type="spellStart"/>
      <w:r>
        <w:t>Expansion</w:t>
      </w:r>
      <w:proofErr w:type="spellEnd"/>
      <w:r>
        <w:t xml:space="preserve"> MRR, estás en una piscina que se vacía más rápido de lo que la llenas. El objetivo de SKEL debe ser mantener el Churn por debajo del 3% mensual, lo cual es alcanzable con un ecosistema que genera altos </w:t>
      </w:r>
      <w:proofErr w:type="spellStart"/>
      <w:r>
        <w:t>switching</w:t>
      </w:r>
      <w:proofErr w:type="spellEnd"/>
      <w:r>
        <w:t xml:space="preserve"> </w:t>
      </w:r>
      <w:proofErr w:type="spellStart"/>
      <w:r>
        <w:t>costs</w:t>
      </w:r>
      <w:proofErr w:type="spellEnd"/>
      <w:r>
        <w:t>.</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3075"/>
        <w:gridCol w:w="1758"/>
        <w:gridCol w:w="1758"/>
        <w:gridCol w:w="2197"/>
      </w:tblGrid>
      <w:tr w:rsidR="000270D6" w14:paraId="6DF299F3" w14:textId="77777777">
        <w:trPr>
          <w:cantSplit/>
          <w:tblHeader/>
        </w:trPr>
        <w:tc>
          <w:tcPr>
            <w:tcW w:w="1750" w:type="pct"/>
            <w:shd w:val="clear" w:color="auto" w:fill="F1F5F9"/>
            <w:tcMar>
              <w:top w:w="60" w:type="dxa"/>
              <w:left w:w="120" w:type="dxa"/>
              <w:bottom w:w="60" w:type="dxa"/>
              <w:right w:w="120" w:type="dxa"/>
            </w:tcMar>
          </w:tcPr>
          <w:p w14:paraId="619BC0EA" w14:textId="77777777" w:rsidR="000270D6" w:rsidRDefault="00000000">
            <w:r>
              <w:rPr>
                <w:rFonts w:eastAsia="SimHei"/>
                <w:b/>
                <w:bCs/>
                <w:color w:val="162032"/>
                <w:sz w:val="21"/>
                <w:szCs w:val="21"/>
              </w:rPr>
              <w:t>Métrica</w:t>
            </w:r>
          </w:p>
        </w:tc>
        <w:tc>
          <w:tcPr>
            <w:tcW w:w="1000" w:type="pct"/>
            <w:shd w:val="clear" w:color="auto" w:fill="F1F5F9"/>
            <w:tcMar>
              <w:top w:w="60" w:type="dxa"/>
              <w:left w:w="120" w:type="dxa"/>
              <w:bottom w:w="60" w:type="dxa"/>
              <w:right w:w="120" w:type="dxa"/>
            </w:tcMar>
          </w:tcPr>
          <w:p w14:paraId="2F44B6B0" w14:textId="77777777" w:rsidR="000270D6" w:rsidRDefault="00000000">
            <w:r>
              <w:rPr>
                <w:rFonts w:eastAsia="SimHei"/>
                <w:b/>
                <w:bCs/>
                <w:color w:val="162032"/>
                <w:sz w:val="21"/>
                <w:szCs w:val="21"/>
              </w:rPr>
              <w:t>Año 1</w:t>
            </w:r>
          </w:p>
        </w:tc>
        <w:tc>
          <w:tcPr>
            <w:tcW w:w="1000" w:type="pct"/>
            <w:shd w:val="clear" w:color="auto" w:fill="F1F5F9"/>
            <w:tcMar>
              <w:top w:w="60" w:type="dxa"/>
              <w:left w:w="120" w:type="dxa"/>
              <w:bottom w:w="60" w:type="dxa"/>
              <w:right w:w="120" w:type="dxa"/>
            </w:tcMar>
          </w:tcPr>
          <w:p w14:paraId="7A214411" w14:textId="77777777" w:rsidR="000270D6" w:rsidRDefault="00000000">
            <w:r>
              <w:rPr>
                <w:rFonts w:eastAsia="SimHei"/>
                <w:b/>
                <w:bCs/>
                <w:color w:val="162032"/>
                <w:sz w:val="21"/>
                <w:szCs w:val="21"/>
              </w:rPr>
              <w:t>Año 2</w:t>
            </w:r>
          </w:p>
        </w:tc>
        <w:tc>
          <w:tcPr>
            <w:tcW w:w="1250" w:type="pct"/>
            <w:shd w:val="clear" w:color="auto" w:fill="F1F5F9"/>
            <w:tcMar>
              <w:top w:w="60" w:type="dxa"/>
              <w:left w:w="120" w:type="dxa"/>
              <w:bottom w:w="60" w:type="dxa"/>
              <w:right w:w="120" w:type="dxa"/>
            </w:tcMar>
          </w:tcPr>
          <w:p w14:paraId="693D40FA" w14:textId="77777777" w:rsidR="000270D6" w:rsidRDefault="00000000">
            <w:r>
              <w:rPr>
                <w:rFonts w:eastAsia="SimHei"/>
                <w:b/>
                <w:bCs/>
                <w:color w:val="162032"/>
                <w:sz w:val="21"/>
                <w:szCs w:val="21"/>
              </w:rPr>
              <w:t>Año 3</w:t>
            </w:r>
          </w:p>
        </w:tc>
      </w:tr>
      <w:tr w:rsidR="000270D6" w14:paraId="1D270645" w14:textId="77777777">
        <w:trPr>
          <w:cantSplit/>
        </w:trPr>
        <w:tc>
          <w:tcPr>
            <w:tcW w:w="1750" w:type="pct"/>
            <w:tcMar>
              <w:top w:w="50" w:type="dxa"/>
              <w:left w:w="120" w:type="dxa"/>
              <w:bottom w:w="50" w:type="dxa"/>
              <w:right w:w="120" w:type="dxa"/>
            </w:tcMar>
          </w:tcPr>
          <w:p w14:paraId="0F08E509" w14:textId="77777777" w:rsidR="000270D6" w:rsidRDefault="00000000">
            <w:pPr>
              <w:spacing w:line="280" w:lineRule="auto"/>
            </w:pPr>
            <w:r>
              <w:rPr>
                <w:sz w:val="21"/>
                <w:szCs w:val="21"/>
              </w:rPr>
              <w:t>MRR Inicial</w:t>
            </w:r>
          </w:p>
        </w:tc>
        <w:tc>
          <w:tcPr>
            <w:tcW w:w="1000" w:type="pct"/>
            <w:tcMar>
              <w:top w:w="50" w:type="dxa"/>
              <w:left w:w="120" w:type="dxa"/>
              <w:bottom w:w="50" w:type="dxa"/>
              <w:right w:w="120" w:type="dxa"/>
            </w:tcMar>
          </w:tcPr>
          <w:p w14:paraId="63473128" w14:textId="77777777" w:rsidR="000270D6" w:rsidRDefault="00000000">
            <w:pPr>
              <w:spacing w:line="280" w:lineRule="auto"/>
            </w:pPr>
            <w:r>
              <w:rPr>
                <w:sz w:val="21"/>
                <w:szCs w:val="21"/>
              </w:rPr>
              <w:t>$5K</w:t>
            </w:r>
          </w:p>
        </w:tc>
        <w:tc>
          <w:tcPr>
            <w:tcW w:w="1000" w:type="pct"/>
            <w:tcMar>
              <w:top w:w="50" w:type="dxa"/>
              <w:left w:w="120" w:type="dxa"/>
              <w:bottom w:w="50" w:type="dxa"/>
              <w:right w:w="120" w:type="dxa"/>
            </w:tcMar>
          </w:tcPr>
          <w:p w14:paraId="3D35AFC9" w14:textId="77777777" w:rsidR="000270D6" w:rsidRDefault="00000000">
            <w:pPr>
              <w:spacing w:line="280" w:lineRule="auto"/>
            </w:pPr>
            <w:r>
              <w:rPr>
                <w:sz w:val="21"/>
                <w:szCs w:val="21"/>
              </w:rPr>
              <w:t>$25K</w:t>
            </w:r>
          </w:p>
        </w:tc>
        <w:tc>
          <w:tcPr>
            <w:tcW w:w="1250" w:type="pct"/>
            <w:tcMar>
              <w:top w:w="50" w:type="dxa"/>
              <w:left w:w="120" w:type="dxa"/>
              <w:bottom w:w="50" w:type="dxa"/>
              <w:right w:w="120" w:type="dxa"/>
            </w:tcMar>
          </w:tcPr>
          <w:p w14:paraId="4FA58D35" w14:textId="77777777" w:rsidR="000270D6" w:rsidRDefault="00000000">
            <w:pPr>
              <w:spacing w:line="280" w:lineRule="auto"/>
            </w:pPr>
            <w:r>
              <w:rPr>
                <w:sz w:val="21"/>
                <w:szCs w:val="21"/>
              </w:rPr>
              <w:t>$80K</w:t>
            </w:r>
          </w:p>
        </w:tc>
      </w:tr>
      <w:tr w:rsidR="000270D6" w14:paraId="71EEC74A" w14:textId="77777777">
        <w:trPr>
          <w:cantSplit/>
        </w:trPr>
        <w:tc>
          <w:tcPr>
            <w:tcW w:w="1750" w:type="pct"/>
            <w:tcMar>
              <w:top w:w="50" w:type="dxa"/>
              <w:left w:w="120" w:type="dxa"/>
              <w:bottom w:w="50" w:type="dxa"/>
              <w:right w:w="120" w:type="dxa"/>
            </w:tcMar>
          </w:tcPr>
          <w:p w14:paraId="7D283AA3" w14:textId="77777777" w:rsidR="000270D6" w:rsidRDefault="00000000">
            <w:pPr>
              <w:spacing w:line="280" w:lineRule="auto"/>
            </w:pPr>
            <w:r>
              <w:rPr>
                <w:sz w:val="21"/>
                <w:szCs w:val="21"/>
              </w:rPr>
              <w:t>MRR Final</w:t>
            </w:r>
          </w:p>
        </w:tc>
        <w:tc>
          <w:tcPr>
            <w:tcW w:w="1000" w:type="pct"/>
            <w:tcMar>
              <w:top w:w="50" w:type="dxa"/>
              <w:left w:w="120" w:type="dxa"/>
              <w:bottom w:w="50" w:type="dxa"/>
              <w:right w:w="120" w:type="dxa"/>
            </w:tcMar>
          </w:tcPr>
          <w:p w14:paraId="0B5E7A8D" w14:textId="77777777" w:rsidR="000270D6" w:rsidRDefault="00000000">
            <w:pPr>
              <w:spacing w:line="280" w:lineRule="auto"/>
            </w:pPr>
            <w:r>
              <w:rPr>
                <w:sz w:val="21"/>
                <w:szCs w:val="21"/>
              </w:rPr>
              <w:t>$25K</w:t>
            </w:r>
          </w:p>
        </w:tc>
        <w:tc>
          <w:tcPr>
            <w:tcW w:w="1000" w:type="pct"/>
            <w:tcMar>
              <w:top w:w="50" w:type="dxa"/>
              <w:left w:w="120" w:type="dxa"/>
              <w:bottom w:w="50" w:type="dxa"/>
              <w:right w:w="120" w:type="dxa"/>
            </w:tcMar>
          </w:tcPr>
          <w:p w14:paraId="42902619" w14:textId="77777777" w:rsidR="000270D6" w:rsidRDefault="00000000">
            <w:pPr>
              <w:spacing w:line="280" w:lineRule="auto"/>
            </w:pPr>
            <w:r>
              <w:rPr>
                <w:sz w:val="21"/>
                <w:szCs w:val="21"/>
              </w:rPr>
              <w:t>$80K</w:t>
            </w:r>
          </w:p>
        </w:tc>
        <w:tc>
          <w:tcPr>
            <w:tcW w:w="1250" w:type="pct"/>
            <w:tcMar>
              <w:top w:w="50" w:type="dxa"/>
              <w:left w:w="120" w:type="dxa"/>
              <w:bottom w:w="50" w:type="dxa"/>
              <w:right w:w="120" w:type="dxa"/>
            </w:tcMar>
          </w:tcPr>
          <w:p w14:paraId="2F1273BC" w14:textId="77777777" w:rsidR="000270D6" w:rsidRDefault="00000000">
            <w:pPr>
              <w:spacing w:line="280" w:lineRule="auto"/>
            </w:pPr>
            <w:r>
              <w:rPr>
                <w:sz w:val="21"/>
                <w:szCs w:val="21"/>
              </w:rPr>
              <w:t>$200K</w:t>
            </w:r>
          </w:p>
        </w:tc>
      </w:tr>
      <w:tr w:rsidR="000270D6" w14:paraId="65FD9998" w14:textId="77777777">
        <w:trPr>
          <w:cantSplit/>
        </w:trPr>
        <w:tc>
          <w:tcPr>
            <w:tcW w:w="1750" w:type="pct"/>
            <w:tcMar>
              <w:top w:w="50" w:type="dxa"/>
              <w:left w:w="120" w:type="dxa"/>
              <w:bottom w:w="50" w:type="dxa"/>
              <w:right w:w="120" w:type="dxa"/>
            </w:tcMar>
          </w:tcPr>
          <w:p w14:paraId="70605379" w14:textId="77777777" w:rsidR="000270D6" w:rsidRDefault="00000000">
            <w:pPr>
              <w:spacing w:line="280" w:lineRule="auto"/>
            </w:pPr>
            <w:r>
              <w:rPr>
                <w:sz w:val="21"/>
                <w:szCs w:val="21"/>
              </w:rPr>
              <w:t>Clientes SaaS</w:t>
            </w:r>
          </w:p>
        </w:tc>
        <w:tc>
          <w:tcPr>
            <w:tcW w:w="1000" w:type="pct"/>
            <w:tcMar>
              <w:top w:w="50" w:type="dxa"/>
              <w:left w:w="120" w:type="dxa"/>
              <w:bottom w:w="50" w:type="dxa"/>
              <w:right w:w="120" w:type="dxa"/>
            </w:tcMar>
          </w:tcPr>
          <w:p w14:paraId="3A6F30E2" w14:textId="77777777" w:rsidR="000270D6" w:rsidRDefault="00000000">
            <w:pPr>
              <w:spacing w:line="280" w:lineRule="auto"/>
            </w:pPr>
            <w:r>
              <w:rPr>
                <w:sz w:val="21"/>
                <w:szCs w:val="21"/>
              </w:rPr>
              <w:t>20</w:t>
            </w:r>
          </w:p>
        </w:tc>
        <w:tc>
          <w:tcPr>
            <w:tcW w:w="1000" w:type="pct"/>
            <w:tcMar>
              <w:top w:w="50" w:type="dxa"/>
              <w:left w:w="120" w:type="dxa"/>
              <w:bottom w:w="50" w:type="dxa"/>
              <w:right w:w="120" w:type="dxa"/>
            </w:tcMar>
          </w:tcPr>
          <w:p w14:paraId="56B3258B" w14:textId="77777777" w:rsidR="000270D6" w:rsidRDefault="00000000">
            <w:pPr>
              <w:spacing w:line="280" w:lineRule="auto"/>
            </w:pPr>
            <w:r>
              <w:rPr>
                <w:sz w:val="21"/>
                <w:szCs w:val="21"/>
              </w:rPr>
              <w:t>80</w:t>
            </w:r>
          </w:p>
        </w:tc>
        <w:tc>
          <w:tcPr>
            <w:tcW w:w="1250" w:type="pct"/>
            <w:tcMar>
              <w:top w:w="50" w:type="dxa"/>
              <w:left w:w="120" w:type="dxa"/>
              <w:bottom w:w="50" w:type="dxa"/>
              <w:right w:w="120" w:type="dxa"/>
            </w:tcMar>
          </w:tcPr>
          <w:p w14:paraId="31B41E5D" w14:textId="77777777" w:rsidR="000270D6" w:rsidRDefault="00000000">
            <w:pPr>
              <w:spacing w:line="280" w:lineRule="auto"/>
            </w:pPr>
            <w:r>
              <w:rPr>
                <w:sz w:val="21"/>
                <w:szCs w:val="21"/>
              </w:rPr>
              <w:t>200</w:t>
            </w:r>
          </w:p>
        </w:tc>
      </w:tr>
      <w:tr w:rsidR="000270D6" w14:paraId="6F8035B5" w14:textId="77777777">
        <w:trPr>
          <w:cantSplit/>
        </w:trPr>
        <w:tc>
          <w:tcPr>
            <w:tcW w:w="1750" w:type="pct"/>
            <w:tcMar>
              <w:top w:w="50" w:type="dxa"/>
              <w:left w:w="120" w:type="dxa"/>
              <w:bottom w:w="50" w:type="dxa"/>
              <w:right w:w="120" w:type="dxa"/>
            </w:tcMar>
          </w:tcPr>
          <w:p w14:paraId="4CFA44D1" w14:textId="77777777" w:rsidR="000270D6" w:rsidRDefault="00000000">
            <w:pPr>
              <w:spacing w:line="280" w:lineRule="auto"/>
            </w:pPr>
            <w:r>
              <w:rPr>
                <w:sz w:val="21"/>
                <w:szCs w:val="21"/>
              </w:rPr>
              <w:t>ARPU (</w:t>
            </w:r>
            <w:proofErr w:type="spellStart"/>
            <w:r>
              <w:rPr>
                <w:sz w:val="21"/>
                <w:szCs w:val="21"/>
              </w:rPr>
              <w:t>Avg</w:t>
            </w:r>
            <w:proofErr w:type="spellEnd"/>
            <w:r>
              <w:rPr>
                <w:sz w:val="21"/>
                <w:szCs w:val="21"/>
              </w:rPr>
              <w:t xml:space="preserve"> </w:t>
            </w:r>
            <w:proofErr w:type="spellStart"/>
            <w:r>
              <w:rPr>
                <w:sz w:val="21"/>
                <w:szCs w:val="21"/>
              </w:rPr>
              <w:t>Revenue</w:t>
            </w:r>
            <w:proofErr w:type="spellEnd"/>
            <w:r>
              <w:rPr>
                <w:sz w:val="21"/>
                <w:szCs w:val="21"/>
              </w:rPr>
              <w:t xml:space="preserve"> Per User)</w:t>
            </w:r>
          </w:p>
        </w:tc>
        <w:tc>
          <w:tcPr>
            <w:tcW w:w="1000" w:type="pct"/>
            <w:tcMar>
              <w:top w:w="50" w:type="dxa"/>
              <w:left w:w="120" w:type="dxa"/>
              <w:bottom w:w="50" w:type="dxa"/>
              <w:right w:w="120" w:type="dxa"/>
            </w:tcMar>
          </w:tcPr>
          <w:p w14:paraId="382EF5A5" w14:textId="77777777" w:rsidR="000270D6" w:rsidRDefault="00000000">
            <w:pPr>
              <w:spacing w:line="280" w:lineRule="auto"/>
            </w:pPr>
            <w:r>
              <w:rPr>
                <w:sz w:val="21"/>
                <w:szCs w:val="21"/>
              </w:rPr>
              <w:t>$1,250/mes</w:t>
            </w:r>
          </w:p>
        </w:tc>
        <w:tc>
          <w:tcPr>
            <w:tcW w:w="1000" w:type="pct"/>
            <w:tcMar>
              <w:top w:w="50" w:type="dxa"/>
              <w:left w:w="120" w:type="dxa"/>
              <w:bottom w:w="50" w:type="dxa"/>
              <w:right w:w="120" w:type="dxa"/>
            </w:tcMar>
          </w:tcPr>
          <w:p w14:paraId="7C928E1C" w14:textId="77777777" w:rsidR="000270D6" w:rsidRDefault="00000000">
            <w:pPr>
              <w:spacing w:line="280" w:lineRule="auto"/>
            </w:pPr>
            <w:r>
              <w:rPr>
                <w:sz w:val="21"/>
                <w:szCs w:val="21"/>
              </w:rPr>
              <w:t>$1,000/mes</w:t>
            </w:r>
          </w:p>
        </w:tc>
        <w:tc>
          <w:tcPr>
            <w:tcW w:w="1250" w:type="pct"/>
            <w:tcMar>
              <w:top w:w="50" w:type="dxa"/>
              <w:left w:w="120" w:type="dxa"/>
              <w:bottom w:w="50" w:type="dxa"/>
              <w:right w:w="120" w:type="dxa"/>
            </w:tcMar>
          </w:tcPr>
          <w:p w14:paraId="1D62B9D7" w14:textId="77777777" w:rsidR="000270D6" w:rsidRDefault="00000000">
            <w:pPr>
              <w:spacing w:line="280" w:lineRule="auto"/>
            </w:pPr>
            <w:r>
              <w:rPr>
                <w:sz w:val="21"/>
                <w:szCs w:val="21"/>
              </w:rPr>
              <w:t>$1,000/mes</w:t>
            </w:r>
          </w:p>
        </w:tc>
      </w:tr>
      <w:tr w:rsidR="000270D6" w14:paraId="69D33E8F" w14:textId="77777777">
        <w:trPr>
          <w:cantSplit/>
        </w:trPr>
        <w:tc>
          <w:tcPr>
            <w:tcW w:w="1750" w:type="pct"/>
            <w:tcMar>
              <w:top w:w="50" w:type="dxa"/>
              <w:left w:w="120" w:type="dxa"/>
              <w:bottom w:w="50" w:type="dxa"/>
              <w:right w:w="120" w:type="dxa"/>
            </w:tcMar>
          </w:tcPr>
          <w:p w14:paraId="24996155" w14:textId="77777777" w:rsidR="000270D6" w:rsidRDefault="00000000">
            <w:pPr>
              <w:spacing w:line="280" w:lineRule="auto"/>
            </w:pPr>
            <w:r>
              <w:rPr>
                <w:sz w:val="21"/>
                <w:szCs w:val="21"/>
              </w:rPr>
              <w:t>Churn Mensual</w:t>
            </w:r>
          </w:p>
        </w:tc>
        <w:tc>
          <w:tcPr>
            <w:tcW w:w="1000" w:type="pct"/>
            <w:tcMar>
              <w:top w:w="50" w:type="dxa"/>
              <w:left w:w="120" w:type="dxa"/>
              <w:bottom w:w="50" w:type="dxa"/>
              <w:right w:w="120" w:type="dxa"/>
            </w:tcMar>
          </w:tcPr>
          <w:p w14:paraId="2B37C808" w14:textId="77777777" w:rsidR="000270D6" w:rsidRDefault="00000000">
            <w:pPr>
              <w:spacing w:line="280" w:lineRule="auto"/>
            </w:pPr>
            <w:r>
              <w:rPr>
                <w:sz w:val="21"/>
                <w:szCs w:val="21"/>
              </w:rPr>
              <w:t>&lt;5%</w:t>
            </w:r>
          </w:p>
        </w:tc>
        <w:tc>
          <w:tcPr>
            <w:tcW w:w="1000" w:type="pct"/>
            <w:tcMar>
              <w:top w:w="50" w:type="dxa"/>
              <w:left w:w="120" w:type="dxa"/>
              <w:bottom w:w="50" w:type="dxa"/>
              <w:right w:w="120" w:type="dxa"/>
            </w:tcMar>
          </w:tcPr>
          <w:p w14:paraId="16019FB1" w14:textId="77777777" w:rsidR="000270D6" w:rsidRDefault="00000000">
            <w:pPr>
              <w:spacing w:line="280" w:lineRule="auto"/>
            </w:pPr>
            <w:r>
              <w:rPr>
                <w:sz w:val="21"/>
                <w:szCs w:val="21"/>
              </w:rPr>
              <w:t>&lt;3%</w:t>
            </w:r>
          </w:p>
        </w:tc>
        <w:tc>
          <w:tcPr>
            <w:tcW w:w="1250" w:type="pct"/>
            <w:tcMar>
              <w:top w:w="50" w:type="dxa"/>
              <w:left w:w="120" w:type="dxa"/>
              <w:bottom w:w="50" w:type="dxa"/>
              <w:right w:w="120" w:type="dxa"/>
            </w:tcMar>
          </w:tcPr>
          <w:p w14:paraId="57581966" w14:textId="77777777" w:rsidR="000270D6" w:rsidRDefault="00000000">
            <w:pPr>
              <w:spacing w:line="280" w:lineRule="auto"/>
            </w:pPr>
            <w:r>
              <w:rPr>
                <w:sz w:val="21"/>
                <w:szCs w:val="21"/>
              </w:rPr>
              <w:t>&lt;2%</w:t>
            </w:r>
          </w:p>
        </w:tc>
      </w:tr>
      <w:tr w:rsidR="000270D6" w14:paraId="412622AF" w14:textId="77777777">
        <w:trPr>
          <w:cantSplit/>
        </w:trPr>
        <w:tc>
          <w:tcPr>
            <w:tcW w:w="1750" w:type="pct"/>
            <w:tcMar>
              <w:top w:w="50" w:type="dxa"/>
              <w:left w:w="120" w:type="dxa"/>
              <w:bottom w:w="50" w:type="dxa"/>
              <w:right w:w="120" w:type="dxa"/>
            </w:tcMar>
          </w:tcPr>
          <w:p w14:paraId="6813F25A" w14:textId="77777777" w:rsidR="000270D6" w:rsidRDefault="00000000">
            <w:pPr>
              <w:spacing w:line="280" w:lineRule="auto"/>
            </w:pPr>
            <w:proofErr w:type="spellStart"/>
            <w:r>
              <w:rPr>
                <w:sz w:val="21"/>
                <w:szCs w:val="21"/>
              </w:rPr>
              <w:t>Revenue</w:t>
            </w:r>
            <w:proofErr w:type="spellEnd"/>
            <w:r>
              <w:rPr>
                <w:sz w:val="21"/>
                <w:szCs w:val="21"/>
              </w:rPr>
              <w:t xml:space="preserve"> Total (SaaS + </w:t>
            </w:r>
            <w:proofErr w:type="spellStart"/>
            <w:r>
              <w:rPr>
                <w:sz w:val="21"/>
                <w:szCs w:val="21"/>
              </w:rPr>
              <w:t>Consulting</w:t>
            </w:r>
            <w:proofErr w:type="spellEnd"/>
            <w:r>
              <w:rPr>
                <w:sz w:val="21"/>
                <w:szCs w:val="21"/>
              </w:rPr>
              <w:t>)</w:t>
            </w:r>
          </w:p>
        </w:tc>
        <w:tc>
          <w:tcPr>
            <w:tcW w:w="1000" w:type="pct"/>
            <w:tcMar>
              <w:top w:w="50" w:type="dxa"/>
              <w:left w:w="120" w:type="dxa"/>
              <w:bottom w:w="50" w:type="dxa"/>
              <w:right w:w="120" w:type="dxa"/>
            </w:tcMar>
          </w:tcPr>
          <w:p w14:paraId="604550F1" w14:textId="77777777" w:rsidR="000270D6" w:rsidRDefault="00000000">
            <w:pPr>
              <w:spacing w:line="280" w:lineRule="auto"/>
            </w:pPr>
            <w:r>
              <w:rPr>
                <w:sz w:val="21"/>
                <w:szCs w:val="21"/>
              </w:rPr>
              <w:t>$180K</w:t>
            </w:r>
          </w:p>
        </w:tc>
        <w:tc>
          <w:tcPr>
            <w:tcW w:w="1000" w:type="pct"/>
            <w:tcMar>
              <w:top w:w="50" w:type="dxa"/>
              <w:left w:w="120" w:type="dxa"/>
              <w:bottom w:w="50" w:type="dxa"/>
              <w:right w:w="120" w:type="dxa"/>
            </w:tcMar>
          </w:tcPr>
          <w:p w14:paraId="5E3F1D1E" w14:textId="77777777" w:rsidR="000270D6" w:rsidRDefault="00000000">
            <w:pPr>
              <w:spacing w:line="280" w:lineRule="auto"/>
            </w:pPr>
            <w:r>
              <w:rPr>
                <w:sz w:val="21"/>
                <w:szCs w:val="21"/>
              </w:rPr>
              <w:t>$720K</w:t>
            </w:r>
          </w:p>
        </w:tc>
        <w:tc>
          <w:tcPr>
            <w:tcW w:w="1250" w:type="pct"/>
            <w:tcMar>
              <w:top w:w="50" w:type="dxa"/>
              <w:left w:w="120" w:type="dxa"/>
              <w:bottom w:w="50" w:type="dxa"/>
              <w:right w:w="120" w:type="dxa"/>
            </w:tcMar>
          </w:tcPr>
          <w:p w14:paraId="364CF37F" w14:textId="77777777" w:rsidR="000270D6" w:rsidRDefault="00000000">
            <w:pPr>
              <w:spacing w:line="280" w:lineRule="auto"/>
            </w:pPr>
            <w:r>
              <w:rPr>
                <w:sz w:val="21"/>
                <w:szCs w:val="21"/>
              </w:rPr>
              <w:t>$2.4M</w:t>
            </w:r>
          </w:p>
        </w:tc>
      </w:tr>
    </w:tbl>
    <w:p w14:paraId="6F0D5B5A" w14:textId="77777777" w:rsidR="000270D6" w:rsidRDefault="00000000">
      <w:pPr>
        <w:spacing w:after="200"/>
        <w:jc w:val="center"/>
      </w:pPr>
      <w:r>
        <w:rPr>
          <w:i/>
          <w:iCs/>
          <w:color w:val="5B6B7D"/>
          <w:sz w:val="21"/>
          <w:szCs w:val="21"/>
        </w:rPr>
        <w:t xml:space="preserve">Tabla 7. Proyecciones de MRR y </w:t>
      </w:r>
      <w:proofErr w:type="spellStart"/>
      <w:r>
        <w:rPr>
          <w:i/>
          <w:iCs/>
          <w:color w:val="5B6B7D"/>
          <w:sz w:val="21"/>
          <w:szCs w:val="21"/>
        </w:rPr>
        <w:t>Revenue</w:t>
      </w:r>
      <w:proofErr w:type="spellEnd"/>
      <w:r>
        <w:rPr>
          <w:i/>
          <w:iCs/>
          <w:color w:val="5B6B7D"/>
          <w:sz w:val="21"/>
          <w:szCs w:val="21"/>
        </w:rPr>
        <w:t xml:space="preserve"> de SKEL a 3 Años</w:t>
      </w:r>
    </w:p>
    <w:p w14:paraId="6E768C58" w14:textId="77777777" w:rsidR="000270D6" w:rsidRDefault="00000000">
      <w:pPr>
        <w:pStyle w:val="Ttulo1"/>
      </w:pPr>
      <w:bookmarkStart w:id="33" w:name="_Toc100033"/>
      <w:r>
        <w:lastRenderedPageBreak/>
        <w:t>Capítulo 9: Hoja de Ruta de Crecimiento — De Startup a Líder de Categoría</w:t>
      </w:r>
      <w:bookmarkEnd w:id="33"/>
    </w:p>
    <w:p w14:paraId="54F30786" w14:textId="77777777" w:rsidR="000270D6" w:rsidRDefault="00000000">
      <w:pPr>
        <w:pStyle w:val="Ttulo2"/>
      </w:pPr>
      <w:bookmarkStart w:id="34" w:name="_Toc100034"/>
      <w:r>
        <w:t>9.1 Las Cuatro Fases del Crecimiento SKEL</w:t>
      </w:r>
      <w:bookmarkEnd w:id="34"/>
    </w:p>
    <w:p w14:paraId="0A748DC1" w14:textId="77777777" w:rsidR="000270D6" w:rsidRDefault="00000000">
      <w:pPr>
        <w:spacing w:after="80"/>
        <w:ind w:firstLine="480"/>
        <w:jc w:val="both"/>
      </w:pPr>
      <w:r>
        <w:t xml:space="preserve">El crecimiento no es lineal; es por fases, y cada fase requiere diferentes prioridades, métricas y capacidades organizacionales. Intentar saltarse fases es como intentar construir el tercer piso de un edificio sin haber construido los dos primeros: no importa cuán bueno sea el diseño, se va a caer. SKEL debe atravesar cuatro fases secuenciales, cada una con </w:t>
      </w:r>
      <w:proofErr w:type="spellStart"/>
      <w:r>
        <w:t>OKRs</w:t>
      </w:r>
      <w:proofErr w:type="spellEnd"/>
      <w:r>
        <w:t xml:space="preserve"> (Objectives and Key </w:t>
      </w:r>
      <w:proofErr w:type="spellStart"/>
      <w:r>
        <w:t>Results</w:t>
      </w:r>
      <w:proofErr w:type="spellEnd"/>
      <w:r>
        <w:t>) claros que permitan medir progreso y alinear al equipo.</w:t>
      </w:r>
    </w:p>
    <w:p w14:paraId="346ED212" w14:textId="77777777" w:rsidR="000270D6" w:rsidRDefault="00000000">
      <w:pPr>
        <w:spacing w:before="200" w:after="80"/>
        <w:jc w:val="center"/>
      </w:pPr>
      <w:r>
        <w:rPr>
          <w:noProof/>
        </w:rPr>
        <w:drawing>
          <wp:inline distT="0" distB="0" distL="0" distR="0" wp14:anchorId="72695C0E" wp14:editId="4EFD7541">
            <wp:extent cx="4667250" cy="163830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667250" cy="1638300"/>
                    </a:xfrm>
                    <a:prstGeom prst="rect">
                      <a:avLst/>
                    </a:prstGeom>
                  </pic:spPr>
                </pic:pic>
              </a:graphicData>
            </a:graphic>
          </wp:inline>
        </w:drawing>
      </w:r>
    </w:p>
    <w:p w14:paraId="1A7DD5C8" w14:textId="77777777" w:rsidR="000270D6" w:rsidRDefault="00000000">
      <w:pPr>
        <w:spacing w:after="200"/>
        <w:jc w:val="center"/>
      </w:pPr>
      <w:r>
        <w:rPr>
          <w:i/>
          <w:iCs/>
          <w:color w:val="5B6B7D"/>
          <w:sz w:val="21"/>
          <w:szCs w:val="21"/>
        </w:rPr>
        <w:t xml:space="preserve">Figura 9. </w:t>
      </w:r>
      <w:proofErr w:type="spellStart"/>
      <w:r>
        <w:rPr>
          <w:i/>
          <w:iCs/>
          <w:color w:val="5B6B7D"/>
          <w:sz w:val="21"/>
          <w:szCs w:val="21"/>
        </w:rPr>
        <w:t>Roadmap</w:t>
      </w:r>
      <w:proofErr w:type="spellEnd"/>
      <w:r>
        <w:rPr>
          <w:i/>
          <w:iCs/>
          <w:color w:val="5B6B7D"/>
          <w:sz w:val="21"/>
          <w:szCs w:val="21"/>
        </w:rPr>
        <w:t xml:space="preserve"> de Crecimiento SKEL con </w:t>
      </w:r>
      <w:proofErr w:type="spellStart"/>
      <w:r>
        <w:rPr>
          <w:i/>
          <w:iCs/>
          <w:color w:val="5B6B7D"/>
          <w:sz w:val="21"/>
          <w:szCs w:val="21"/>
        </w:rPr>
        <w:t>OKRs</w:t>
      </w:r>
      <w:proofErr w:type="spellEnd"/>
      <w:r>
        <w:rPr>
          <w:i/>
          <w:iCs/>
          <w:color w:val="5B6B7D"/>
          <w:sz w:val="21"/>
          <w:szCs w:val="21"/>
        </w:rPr>
        <w:t xml:space="preserve"> por Fase</w:t>
      </w:r>
    </w:p>
    <w:p w14:paraId="687F19F1" w14:textId="77777777" w:rsidR="000270D6" w:rsidRDefault="00000000">
      <w:pPr>
        <w:pStyle w:val="Ttulo3"/>
      </w:pPr>
      <w:bookmarkStart w:id="35" w:name="_Toc100035"/>
      <w:r>
        <w:t>Fase 1: Cimiento (0-6 meses) — Autoridad y Visibilidad</w:t>
      </w:r>
      <w:bookmarkEnd w:id="35"/>
    </w:p>
    <w:p w14:paraId="6F132CE8" w14:textId="77777777" w:rsidR="000270D6" w:rsidRDefault="00000000">
      <w:pPr>
        <w:spacing w:after="80"/>
        <w:ind w:firstLine="480"/>
        <w:jc w:val="both"/>
      </w:pPr>
      <w:r>
        <w:t xml:space="preserve">El objetivo de esta fase no es vender; es ser percibido como la autoridad indiscutible en aseguramiento de calidad educativa. ¿Por qué? Porque la autoridad precede a la demanda. Nadie compra a alguien que no conoce ni respeta. En esta fase, SKEL debe invertir agresivamente en contenido de alto valor (artículos, guías, </w:t>
      </w:r>
      <w:proofErr w:type="spellStart"/>
      <w:r>
        <w:t>webinars</w:t>
      </w:r>
      <w:proofErr w:type="spellEnd"/>
      <w:r>
        <w:t xml:space="preserve">), activar al CEO como </w:t>
      </w:r>
      <w:proofErr w:type="spellStart"/>
      <w:r>
        <w:t>thought</w:t>
      </w:r>
      <w:proofErr w:type="spellEnd"/>
      <w:r>
        <w:t xml:space="preserve"> leader en LinkedIn, publicar al menos un caso de éxito documentado con métricas, y refactorizar toda la comunicación de </w:t>
      </w:r>
      <w:proofErr w:type="spellStart"/>
      <w:r>
        <w:t>features</w:t>
      </w:r>
      <w:proofErr w:type="spellEnd"/>
      <w:r>
        <w:t xml:space="preserve"> a </w:t>
      </w:r>
      <w:proofErr w:type="spellStart"/>
      <w:r>
        <w:t>outcomes</w:t>
      </w:r>
      <w:proofErr w:type="spellEnd"/>
      <w:r>
        <w:t>. El MRR objetivo al final de esta fase es USD 5,000 con los primeros 5-10 clientes SaaS.</w:t>
      </w:r>
    </w:p>
    <w:p w14:paraId="4DAEB1DF" w14:textId="77777777" w:rsidR="000270D6" w:rsidRDefault="00000000">
      <w:pPr>
        <w:spacing w:after="80"/>
        <w:ind w:firstLine="480"/>
        <w:jc w:val="both"/>
      </w:pPr>
      <w:proofErr w:type="spellStart"/>
      <w:r>
        <w:rPr>
          <w:b/>
          <w:bCs/>
        </w:rPr>
        <w:t>OKRs</w:t>
      </w:r>
      <w:proofErr w:type="spellEnd"/>
      <w:r>
        <w:rPr>
          <w:b/>
          <w:bCs/>
        </w:rPr>
        <w:t xml:space="preserve"> Fase 1:</w:t>
      </w:r>
    </w:p>
    <w:p w14:paraId="41EA9FF0" w14:textId="77777777" w:rsidR="000270D6" w:rsidRDefault="00000000">
      <w:pPr>
        <w:pStyle w:val="Prrafodelista"/>
        <w:numPr>
          <w:ilvl w:val="0"/>
          <w:numId w:val="1"/>
        </w:numPr>
        <w:spacing w:after="40"/>
      </w:pPr>
      <w:r>
        <w:t>O: Establecer a SKEL como la autoridad #1 en aseguramiento de calidad educativa en Colombia</w:t>
      </w:r>
    </w:p>
    <w:p w14:paraId="6106918D" w14:textId="77777777" w:rsidR="000270D6" w:rsidRDefault="00000000">
      <w:pPr>
        <w:pStyle w:val="Prrafodelista"/>
        <w:numPr>
          <w:ilvl w:val="0"/>
          <w:numId w:val="1"/>
        </w:numPr>
        <w:spacing w:after="40"/>
      </w:pPr>
      <w:r>
        <w:t>KR1: Publicar 10 artículos de alto valor en el blog (más de 2,000 palabras cada uno)</w:t>
      </w:r>
    </w:p>
    <w:p w14:paraId="540AC67B" w14:textId="77777777" w:rsidR="000270D6" w:rsidRDefault="00000000">
      <w:pPr>
        <w:pStyle w:val="Prrafodelista"/>
        <w:numPr>
          <w:ilvl w:val="0"/>
          <w:numId w:val="1"/>
        </w:numPr>
        <w:spacing w:after="40"/>
      </w:pPr>
      <w:r>
        <w:t xml:space="preserve">KR2: Realizar 5 </w:t>
      </w:r>
      <w:proofErr w:type="spellStart"/>
      <w:r>
        <w:t>webinars</w:t>
      </w:r>
      <w:proofErr w:type="spellEnd"/>
      <w:r>
        <w:t xml:space="preserve"> con asistencia promedio de 50+ personas</w:t>
      </w:r>
    </w:p>
    <w:p w14:paraId="3C6D4AFB" w14:textId="77777777" w:rsidR="000270D6" w:rsidRDefault="00000000">
      <w:pPr>
        <w:pStyle w:val="Prrafodelista"/>
        <w:numPr>
          <w:ilvl w:val="0"/>
          <w:numId w:val="1"/>
        </w:numPr>
        <w:spacing w:after="40"/>
      </w:pPr>
      <w:r>
        <w:t>KR3: Publicar 1 caso de éxito completo con métricas verificables</w:t>
      </w:r>
    </w:p>
    <w:p w14:paraId="47E2410C" w14:textId="77777777" w:rsidR="000270D6" w:rsidRDefault="00000000">
      <w:pPr>
        <w:pStyle w:val="Prrafodelista"/>
        <w:numPr>
          <w:ilvl w:val="0"/>
          <w:numId w:val="1"/>
        </w:numPr>
        <w:spacing w:after="40"/>
      </w:pPr>
      <w:r>
        <w:t xml:space="preserve">KR4: CEO alcanza 5,000 seguidores en LinkedIn con </w:t>
      </w:r>
      <w:proofErr w:type="spellStart"/>
      <w:r>
        <w:t>engagement</w:t>
      </w:r>
      <w:proofErr w:type="spellEnd"/>
      <w:r>
        <w:t xml:space="preserve"> </w:t>
      </w:r>
      <w:proofErr w:type="spellStart"/>
      <w:r>
        <w:t>rate</w:t>
      </w:r>
      <w:proofErr w:type="spellEnd"/>
      <w:r>
        <w:t xml:space="preserve"> &gt;5%</w:t>
      </w:r>
    </w:p>
    <w:p w14:paraId="4DE6363C" w14:textId="77777777" w:rsidR="000270D6" w:rsidRDefault="00000000">
      <w:pPr>
        <w:pStyle w:val="Ttulo3"/>
      </w:pPr>
      <w:bookmarkStart w:id="36" w:name="_Toc100036"/>
      <w:r>
        <w:lastRenderedPageBreak/>
        <w:t>Fase 2: Tracción (6-12 meses) — Captación y Conversión</w:t>
      </w:r>
      <w:bookmarkEnd w:id="36"/>
    </w:p>
    <w:p w14:paraId="13BB8393" w14:textId="77777777" w:rsidR="000270D6" w:rsidRDefault="00000000">
      <w:pPr>
        <w:spacing w:after="80"/>
        <w:ind w:firstLine="480"/>
        <w:jc w:val="both"/>
      </w:pPr>
      <w:r>
        <w:t>Con la autoridad establecida, la Fase 2 se enfoca en convertir esa autoridad en pipeline y ese pipeline en clientes. El embudo de ventas debe estar completamente documentado y automatizado, el equipo comercial debe poder operar sin dependencia del fundador, y cada etapa del embudo debe tener métricas de conversión que permitan identificar cuellos de botella y optimizar. El MRR objetivo al final de esta fase es USD 25,000.</w:t>
      </w:r>
    </w:p>
    <w:p w14:paraId="1BB367D6" w14:textId="77777777" w:rsidR="000270D6" w:rsidRDefault="00000000">
      <w:pPr>
        <w:spacing w:after="80"/>
        <w:ind w:firstLine="480"/>
        <w:jc w:val="both"/>
      </w:pPr>
      <w:proofErr w:type="spellStart"/>
      <w:r>
        <w:rPr>
          <w:b/>
          <w:bCs/>
        </w:rPr>
        <w:t>OKRs</w:t>
      </w:r>
      <w:proofErr w:type="spellEnd"/>
      <w:r>
        <w:rPr>
          <w:b/>
          <w:bCs/>
        </w:rPr>
        <w:t xml:space="preserve"> Fase 2:</w:t>
      </w:r>
    </w:p>
    <w:p w14:paraId="4CA33084" w14:textId="77777777" w:rsidR="000270D6" w:rsidRDefault="00000000">
      <w:pPr>
        <w:pStyle w:val="Prrafodelista"/>
        <w:numPr>
          <w:ilvl w:val="0"/>
          <w:numId w:val="1"/>
        </w:numPr>
        <w:spacing w:after="40"/>
      </w:pPr>
      <w:r>
        <w:t>O: Construir una máquina de ventas predecible que genere 8+ cierres mensuales</w:t>
      </w:r>
    </w:p>
    <w:p w14:paraId="2B892580" w14:textId="77777777" w:rsidR="000270D6" w:rsidRDefault="00000000">
      <w:pPr>
        <w:pStyle w:val="Prrafodelista"/>
        <w:numPr>
          <w:ilvl w:val="0"/>
          <w:numId w:val="1"/>
        </w:numPr>
        <w:spacing w:after="40"/>
      </w:pPr>
      <w:r>
        <w:t>KR1: 100 leads cualificados por mes a través del embudo automatizado</w:t>
      </w:r>
    </w:p>
    <w:p w14:paraId="47706868" w14:textId="77777777" w:rsidR="000270D6" w:rsidRDefault="00000000">
      <w:pPr>
        <w:pStyle w:val="Prrafodelista"/>
        <w:numPr>
          <w:ilvl w:val="0"/>
          <w:numId w:val="1"/>
        </w:numPr>
        <w:spacing w:after="40"/>
      </w:pPr>
      <w:r>
        <w:t>KR2: 25 diagnósticos estratégicos realizados por mes</w:t>
      </w:r>
    </w:p>
    <w:p w14:paraId="3E622D81" w14:textId="77777777" w:rsidR="000270D6" w:rsidRDefault="00000000">
      <w:pPr>
        <w:pStyle w:val="Prrafodelista"/>
        <w:numPr>
          <w:ilvl w:val="0"/>
          <w:numId w:val="1"/>
        </w:numPr>
        <w:spacing w:after="40"/>
      </w:pPr>
      <w:r>
        <w:t>KR3: Tasa de conversión de diagnóstico a cierre &gt;30%</w:t>
      </w:r>
    </w:p>
    <w:p w14:paraId="577891E4" w14:textId="77777777" w:rsidR="000270D6" w:rsidRDefault="00000000">
      <w:pPr>
        <w:pStyle w:val="Prrafodelista"/>
        <w:numPr>
          <w:ilvl w:val="0"/>
          <w:numId w:val="1"/>
        </w:numPr>
        <w:spacing w:after="40"/>
      </w:pPr>
      <w:r>
        <w:t>KR4: Ciclo de venta promedio &lt;45 días</w:t>
      </w:r>
    </w:p>
    <w:p w14:paraId="4781C479" w14:textId="77777777" w:rsidR="000270D6" w:rsidRDefault="00000000">
      <w:pPr>
        <w:pStyle w:val="Ttulo3"/>
      </w:pPr>
      <w:bookmarkStart w:id="37" w:name="_Toc100037"/>
      <w:r>
        <w:t>Fase 3: Escala (12-24 meses) — Expansión Nacional</w:t>
      </w:r>
      <w:bookmarkEnd w:id="37"/>
    </w:p>
    <w:p w14:paraId="585B3E55" w14:textId="77777777" w:rsidR="000270D6" w:rsidRDefault="00000000">
      <w:pPr>
        <w:spacing w:after="80"/>
        <w:ind w:firstLine="480"/>
        <w:jc w:val="both"/>
      </w:pPr>
      <w:r>
        <w:t xml:space="preserve">Con el embudo funcionando y el MRR creciendo, la Fase 3 trata de escalar lo que funciona. Esto significa replicar el modelo en múltiples ciudades, abrir canales de </w:t>
      </w:r>
      <w:proofErr w:type="spellStart"/>
      <w:r>
        <w:t>partners</w:t>
      </w:r>
      <w:proofErr w:type="spellEnd"/>
      <w:r>
        <w:t xml:space="preserve">, lanzar la </w:t>
      </w:r>
      <w:proofErr w:type="spellStart"/>
      <w:r>
        <w:t>Academy</w:t>
      </w:r>
      <w:proofErr w:type="spellEnd"/>
      <w:r>
        <w:t xml:space="preserve"> como fuente de ingresos independiente y comenzar a construir la red de datos que alimentará el módulo de IA. El MRR objetivo es USD 80,000 con presencia en al menos 5 ciudades principales.</w:t>
      </w:r>
    </w:p>
    <w:p w14:paraId="3F731DB1" w14:textId="77777777" w:rsidR="000270D6" w:rsidRDefault="00000000">
      <w:pPr>
        <w:spacing w:after="80"/>
        <w:ind w:firstLine="480"/>
        <w:jc w:val="both"/>
      </w:pPr>
      <w:proofErr w:type="spellStart"/>
      <w:r>
        <w:rPr>
          <w:b/>
          <w:bCs/>
        </w:rPr>
        <w:t>OKRs</w:t>
      </w:r>
      <w:proofErr w:type="spellEnd"/>
      <w:r>
        <w:rPr>
          <w:b/>
          <w:bCs/>
        </w:rPr>
        <w:t xml:space="preserve"> Fase 3:</w:t>
      </w:r>
    </w:p>
    <w:p w14:paraId="3E46EED6" w14:textId="77777777" w:rsidR="000270D6" w:rsidRDefault="00000000">
      <w:pPr>
        <w:pStyle w:val="Prrafodelista"/>
        <w:numPr>
          <w:ilvl w:val="0"/>
          <w:numId w:val="1"/>
        </w:numPr>
        <w:spacing w:after="40"/>
      </w:pPr>
      <w:r>
        <w:t>O: Escalar SKEL a presencia nacional con múltiples canales de adquisición</w:t>
      </w:r>
    </w:p>
    <w:p w14:paraId="424551EC" w14:textId="77777777" w:rsidR="000270D6" w:rsidRDefault="00000000">
      <w:pPr>
        <w:pStyle w:val="Prrafodelista"/>
        <w:numPr>
          <w:ilvl w:val="0"/>
          <w:numId w:val="1"/>
        </w:numPr>
        <w:spacing w:after="40"/>
      </w:pPr>
      <w:r>
        <w:t>KR1: Presencia activa en 5 ciudades con consultores locales</w:t>
      </w:r>
    </w:p>
    <w:p w14:paraId="78649DD4" w14:textId="77777777" w:rsidR="000270D6" w:rsidRDefault="00000000">
      <w:pPr>
        <w:pStyle w:val="Prrafodelista"/>
        <w:numPr>
          <w:ilvl w:val="0"/>
          <w:numId w:val="1"/>
        </w:numPr>
        <w:spacing w:after="40"/>
      </w:pPr>
      <w:r>
        <w:t>KR2: 50+ clientes SaaS activos con NPS &gt;70</w:t>
      </w:r>
    </w:p>
    <w:p w14:paraId="4707B8B7" w14:textId="77777777" w:rsidR="000270D6" w:rsidRDefault="00000000">
      <w:pPr>
        <w:pStyle w:val="Prrafodelista"/>
        <w:numPr>
          <w:ilvl w:val="0"/>
          <w:numId w:val="1"/>
        </w:numPr>
        <w:spacing w:after="40"/>
      </w:pPr>
      <w:r>
        <w:t xml:space="preserve">KR3: </w:t>
      </w:r>
      <w:proofErr w:type="spellStart"/>
      <w:r>
        <w:t>Academy</w:t>
      </w:r>
      <w:proofErr w:type="spellEnd"/>
      <w:r>
        <w:t xml:space="preserve"> genera 15% del </w:t>
      </w:r>
      <w:proofErr w:type="spellStart"/>
      <w:r>
        <w:t>revenue</w:t>
      </w:r>
      <w:proofErr w:type="spellEnd"/>
      <w:r>
        <w:t xml:space="preserve"> total</w:t>
      </w:r>
    </w:p>
    <w:p w14:paraId="0E461123" w14:textId="77777777" w:rsidR="000270D6" w:rsidRDefault="00000000">
      <w:pPr>
        <w:pStyle w:val="Prrafodelista"/>
        <w:numPr>
          <w:ilvl w:val="0"/>
          <w:numId w:val="1"/>
        </w:numPr>
        <w:spacing w:after="40"/>
      </w:pPr>
      <w:r>
        <w:t xml:space="preserve">KR4: 3+ </w:t>
      </w:r>
      <w:proofErr w:type="spellStart"/>
      <w:r>
        <w:t>partners</w:t>
      </w:r>
      <w:proofErr w:type="spellEnd"/>
      <w:r>
        <w:t xml:space="preserve"> de canal generando pipeline</w:t>
      </w:r>
    </w:p>
    <w:p w14:paraId="310C1839" w14:textId="77777777" w:rsidR="000270D6" w:rsidRDefault="00000000">
      <w:pPr>
        <w:pStyle w:val="Ttulo3"/>
      </w:pPr>
      <w:bookmarkStart w:id="38" w:name="_Toc100038"/>
      <w:r>
        <w:t>Fase 4: Dominación (24-36 meses) — Expansión LATAM</w:t>
      </w:r>
      <w:bookmarkEnd w:id="38"/>
    </w:p>
    <w:p w14:paraId="380A1880" w14:textId="77777777" w:rsidR="000270D6" w:rsidRDefault="00000000">
      <w:pPr>
        <w:spacing w:after="80"/>
        <w:ind w:firstLine="480"/>
        <w:jc w:val="both"/>
      </w:pPr>
      <w:r>
        <w:t>La Fase 4 es donde SKEL se convierte en el rey indiscutible de la categoría que creó. La expansión a Latinoamérica aprovecha el hecho de que las regulaciones de calidad educativa son similares en toda la región (CNA en Colombia, CONEAU en Argentina, CNA-Chile, SINEACE en Perú, etc.), lo que permite replicar el modelo con adaptaciones mínimas. El MRR objetivo es USD 200,000 con presencia en al menos 3 países.</w:t>
      </w:r>
    </w:p>
    <w:p w14:paraId="765ABF83" w14:textId="77777777" w:rsidR="000270D6" w:rsidRDefault="00000000">
      <w:pPr>
        <w:spacing w:after="80"/>
        <w:ind w:firstLine="480"/>
        <w:jc w:val="both"/>
      </w:pPr>
      <w:proofErr w:type="spellStart"/>
      <w:r>
        <w:rPr>
          <w:b/>
          <w:bCs/>
        </w:rPr>
        <w:t>OKRs</w:t>
      </w:r>
      <w:proofErr w:type="spellEnd"/>
      <w:r>
        <w:rPr>
          <w:b/>
          <w:bCs/>
        </w:rPr>
        <w:t xml:space="preserve"> Fase 4:</w:t>
      </w:r>
    </w:p>
    <w:p w14:paraId="1271FCB4" w14:textId="77777777" w:rsidR="000270D6" w:rsidRDefault="00000000">
      <w:pPr>
        <w:pStyle w:val="Prrafodelista"/>
        <w:numPr>
          <w:ilvl w:val="0"/>
          <w:numId w:val="1"/>
        </w:numPr>
        <w:spacing w:after="40"/>
      </w:pPr>
      <w:r>
        <w:t>O: Convertir a SKEL en el líder de categoría LATAM en aseguramiento integral de calidad educativa</w:t>
      </w:r>
    </w:p>
    <w:p w14:paraId="39F83F76" w14:textId="77777777" w:rsidR="000270D6" w:rsidRDefault="00000000">
      <w:pPr>
        <w:pStyle w:val="Prrafodelista"/>
        <w:numPr>
          <w:ilvl w:val="0"/>
          <w:numId w:val="1"/>
        </w:numPr>
        <w:spacing w:after="40"/>
      </w:pPr>
      <w:r>
        <w:lastRenderedPageBreak/>
        <w:t>KR1: Operaciones activas en 3+ países de LATAM</w:t>
      </w:r>
    </w:p>
    <w:p w14:paraId="03A762F2" w14:textId="77777777" w:rsidR="000270D6" w:rsidRDefault="00000000">
      <w:pPr>
        <w:pStyle w:val="Prrafodelista"/>
        <w:numPr>
          <w:ilvl w:val="0"/>
          <w:numId w:val="1"/>
        </w:numPr>
        <w:spacing w:after="40"/>
      </w:pPr>
      <w:r>
        <w:t xml:space="preserve">KR2: 150+ clientes con presencia </w:t>
      </w:r>
      <w:proofErr w:type="spellStart"/>
      <w:r>
        <w:t>multi-país</w:t>
      </w:r>
      <w:proofErr w:type="spellEnd"/>
    </w:p>
    <w:p w14:paraId="478B7F8F" w14:textId="77777777" w:rsidR="000270D6" w:rsidRDefault="00000000">
      <w:pPr>
        <w:pStyle w:val="Prrafodelista"/>
        <w:numPr>
          <w:ilvl w:val="0"/>
          <w:numId w:val="1"/>
        </w:numPr>
        <w:spacing w:after="40"/>
      </w:pPr>
      <w:r>
        <w:t xml:space="preserve">KR3: Red de </w:t>
      </w:r>
      <w:proofErr w:type="spellStart"/>
      <w:r>
        <w:t>partners</w:t>
      </w:r>
      <w:proofErr w:type="spellEnd"/>
      <w:r>
        <w:t xml:space="preserve"> con 10+ firmas aliadas</w:t>
      </w:r>
    </w:p>
    <w:p w14:paraId="4DA959C7" w14:textId="77777777" w:rsidR="000270D6" w:rsidRDefault="00000000">
      <w:pPr>
        <w:pStyle w:val="Prrafodelista"/>
        <w:numPr>
          <w:ilvl w:val="0"/>
          <w:numId w:val="1"/>
        </w:numPr>
        <w:spacing w:after="40"/>
      </w:pPr>
      <w:r>
        <w:t>KR4: SKEL AI genera predicciones con &gt;85% de precisión</w:t>
      </w:r>
    </w:p>
    <w:p w14:paraId="74E61669" w14:textId="77777777" w:rsidR="000270D6" w:rsidRDefault="00000000">
      <w:pPr>
        <w:pStyle w:val="Ttulo1"/>
      </w:pPr>
      <w:bookmarkStart w:id="39" w:name="_Toc100039"/>
      <w:r>
        <w:t>Capítulo 10: La Máquina de Contenido — Cómo Hacer Que El Mundo Te Busque</w:t>
      </w:r>
      <w:bookmarkEnd w:id="39"/>
    </w:p>
    <w:p w14:paraId="39F6A24C" w14:textId="77777777" w:rsidR="000270D6" w:rsidRDefault="00000000">
      <w:pPr>
        <w:pStyle w:val="Ttulo2"/>
      </w:pPr>
      <w:bookmarkStart w:id="40" w:name="_Toc100040"/>
      <w:r>
        <w:t>10.1 Content Marketing No Es Escribir Artículos: Es Construir Autoridad</w:t>
      </w:r>
      <w:bookmarkEnd w:id="40"/>
    </w:p>
    <w:p w14:paraId="45BD03AB" w14:textId="77777777" w:rsidR="000270D6" w:rsidRDefault="00000000">
      <w:pPr>
        <w:spacing w:after="80"/>
        <w:ind w:firstLine="480"/>
        <w:jc w:val="both"/>
      </w:pPr>
      <w:r>
        <w:t xml:space="preserve">Hay una confusión peligrosa en el mundo del marketing: creer que </w:t>
      </w:r>
      <w:proofErr w:type="spellStart"/>
      <w:r>
        <w:t>content</w:t>
      </w:r>
      <w:proofErr w:type="spellEnd"/>
      <w:r>
        <w:t xml:space="preserve"> marketing es “publicar blogs regularmente”. No. Publicar blogs sin estrategia es ruido. Content marketing estratégico es construir un cuerpo de conocimiento tan profundo y tan específico que cuando alguien en Latinoamérica busca solución para su proceso de acreditación, la única respuesta coherente que encuentra es SKEL. Es construir un monopolio de atención en tu nicho.</w:t>
      </w:r>
    </w:p>
    <w:p w14:paraId="7F428A96" w14:textId="77777777" w:rsidR="000270D6" w:rsidRDefault="00000000">
      <w:pPr>
        <w:spacing w:after="80"/>
        <w:ind w:firstLine="480"/>
        <w:jc w:val="both"/>
      </w:pPr>
      <w:r>
        <w:t xml:space="preserve">La estrategia de contenido de SKEL debe seguir el modelo de HubSpot: crear tanto contenido de valor en tu categoría que seas imposible de ignorar. HubSpot no inventó el </w:t>
      </w:r>
      <w:proofErr w:type="spellStart"/>
      <w:r>
        <w:t>inbound</w:t>
      </w:r>
      <w:proofErr w:type="spellEnd"/>
      <w:r>
        <w:t xml:space="preserve"> marketing y luego creó contenido sobre él; creó tanto contenido sobre </w:t>
      </w:r>
      <w:proofErr w:type="spellStart"/>
      <w:r>
        <w:t>inbound</w:t>
      </w:r>
      <w:proofErr w:type="spellEnd"/>
      <w:r>
        <w:t xml:space="preserve"> marketing que se convirtieron en los dueños del concepto. SKEL debe hacer lo mismo con “aseguramiento integral de calidad educativa”: crear la mayor biblioteca de conocimiento sobre el tema en Latinoamérica, en español, y hacerlo tan bien que todo el mundo los cite como referencia.</w:t>
      </w:r>
    </w:p>
    <w:p w14:paraId="36CBAA08" w14:textId="77777777" w:rsidR="000270D6" w:rsidRDefault="00000000">
      <w:pPr>
        <w:pStyle w:val="Ttulo2"/>
      </w:pPr>
      <w:bookmarkStart w:id="41" w:name="_Toc100041"/>
      <w:r>
        <w:t>10.2 El Content Pillar Framework: Tres Pilares de Autoridad</w:t>
      </w:r>
      <w:bookmarkEnd w:id="41"/>
    </w:p>
    <w:p w14:paraId="3E46D364" w14:textId="77777777" w:rsidR="000270D6" w:rsidRDefault="00000000">
      <w:pPr>
        <w:spacing w:after="80"/>
        <w:ind w:firstLine="480"/>
        <w:jc w:val="both"/>
      </w:pPr>
      <w:r>
        <w:t xml:space="preserve">El contenido de SKEL debe organizarse alrededor de tres pilares estratégicos, cada uno diseñado para atraer, educar y convertir un segmento específico del </w:t>
      </w:r>
      <w:proofErr w:type="spellStart"/>
      <w:r>
        <w:t>buyer</w:t>
      </w:r>
      <w:proofErr w:type="spellEnd"/>
      <w:r>
        <w:t xml:space="preserve"> </w:t>
      </w:r>
      <w:proofErr w:type="spellStart"/>
      <w:r>
        <w:t>journey</w:t>
      </w:r>
      <w:proofErr w:type="spellEnd"/>
      <w:r>
        <w:t>:</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1582"/>
        <w:gridCol w:w="2197"/>
        <w:gridCol w:w="1933"/>
        <w:gridCol w:w="1318"/>
        <w:gridCol w:w="1758"/>
      </w:tblGrid>
      <w:tr w:rsidR="000270D6" w14:paraId="34F9F27A" w14:textId="77777777">
        <w:trPr>
          <w:cantSplit/>
          <w:tblHeader/>
        </w:trPr>
        <w:tc>
          <w:tcPr>
            <w:tcW w:w="900" w:type="pct"/>
            <w:shd w:val="clear" w:color="auto" w:fill="F1F5F9"/>
            <w:tcMar>
              <w:top w:w="60" w:type="dxa"/>
              <w:left w:w="120" w:type="dxa"/>
              <w:bottom w:w="60" w:type="dxa"/>
              <w:right w:w="120" w:type="dxa"/>
            </w:tcMar>
          </w:tcPr>
          <w:p w14:paraId="3E287F0A" w14:textId="77777777" w:rsidR="000270D6" w:rsidRDefault="00000000">
            <w:r>
              <w:rPr>
                <w:rFonts w:eastAsia="SimHei"/>
                <w:b/>
                <w:bCs/>
                <w:color w:val="162032"/>
                <w:sz w:val="21"/>
                <w:szCs w:val="21"/>
              </w:rPr>
              <w:t>Pilar</w:t>
            </w:r>
          </w:p>
        </w:tc>
        <w:tc>
          <w:tcPr>
            <w:tcW w:w="1250" w:type="pct"/>
            <w:shd w:val="clear" w:color="auto" w:fill="F1F5F9"/>
            <w:tcMar>
              <w:top w:w="60" w:type="dxa"/>
              <w:left w:w="120" w:type="dxa"/>
              <w:bottom w:w="60" w:type="dxa"/>
              <w:right w:w="120" w:type="dxa"/>
            </w:tcMar>
          </w:tcPr>
          <w:p w14:paraId="329E8910" w14:textId="77777777" w:rsidR="000270D6" w:rsidRDefault="00000000">
            <w:r>
              <w:rPr>
                <w:rFonts w:eastAsia="SimHei"/>
                <w:b/>
                <w:bCs/>
                <w:color w:val="162032"/>
                <w:sz w:val="21"/>
                <w:szCs w:val="21"/>
              </w:rPr>
              <w:t>Tema Central</w:t>
            </w:r>
          </w:p>
        </w:tc>
        <w:tc>
          <w:tcPr>
            <w:tcW w:w="1100" w:type="pct"/>
            <w:shd w:val="clear" w:color="auto" w:fill="F1F5F9"/>
            <w:tcMar>
              <w:top w:w="60" w:type="dxa"/>
              <w:left w:w="120" w:type="dxa"/>
              <w:bottom w:w="60" w:type="dxa"/>
              <w:right w:w="120" w:type="dxa"/>
            </w:tcMar>
          </w:tcPr>
          <w:p w14:paraId="06FCE9E8" w14:textId="77777777" w:rsidR="000270D6" w:rsidRDefault="00000000">
            <w:r>
              <w:rPr>
                <w:rFonts w:eastAsia="SimHei"/>
                <w:b/>
                <w:bCs/>
                <w:color w:val="162032"/>
                <w:sz w:val="21"/>
                <w:szCs w:val="21"/>
              </w:rPr>
              <w:t>Formatos</w:t>
            </w:r>
          </w:p>
        </w:tc>
        <w:tc>
          <w:tcPr>
            <w:tcW w:w="750" w:type="pct"/>
            <w:shd w:val="clear" w:color="auto" w:fill="F1F5F9"/>
            <w:tcMar>
              <w:top w:w="60" w:type="dxa"/>
              <w:left w:w="120" w:type="dxa"/>
              <w:bottom w:w="60" w:type="dxa"/>
              <w:right w:w="120" w:type="dxa"/>
            </w:tcMar>
          </w:tcPr>
          <w:p w14:paraId="2FA61A83" w14:textId="77777777" w:rsidR="000270D6" w:rsidRDefault="00000000">
            <w:r>
              <w:rPr>
                <w:rFonts w:eastAsia="SimHei"/>
                <w:b/>
                <w:bCs/>
                <w:color w:val="162032"/>
                <w:sz w:val="21"/>
                <w:szCs w:val="21"/>
              </w:rPr>
              <w:t>Frecuencia</w:t>
            </w:r>
          </w:p>
        </w:tc>
        <w:tc>
          <w:tcPr>
            <w:tcW w:w="1000" w:type="pct"/>
            <w:shd w:val="clear" w:color="auto" w:fill="F1F5F9"/>
            <w:tcMar>
              <w:top w:w="60" w:type="dxa"/>
              <w:left w:w="120" w:type="dxa"/>
              <w:bottom w:w="60" w:type="dxa"/>
              <w:right w:w="120" w:type="dxa"/>
            </w:tcMar>
          </w:tcPr>
          <w:p w14:paraId="1253D408" w14:textId="77777777" w:rsidR="000270D6" w:rsidRDefault="00000000">
            <w:r>
              <w:rPr>
                <w:rFonts w:eastAsia="SimHei"/>
                <w:b/>
                <w:bCs/>
                <w:color w:val="162032"/>
                <w:sz w:val="21"/>
                <w:szCs w:val="21"/>
              </w:rPr>
              <w:t>Objetivo</w:t>
            </w:r>
          </w:p>
        </w:tc>
      </w:tr>
      <w:tr w:rsidR="000270D6" w14:paraId="33A1ECB3" w14:textId="77777777">
        <w:trPr>
          <w:cantSplit/>
        </w:trPr>
        <w:tc>
          <w:tcPr>
            <w:tcW w:w="900" w:type="pct"/>
            <w:tcMar>
              <w:top w:w="50" w:type="dxa"/>
              <w:left w:w="120" w:type="dxa"/>
              <w:bottom w:w="50" w:type="dxa"/>
              <w:right w:w="120" w:type="dxa"/>
            </w:tcMar>
          </w:tcPr>
          <w:p w14:paraId="73D7F54E" w14:textId="77777777" w:rsidR="000270D6" w:rsidRDefault="00000000">
            <w:pPr>
              <w:spacing w:line="280" w:lineRule="auto"/>
            </w:pPr>
            <w:r>
              <w:rPr>
                <w:sz w:val="21"/>
                <w:szCs w:val="21"/>
              </w:rPr>
              <w:t>1. Regulación y Normatividad</w:t>
            </w:r>
          </w:p>
        </w:tc>
        <w:tc>
          <w:tcPr>
            <w:tcW w:w="1250" w:type="pct"/>
            <w:tcMar>
              <w:top w:w="50" w:type="dxa"/>
              <w:left w:w="120" w:type="dxa"/>
              <w:bottom w:w="50" w:type="dxa"/>
              <w:right w:w="120" w:type="dxa"/>
            </w:tcMar>
          </w:tcPr>
          <w:p w14:paraId="3EEA9A03" w14:textId="77777777" w:rsidR="000270D6" w:rsidRDefault="00000000">
            <w:pPr>
              <w:spacing w:line="280" w:lineRule="auto"/>
            </w:pPr>
            <w:r>
              <w:rPr>
                <w:sz w:val="21"/>
                <w:szCs w:val="21"/>
              </w:rPr>
              <w:t>Interpretación CNA/MEN, cambios regulatorios, guías de cumplimiento</w:t>
            </w:r>
          </w:p>
        </w:tc>
        <w:tc>
          <w:tcPr>
            <w:tcW w:w="1100" w:type="pct"/>
            <w:tcMar>
              <w:top w:w="50" w:type="dxa"/>
              <w:left w:w="120" w:type="dxa"/>
              <w:bottom w:w="50" w:type="dxa"/>
              <w:right w:w="120" w:type="dxa"/>
            </w:tcMar>
          </w:tcPr>
          <w:p w14:paraId="4923357D" w14:textId="77777777" w:rsidR="000270D6" w:rsidRDefault="00000000">
            <w:pPr>
              <w:spacing w:line="280" w:lineRule="auto"/>
            </w:pPr>
            <w:r>
              <w:rPr>
                <w:sz w:val="21"/>
                <w:szCs w:val="21"/>
              </w:rPr>
              <w:t xml:space="preserve">Artículos largos, </w:t>
            </w:r>
            <w:proofErr w:type="spellStart"/>
            <w:r>
              <w:rPr>
                <w:sz w:val="21"/>
                <w:szCs w:val="21"/>
              </w:rPr>
              <w:t>newsletters</w:t>
            </w:r>
            <w:proofErr w:type="spellEnd"/>
            <w:r>
              <w:rPr>
                <w:sz w:val="21"/>
                <w:szCs w:val="21"/>
              </w:rPr>
              <w:t>, infografías</w:t>
            </w:r>
          </w:p>
        </w:tc>
        <w:tc>
          <w:tcPr>
            <w:tcW w:w="750" w:type="pct"/>
            <w:tcMar>
              <w:top w:w="50" w:type="dxa"/>
              <w:left w:w="120" w:type="dxa"/>
              <w:bottom w:w="50" w:type="dxa"/>
              <w:right w:w="120" w:type="dxa"/>
            </w:tcMar>
          </w:tcPr>
          <w:p w14:paraId="66C7D26D" w14:textId="77777777" w:rsidR="000270D6" w:rsidRDefault="00000000">
            <w:pPr>
              <w:spacing w:line="280" w:lineRule="auto"/>
            </w:pPr>
            <w:r>
              <w:rPr>
                <w:sz w:val="21"/>
                <w:szCs w:val="21"/>
              </w:rPr>
              <w:t>2-3 por mes</w:t>
            </w:r>
          </w:p>
        </w:tc>
        <w:tc>
          <w:tcPr>
            <w:tcW w:w="1000" w:type="pct"/>
            <w:tcMar>
              <w:top w:w="50" w:type="dxa"/>
              <w:left w:w="120" w:type="dxa"/>
              <w:bottom w:w="50" w:type="dxa"/>
              <w:right w:w="120" w:type="dxa"/>
            </w:tcMar>
          </w:tcPr>
          <w:p w14:paraId="1AE08D85" w14:textId="77777777" w:rsidR="000270D6" w:rsidRDefault="00000000">
            <w:pPr>
              <w:spacing w:line="280" w:lineRule="auto"/>
            </w:pPr>
            <w:r>
              <w:rPr>
                <w:sz w:val="21"/>
                <w:szCs w:val="21"/>
              </w:rPr>
              <w:t xml:space="preserve">SEO + Autoridad técnica + </w:t>
            </w:r>
            <w:proofErr w:type="spellStart"/>
            <w:r>
              <w:rPr>
                <w:sz w:val="21"/>
                <w:szCs w:val="21"/>
              </w:rPr>
              <w:t>Awareness</w:t>
            </w:r>
            <w:proofErr w:type="spellEnd"/>
          </w:p>
        </w:tc>
      </w:tr>
      <w:tr w:rsidR="000270D6" w14:paraId="103CBAFD" w14:textId="77777777">
        <w:trPr>
          <w:cantSplit/>
        </w:trPr>
        <w:tc>
          <w:tcPr>
            <w:tcW w:w="900" w:type="pct"/>
            <w:tcMar>
              <w:top w:w="50" w:type="dxa"/>
              <w:left w:w="120" w:type="dxa"/>
              <w:bottom w:w="50" w:type="dxa"/>
              <w:right w:w="120" w:type="dxa"/>
            </w:tcMar>
          </w:tcPr>
          <w:p w14:paraId="66027082" w14:textId="77777777" w:rsidR="000270D6" w:rsidRDefault="00000000">
            <w:pPr>
              <w:spacing w:line="280" w:lineRule="auto"/>
            </w:pPr>
            <w:r>
              <w:rPr>
                <w:sz w:val="21"/>
                <w:szCs w:val="21"/>
              </w:rPr>
              <w:t>2. Metodología y Buenas Prácticas</w:t>
            </w:r>
          </w:p>
        </w:tc>
        <w:tc>
          <w:tcPr>
            <w:tcW w:w="1250" w:type="pct"/>
            <w:tcMar>
              <w:top w:w="50" w:type="dxa"/>
              <w:left w:w="120" w:type="dxa"/>
              <w:bottom w:w="50" w:type="dxa"/>
              <w:right w:w="120" w:type="dxa"/>
            </w:tcMar>
          </w:tcPr>
          <w:p w14:paraId="06A31122" w14:textId="77777777" w:rsidR="000270D6" w:rsidRDefault="00000000">
            <w:pPr>
              <w:spacing w:line="280" w:lineRule="auto"/>
            </w:pPr>
            <w:r>
              <w:rPr>
                <w:sz w:val="21"/>
                <w:szCs w:val="21"/>
              </w:rPr>
              <w:t>Cómo acreditar, errores comunes, lecciones aprendidas, casos de éxito</w:t>
            </w:r>
          </w:p>
        </w:tc>
        <w:tc>
          <w:tcPr>
            <w:tcW w:w="1100" w:type="pct"/>
            <w:tcMar>
              <w:top w:w="50" w:type="dxa"/>
              <w:left w:w="120" w:type="dxa"/>
              <w:bottom w:w="50" w:type="dxa"/>
              <w:right w:w="120" w:type="dxa"/>
            </w:tcMar>
          </w:tcPr>
          <w:p w14:paraId="38D4FA07" w14:textId="77777777" w:rsidR="000270D6" w:rsidRDefault="00000000">
            <w:pPr>
              <w:spacing w:line="280" w:lineRule="auto"/>
            </w:pPr>
            <w:proofErr w:type="spellStart"/>
            <w:r>
              <w:rPr>
                <w:sz w:val="21"/>
                <w:szCs w:val="21"/>
              </w:rPr>
              <w:t>Webinars</w:t>
            </w:r>
            <w:proofErr w:type="spellEnd"/>
            <w:r>
              <w:rPr>
                <w:sz w:val="21"/>
                <w:szCs w:val="21"/>
              </w:rPr>
              <w:t>, casos de estudio, guías descargables</w:t>
            </w:r>
          </w:p>
        </w:tc>
        <w:tc>
          <w:tcPr>
            <w:tcW w:w="750" w:type="pct"/>
            <w:tcMar>
              <w:top w:w="50" w:type="dxa"/>
              <w:left w:w="120" w:type="dxa"/>
              <w:bottom w:w="50" w:type="dxa"/>
              <w:right w:w="120" w:type="dxa"/>
            </w:tcMar>
          </w:tcPr>
          <w:p w14:paraId="5D88AC9E" w14:textId="77777777" w:rsidR="000270D6" w:rsidRDefault="00000000">
            <w:pPr>
              <w:spacing w:line="280" w:lineRule="auto"/>
            </w:pPr>
            <w:r>
              <w:rPr>
                <w:sz w:val="21"/>
                <w:szCs w:val="21"/>
              </w:rPr>
              <w:t>1-2 por mes</w:t>
            </w:r>
          </w:p>
        </w:tc>
        <w:tc>
          <w:tcPr>
            <w:tcW w:w="1000" w:type="pct"/>
            <w:tcMar>
              <w:top w:w="50" w:type="dxa"/>
              <w:left w:w="120" w:type="dxa"/>
              <w:bottom w:w="50" w:type="dxa"/>
              <w:right w:w="120" w:type="dxa"/>
            </w:tcMar>
          </w:tcPr>
          <w:p w14:paraId="5F530D93" w14:textId="77777777" w:rsidR="000270D6" w:rsidRDefault="00000000">
            <w:pPr>
              <w:spacing w:line="280" w:lineRule="auto"/>
            </w:pPr>
            <w:r>
              <w:rPr>
                <w:sz w:val="21"/>
                <w:szCs w:val="21"/>
              </w:rPr>
              <w:t xml:space="preserve">Lead </w:t>
            </w:r>
            <w:proofErr w:type="spellStart"/>
            <w:r>
              <w:rPr>
                <w:sz w:val="21"/>
                <w:szCs w:val="21"/>
              </w:rPr>
              <w:t>generation</w:t>
            </w:r>
            <w:proofErr w:type="spellEnd"/>
            <w:r>
              <w:rPr>
                <w:sz w:val="21"/>
                <w:szCs w:val="21"/>
              </w:rPr>
              <w:t xml:space="preserve"> + Confianza + Conversión</w:t>
            </w:r>
          </w:p>
        </w:tc>
      </w:tr>
      <w:tr w:rsidR="000270D6" w14:paraId="23B27BCD" w14:textId="77777777">
        <w:trPr>
          <w:cantSplit/>
        </w:trPr>
        <w:tc>
          <w:tcPr>
            <w:tcW w:w="900" w:type="pct"/>
            <w:tcMar>
              <w:top w:w="50" w:type="dxa"/>
              <w:left w:w="120" w:type="dxa"/>
              <w:bottom w:w="50" w:type="dxa"/>
              <w:right w:w="120" w:type="dxa"/>
            </w:tcMar>
          </w:tcPr>
          <w:p w14:paraId="04DE35AF" w14:textId="77777777" w:rsidR="000270D6" w:rsidRDefault="00000000">
            <w:pPr>
              <w:spacing w:line="280" w:lineRule="auto"/>
            </w:pPr>
            <w:r>
              <w:rPr>
                <w:sz w:val="21"/>
                <w:szCs w:val="21"/>
              </w:rPr>
              <w:lastRenderedPageBreak/>
              <w:t>3. Tecnología e Innovación</w:t>
            </w:r>
          </w:p>
        </w:tc>
        <w:tc>
          <w:tcPr>
            <w:tcW w:w="1250" w:type="pct"/>
            <w:tcMar>
              <w:top w:w="50" w:type="dxa"/>
              <w:left w:w="120" w:type="dxa"/>
              <w:bottom w:w="50" w:type="dxa"/>
              <w:right w:w="120" w:type="dxa"/>
            </w:tcMar>
          </w:tcPr>
          <w:p w14:paraId="5BBE2FC6" w14:textId="77777777" w:rsidR="000270D6" w:rsidRDefault="00000000">
            <w:pPr>
              <w:spacing w:line="280" w:lineRule="auto"/>
            </w:pPr>
            <w:r>
              <w:rPr>
                <w:sz w:val="21"/>
                <w:szCs w:val="21"/>
              </w:rPr>
              <w:t>IA en educación, automatización, datos para decisiones, futuro de la calidad</w:t>
            </w:r>
          </w:p>
        </w:tc>
        <w:tc>
          <w:tcPr>
            <w:tcW w:w="1100" w:type="pct"/>
            <w:tcMar>
              <w:top w:w="50" w:type="dxa"/>
              <w:left w:w="120" w:type="dxa"/>
              <w:bottom w:w="50" w:type="dxa"/>
              <w:right w:w="120" w:type="dxa"/>
            </w:tcMar>
          </w:tcPr>
          <w:p w14:paraId="2A3B976C" w14:textId="77777777" w:rsidR="000270D6" w:rsidRDefault="00000000">
            <w:pPr>
              <w:spacing w:line="280" w:lineRule="auto"/>
            </w:pPr>
            <w:r>
              <w:rPr>
                <w:sz w:val="21"/>
                <w:szCs w:val="21"/>
              </w:rPr>
              <w:t>Videos cortos, demos, artículos de visión</w:t>
            </w:r>
          </w:p>
        </w:tc>
        <w:tc>
          <w:tcPr>
            <w:tcW w:w="750" w:type="pct"/>
            <w:tcMar>
              <w:top w:w="50" w:type="dxa"/>
              <w:left w:w="120" w:type="dxa"/>
              <w:bottom w:w="50" w:type="dxa"/>
              <w:right w:w="120" w:type="dxa"/>
            </w:tcMar>
          </w:tcPr>
          <w:p w14:paraId="4B2CD191" w14:textId="77777777" w:rsidR="000270D6" w:rsidRDefault="00000000">
            <w:pPr>
              <w:spacing w:line="280" w:lineRule="auto"/>
            </w:pPr>
            <w:r>
              <w:rPr>
                <w:sz w:val="21"/>
                <w:szCs w:val="21"/>
              </w:rPr>
              <w:t>1-2 por mes</w:t>
            </w:r>
          </w:p>
        </w:tc>
        <w:tc>
          <w:tcPr>
            <w:tcW w:w="1000" w:type="pct"/>
            <w:tcMar>
              <w:top w:w="50" w:type="dxa"/>
              <w:left w:w="120" w:type="dxa"/>
              <w:bottom w:w="50" w:type="dxa"/>
              <w:right w:w="120" w:type="dxa"/>
            </w:tcMar>
          </w:tcPr>
          <w:p w14:paraId="11707E85" w14:textId="77777777" w:rsidR="000270D6" w:rsidRDefault="00000000">
            <w:pPr>
              <w:spacing w:line="280" w:lineRule="auto"/>
            </w:pPr>
            <w:r>
              <w:rPr>
                <w:sz w:val="21"/>
                <w:szCs w:val="21"/>
              </w:rPr>
              <w:t>Diferenciación + Percepción de innovación</w:t>
            </w:r>
          </w:p>
        </w:tc>
      </w:tr>
    </w:tbl>
    <w:p w14:paraId="114425E4" w14:textId="77777777" w:rsidR="000270D6" w:rsidRDefault="00000000">
      <w:pPr>
        <w:spacing w:after="200"/>
        <w:jc w:val="center"/>
      </w:pPr>
      <w:r>
        <w:rPr>
          <w:i/>
          <w:iCs/>
          <w:color w:val="5B6B7D"/>
          <w:sz w:val="21"/>
          <w:szCs w:val="21"/>
        </w:rPr>
        <w:t>Tabla 8. Content Pillar Framework de SKEL</w:t>
      </w:r>
    </w:p>
    <w:p w14:paraId="7E6E5B10" w14:textId="77777777" w:rsidR="000270D6" w:rsidRDefault="00000000">
      <w:pPr>
        <w:pStyle w:val="Ttulo2"/>
      </w:pPr>
      <w:bookmarkStart w:id="42" w:name="_Toc100042"/>
      <w:r>
        <w:t xml:space="preserve">10.3 El </w:t>
      </w:r>
      <w:proofErr w:type="spellStart"/>
      <w:r>
        <w:t>Playbook</w:t>
      </w:r>
      <w:proofErr w:type="spellEnd"/>
      <w:r>
        <w:t xml:space="preserve"> de LinkedIn: Activando al CEO como </w:t>
      </w:r>
      <w:proofErr w:type="spellStart"/>
      <w:r>
        <w:t>Thought</w:t>
      </w:r>
      <w:proofErr w:type="spellEnd"/>
      <w:r>
        <w:t xml:space="preserve"> Leader</w:t>
      </w:r>
      <w:bookmarkEnd w:id="42"/>
    </w:p>
    <w:p w14:paraId="6AA880B4" w14:textId="77777777" w:rsidR="000270D6" w:rsidRDefault="00000000">
      <w:pPr>
        <w:spacing w:after="80"/>
        <w:ind w:firstLine="480"/>
        <w:jc w:val="both"/>
      </w:pPr>
      <w:r>
        <w:t>LinkedIn es, sin lugar a dudas, la plataforma más poderosa para SKEL porque es donde están los rectores, decanos y directivos de educación superior. Y dentro de LinkedIn, el perfil del CEO es el activo de marketing más subutilizado de SKEL. ¿Por qué? Porque la gente no conecta con logos; conecta con personas. Cuando el CEO de SKEL publica un análisis perspicaz sobre el último cambio regulatorio del CNA, no está vendiendo: está construyendo la percepción de que SKEL es la empresa que mejor entiende estos temas. Y esa percepción se traduce directamente en pipeline.</w:t>
      </w:r>
    </w:p>
    <w:p w14:paraId="5D5E5806" w14:textId="77777777" w:rsidR="000270D6" w:rsidRDefault="00000000">
      <w:pPr>
        <w:spacing w:after="80"/>
        <w:ind w:firstLine="480"/>
        <w:jc w:val="both"/>
      </w:pPr>
      <w:r>
        <w:t xml:space="preserve">El </w:t>
      </w:r>
      <w:proofErr w:type="spellStart"/>
      <w:r>
        <w:t>playbook</w:t>
      </w:r>
      <w:proofErr w:type="spellEnd"/>
      <w:r>
        <w:t xml:space="preserve"> es </w:t>
      </w:r>
      <w:proofErr w:type="gramStart"/>
      <w:r>
        <w:t>simple</w:t>
      </w:r>
      <w:proofErr w:type="gramEnd"/>
      <w:r>
        <w:t xml:space="preserve"> pero requiere disciplina: publicar 3-5 veces por semana en LinkedIn, alternando entre tres tipos de contenido. Primero, contenido de autoridad: análisis de regulaciones, interpretaciones de decretos, predicciones sobre cambios normativos. Segundo, contenido de experiencia: lecciones aprendidas de 36 años, historias de clientes (anonimizadas si es necesario), reflexiones sobre el sector. Tercero, contenido de visión: dónde va la educación superior, cómo la IA va a transformar la acreditación, qué significa ser líder de calidad en 2026.</w:t>
      </w:r>
    </w:p>
    <w:p w14:paraId="0763C7D5" w14:textId="77777777" w:rsidR="000270D6" w:rsidRDefault="00000000">
      <w:pPr>
        <w:pStyle w:val="Ttulo2"/>
      </w:pPr>
      <w:bookmarkStart w:id="43" w:name="_Toc100043"/>
      <w:r>
        <w:t>10.4 Guiones para Contenido Vertical (Video Corto)</w:t>
      </w:r>
      <w:bookmarkEnd w:id="43"/>
    </w:p>
    <w:p w14:paraId="19F5EE34" w14:textId="77777777" w:rsidR="000270D6" w:rsidRDefault="00000000">
      <w:pPr>
        <w:spacing w:after="80"/>
        <w:ind w:firstLine="480"/>
        <w:jc w:val="both"/>
      </w:pPr>
      <w:r>
        <w:t>El contenido vertical (Reels, TikTok, YouTube Shorts) es el formato de mayor crecimiento en 2026 y representa una oportunidad enorme para SKEL de alcanzar a directivos que consumen información rápida entre reuniones. Cada video debe seguir la estructura PAS (</w:t>
      </w:r>
      <w:proofErr w:type="spellStart"/>
      <w:r>
        <w:t>Problem-Agitate-Solution</w:t>
      </w:r>
      <w:proofErr w:type="spellEnd"/>
      <w:r>
        <w:t>): primero presentas el problema, luego lo agravas mostrando sus consecuencias, y finalmente presentas la solución. La clave es que los primeros 3 segundos deben capturar atención con una pregunta o dato impactante.</w:t>
      </w:r>
    </w:p>
    <w:p w14:paraId="0AC000BC" w14:textId="77777777" w:rsidR="000270D6" w:rsidRDefault="00000000">
      <w:pPr>
        <w:pStyle w:val="Ttulo3"/>
      </w:pPr>
      <w:bookmarkStart w:id="44" w:name="_Toc100044"/>
      <w:proofErr w:type="spellStart"/>
      <w:r>
        <w:t>Guión</w:t>
      </w:r>
      <w:proofErr w:type="spellEnd"/>
      <w:r>
        <w:t>: “El Error del 90% en Acreditación”</w:t>
      </w:r>
      <w:bookmarkEnd w:id="44"/>
    </w:p>
    <w:p w14:paraId="02E8D67C" w14:textId="77777777" w:rsidR="000270D6" w:rsidRDefault="00000000">
      <w:pPr>
        <w:pBdr>
          <w:left w:val="single" w:sz="12" w:space="0" w:color="8B7E5A"/>
        </w:pBdr>
        <w:spacing w:before="200" w:after="200"/>
        <w:ind w:left="720" w:right="720"/>
      </w:pPr>
      <w:r>
        <w:rPr>
          <w:i/>
          <w:iCs/>
          <w:color w:val="5B6B7D"/>
        </w:rPr>
        <w:t xml:space="preserve">[0-3 </w:t>
      </w:r>
      <w:proofErr w:type="spellStart"/>
      <w:r>
        <w:rPr>
          <w:i/>
          <w:iCs/>
          <w:color w:val="5B6B7D"/>
        </w:rPr>
        <w:t>seg</w:t>
      </w:r>
      <w:proofErr w:type="spellEnd"/>
      <w:r>
        <w:rPr>
          <w:i/>
          <w:iCs/>
          <w:color w:val="5B6B7D"/>
        </w:rPr>
        <w:t xml:space="preserve">] “El 90% de las instituciones que pierden su acreditación cometen el mismo error... y no es falta de calidad.” [3-10 </w:t>
      </w:r>
      <w:proofErr w:type="spellStart"/>
      <w:r>
        <w:rPr>
          <w:i/>
          <w:iCs/>
          <w:color w:val="5B6B7D"/>
        </w:rPr>
        <w:t>seg</w:t>
      </w:r>
      <w:proofErr w:type="spellEnd"/>
      <w:r>
        <w:rPr>
          <w:i/>
          <w:iCs/>
          <w:color w:val="5B6B7D"/>
        </w:rPr>
        <w:t xml:space="preserve">] “El error es depender de una sola persona para organizar TODAS las evidencias. Cuando esa persona se va... se va todo.” [10-20 </w:t>
      </w:r>
      <w:proofErr w:type="spellStart"/>
      <w:r>
        <w:rPr>
          <w:i/>
          <w:iCs/>
          <w:color w:val="5B6B7D"/>
        </w:rPr>
        <w:t>seg</w:t>
      </w:r>
      <w:proofErr w:type="spellEnd"/>
      <w:r>
        <w:rPr>
          <w:i/>
          <w:iCs/>
          <w:color w:val="5B6B7D"/>
        </w:rPr>
        <w:t xml:space="preserve">] “En SKEL hemos visto este patrón </w:t>
      </w:r>
      <w:r>
        <w:rPr>
          <w:i/>
          <w:iCs/>
          <w:color w:val="5B6B7D"/>
        </w:rPr>
        <w:lastRenderedPageBreak/>
        <w:t xml:space="preserve">cientos de veces en 36 años. Por eso creamos SIAC: para que el conocimiento se quede en la institución, no en una persona.” [20-30 </w:t>
      </w:r>
      <w:proofErr w:type="spellStart"/>
      <w:r>
        <w:rPr>
          <w:i/>
          <w:iCs/>
          <w:color w:val="5B6B7D"/>
        </w:rPr>
        <w:t>seg</w:t>
      </w:r>
      <w:proofErr w:type="spellEnd"/>
      <w:r>
        <w:rPr>
          <w:i/>
          <w:iCs/>
          <w:color w:val="5B6B7D"/>
        </w:rPr>
        <w:t>] “Agenda tu diagnóstico gratuito y te mostramos exactamente dónde está tu riesgo. Link en bio.”</w:t>
      </w:r>
    </w:p>
    <w:p w14:paraId="397910A3" w14:textId="77777777" w:rsidR="000270D6" w:rsidRDefault="00000000">
      <w:pPr>
        <w:pStyle w:val="Ttulo1"/>
      </w:pPr>
      <w:bookmarkStart w:id="45" w:name="_Toc100045"/>
      <w:r>
        <w:t>Capítulo 11: Análisis FODA Estratégico — De Diagnóstico a Plan de Acción</w:t>
      </w:r>
      <w:bookmarkEnd w:id="45"/>
    </w:p>
    <w:p w14:paraId="748022E4" w14:textId="77777777" w:rsidR="000270D6" w:rsidRDefault="00000000">
      <w:pPr>
        <w:pStyle w:val="Ttulo2"/>
      </w:pPr>
      <w:bookmarkStart w:id="46" w:name="_Toc100046"/>
      <w:r>
        <w:t>11.1 El FODA Como Herramienta de Acción, No de Decoración</w:t>
      </w:r>
      <w:bookmarkEnd w:id="46"/>
    </w:p>
    <w:p w14:paraId="72C78853" w14:textId="77777777" w:rsidR="000270D6" w:rsidRDefault="00000000">
      <w:pPr>
        <w:spacing w:after="80"/>
        <w:ind w:firstLine="480"/>
        <w:jc w:val="both"/>
      </w:pPr>
      <w:r>
        <w:t>He visto cientos de análisis FODA en mi carrera, y el 95% son inútiles. ¿Por qué? Porque enumeran fortalezas, debilidades, oportunidades y amenazas como si fuera un catálogo, sin conectar cada elemento con una acción específica. Un FODA sin acciones es como un diagnóstico médico sin tratamiento: interesante pero inútil. El FODA de SKEL debe ser un documento vivo que convierta cada fortaleza en ventaja competitiva, cada debilidad en proyecto de mejora, cada oportunidad en iniciativa de crecimiento y cada amenaza en plan de contingencia.</w:t>
      </w:r>
    </w:p>
    <w:p w14:paraId="6BC5CFF6" w14:textId="77777777" w:rsidR="000270D6" w:rsidRDefault="00000000">
      <w:pPr>
        <w:spacing w:before="200" w:after="80"/>
        <w:jc w:val="center"/>
      </w:pPr>
      <w:r>
        <w:rPr>
          <w:noProof/>
        </w:rPr>
        <w:drawing>
          <wp:inline distT="0" distB="0" distL="0" distR="0" wp14:anchorId="6C88154E" wp14:editId="3BA6313F">
            <wp:extent cx="4667250" cy="361950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667250" cy="3619500"/>
                    </a:xfrm>
                    <a:prstGeom prst="rect">
                      <a:avLst/>
                    </a:prstGeom>
                  </pic:spPr>
                </pic:pic>
              </a:graphicData>
            </a:graphic>
          </wp:inline>
        </w:drawing>
      </w:r>
    </w:p>
    <w:p w14:paraId="1EC7FB4B" w14:textId="77777777" w:rsidR="000270D6" w:rsidRDefault="00000000">
      <w:pPr>
        <w:spacing w:after="200"/>
        <w:jc w:val="center"/>
      </w:pPr>
      <w:r>
        <w:rPr>
          <w:i/>
          <w:iCs/>
          <w:color w:val="5B6B7D"/>
          <w:sz w:val="21"/>
          <w:szCs w:val="21"/>
        </w:rPr>
        <w:t>Figura 10. Análisis FODA Estratégico de SKEL con Implicaciones de Acción</w:t>
      </w:r>
    </w:p>
    <w:p w14:paraId="79002783" w14:textId="77777777" w:rsidR="000270D6" w:rsidRDefault="00000000">
      <w:pPr>
        <w:pStyle w:val="Ttulo2"/>
      </w:pPr>
      <w:bookmarkStart w:id="47" w:name="_Toc100047"/>
      <w:r>
        <w:t>11.2 Matriz de Acciones Estratégicas: FODA Cruzado</w:t>
      </w:r>
      <w:bookmarkEnd w:id="47"/>
    </w:p>
    <w:p w14:paraId="15F8C06F" w14:textId="77777777" w:rsidR="000270D6" w:rsidRDefault="00000000">
      <w:pPr>
        <w:spacing w:after="80"/>
        <w:ind w:firstLine="480"/>
        <w:jc w:val="both"/>
      </w:pPr>
      <w:r>
        <w:lastRenderedPageBreak/>
        <w:t>El análisis FODA cruzado combina fortalezas con oportunidades (FO: ofensiva), debilidades con oportunidades (DO: reorientación), fortalezas con amenazas (FA: defensiva) y debilidades con amenazas (DA: supervivencia). Cada combinación genera estrategias concretas:</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1383"/>
        <w:gridCol w:w="1543"/>
        <w:gridCol w:w="2422"/>
        <w:gridCol w:w="1720"/>
        <w:gridCol w:w="1720"/>
      </w:tblGrid>
      <w:tr w:rsidR="000270D6" w14:paraId="1BD8A0FC" w14:textId="77777777">
        <w:trPr>
          <w:cantSplit/>
          <w:tblHeader/>
        </w:trPr>
        <w:tc>
          <w:tcPr>
            <w:tcW w:w="700" w:type="pct"/>
            <w:shd w:val="clear" w:color="auto" w:fill="F1F5F9"/>
            <w:tcMar>
              <w:top w:w="60" w:type="dxa"/>
              <w:left w:w="120" w:type="dxa"/>
              <w:bottom w:w="60" w:type="dxa"/>
              <w:right w:w="120" w:type="dxa"/>
            </w:tcMar>
          </w:tcPr>
          <w:p w14:paraId="02FB0EE9" w14:textId="77777777" w:rsidR="000270D6" w:rsidRDefault="00000000">
            <w:r>
              <w:rPr>
                <w:rFonts w:eastAsia="SimHei"/>
                <w:b/>
                <w:bCs/>
                <w:color w:val="162032"/>
                <w:sz w:val="21"/>
                <w:szCs w:val="21"/>
              </w:rPr>
              <w:t>Estrategia</w:t>
            </w:r>
          </w:p>
        </w:tc>
        <w:tc>
          <w:tcPr>
            <w:tcW w:w="900" w:type="pct"/>
            <w:shd w:val="clear" w:color="auto" w:fill="F1F5F9"/>
            <w:tcMar>
              <w:top w:w="60" w:type="dxa"/>
              <w:left w:w="120" w:type="dxa"/>
              <w:bottom w:w="60" w:type="dxa"/>
              <w:right w:w="120" w:type="dxa"/>
            </w:tcMar>
          </w:tcPr>
          <w:p w14:paraId="7477B70A" w14:textId="77777777" w:rsidR="000270D6" w:rsidRDefault="00000000">
            <w:r>
              <w:rPr>
                <w:rFonts w:eastAsia="SimHei"/>
                <w:b/>
                <w:bCs/>
                <w:color w:val="162032"/>
                <w:sz w:val="21"/>
                <w:szCs w:val="21"/>
              </w:rPr>
              <w:t>Combinación</w:t>
            </w:r>
          </w:p>
        </w:tc>
        <w:tc>
          <w:tcPr>
            <w:tcW w:w="1400" w:type="pct"/>
            <w:shd w:val="clear" w:color="auto" w:fill="F1F5F9"/>
            <w:tcMar>
              <w:top w:w="60" w:type="dxa"/>
              <w:left w:w="120" w:type="dxa"/>
              <w:bottom w:w="60" w:type="dxa"/>
              <w:right w:w="120" w:type="dxa"/>
            </w:tcMar>
          </w:tcPr>
          <w:p w14:paraId="2FB5F5E5" w14:textId="77777777" w:rsidR="000270D6" w:rsidRDefault="00000000">
            <w:r>
              <w:rPr>
                <w:rFonts w:eastAsia="SimHei"/>
                <w:b/>
                <w:bCs/>
                <w:color w:val="162032"/>
                <w:sz w:val="21"/>
                <w:szCs w:val="21"/>
              </w:rPr>
              <w:t>Acción Concreta</w:t>
            </w:r>
          </w:p>
        </w:tc>
        <w:tc>
          <w:tcPr>
            <w:tcW w:w="1000" w:type="pct"/>
            <w:shd w:val="clear" w:color="auto" w:fill="F1F5F9"/>
            <w:tcMar>
              <w:top w:w="60" w:type="dxa"/>
              <w:left w:w="120" w:type="dxa"/>
              <w:bottom w:w="60" w:type="dxa"/>
              <w:right w:w="120" w:type="dxa"/>
            </w:tcMar>
          </w:tcPr>
          <w:p w14:paraId="72A714F3" w14:textId="77777777" w:rsidR="000270D6" w:rsidRDefault="00000000">
            <w:r>
              <w:rPr>
                <w:rFonts w:eastAsia="SimHei"/>
                <w:b/>
                <w:bCs/>
                <w:color w:val="162032"/>
                <w:sz w:val="21"/>
                <w:szCs w:val="21"/>
              </w:rPr>
              <w:t>KPI</w:t>
            </w:r>
          </w:p>
        </w:tc>
        <w:tc>
          <w:tcPr>
            <w:tcW w:w="1000" w:type="pct"/>
            <w:shd w:val="clear" w:color="auto" w:fill="F1F5F9"/>
            <w:tcMar>
              <w:top w:w="60" w:type="dxa"/>
              <w:left w:w="120" w:type="dxa"/>
              <w:bottom w:w="60" w:type="dxa"/>
              <w:right w:w="120" w:type="dxa"/>
            </w:tcMar>
          </w:tcPr>
          <w:p w14:paraId="0EDBA86A" w14:textId="77777777" w:rsidR="000270D6" w:rsidRDefault="00000000">
            <w:r>
              <w:rPr>
                <w:rFonts w:eastAsia="SimHei"/>
                <w:b/>
                <w:bCs/>
                <w:color w:val="162032"/>
                <w:sz w:val="21"/>
                <w:szCs w:val="21"/>
              </w:rPr>
              <w:t>Plazo</w:t>
            </w:r>
          </w:p>
        </w:tc>
      </w:tr>
      <w:tr w:rsidR="000270D6" w14:paraId="03813C0A" w14:textId="77777777">
        <w:trPr>
          <w:cantSplit/>
        </w:trPr>
        <w:tc>
          <w:tcPr>
            <w:tcW w:w="700" w:type="pct"/>
            <w:tcMar>
              <w:top w:w="50" w:type="dxa"/>
              <w:left w:w="120" w:type="dxa"/>
              <w:bottom w:w="50" w:type="dxa"/>
              <w:right w:w="120" w:type="dxa"/>
            </w:tcMar>
          </w:tcPr>
          <w:p w14:paraId="60A4990B" w14:textId="77777777" w:rsidR="000270D6" w:rsidRDefault="00000000">
            <w:pPr>
              <w:spacing w:line="280" w:lineRule="auto"/>
            </w:pPr>
            <w:r>
              <w:rPr>
                <w:sz w:val="21"/>
                <w:szCs w:val="21"/>
              </w:rPr>
              <w:t>FO-1: Expansión digital</w:t>
            </w:r>
          </w:p>
        </w:tc>
        <w:tc>
          <w:tcPr>
            <w:tcW w:w="900" w:type="pct"/>
            <w:tcMar>
              <w:top w:w="50" w:type="dxa"/>
              <w:left w:w="120" w:type="dxa"/>
              <w:bottom w:w="50" w:type="dxa"/>
              <w:right w:w="120" w:type="dxa"/>
            </w:tcMar>
          </w:tcPr>
          <w:p w14:paraId="25902F5D" w14:textId="77777777" w:rsidR="000270D6" w:rsidRDefault="00000000">
            <w:pPr>
              <w:spacing w:line="280" w:lineRule="auto"/>
            </w:pPr>
            <w:r>
              <w:rPr>
                <w:sz w:val="21"/>
                <w:szCs w:val="21"/>
              </w:rPr>
              <w:t>Plataforma SIAC + Digitalización acelerada</w:t>
            </w:r>
          </w:p>
        </w:tc>
        <w:tc>
          <w:tcPr>
            <w:tcW w:w="1400" w:type="pct"/>
            <w:tcMar>
              <w:top w:w="50" w:type="dxa"/>
              <w:left w:w="120" w:type="dxa"/>
              <w:bottom w:w="50" w:type="dxa"/>
              <w:right w:w="120" w:type="dxa"/>
            </w:tcMar>
          </w:tcPr>
          <w:p w14:paraId="2775B9A2" w14:textId="77777777" w:rsidR="000270D6" w:rsidRDefault="00000000">
            <w:pPr>
              <w:spacing w:line="280" w:lineRule="auto"/>
            </w:pPr>
            <w:r>
              <w:rPr>
                <w:sz w:val="21"/>
                <w:szCs w:val="21"/>
              </w:rPr>
              <w:t>Lanzar campaña “Acreditación sin papel” con demo interactiva</w:t>
            </w:r>
          </w:p>
        </w:tc>
        <w:tc>
          <w:tcPr>
            <w:tcW w:w="1000" w:type="pct"/>
            <w:tcMar>
              <w:top w:w="50" w:type="dxa"/>
              <w:left w:w="120" w:type="dxa"/>
              <w:bottom w:w="50" w:type="dxa"/>
              <w:right w:w="120" w:type="dxa"/>
            </w:tcMar>
          </w:tcPr>
          <w:p w14:paraId="6A5F5431" w14:textId="77777777" w:rsidR="000270D6" w:rsidRDefault="00000000">
            <w:pPr>
              <w:spacing w:line="280" w:lineRule="auto"/>
            </w:pPr>
            <w:r>
              <w:rPr>
                <w:sz w:val="21"/>
                <w:szCs w:val="21"/>
              </w:rPr>
              <w:t>Leads generados: 200/mes</w:t>
            </w:r>
          </w:p>
        </w:tc>
        <w:tc>
          <w:tcPr>
            <w:tcW w:w="1000" w:type="pct"/>
            <w:tcMar>
              <w:top w:w="50" w:type="dxa"/>
              <w:left w:w="120" w:type="dxa"/>
              <w:bottom w:w="50" w:type="dxa"/>
              <w:right w:w="120" w:type="dxa"/>
            </w:tcMar>
          </w:tcPr>
          <w:p w14:paraId="662DBB8F" w14:textId="77777777" w:rsidR="000270D6" w:rsidRDefault="00000000">
            <w:pPr>
              <w:spacing w:line="280" w:lineRule="auto"/>
            </w:pPr>
            <w:r>
              <w:rPr>
                <w:sz w:val="21"/>
                <w:szCs w:val="21"/>
              </w:rPr>
              <w:t>0-3 meses</w:t>
            </w:r>
          </w:p>
        </w:tc>
      </w:tr>
      <w:tr w:rsidR="000270D6" w14:paraId="7320E0B6" w14:textId="77777777">
        <w:trPr>
          <w:cantSplit/>
        </w:trPr>
        <w:tc>
          <w:tcPr>
            <w:tcW w:w="700" w:type="pct"/>
            <w:tcMar>
              <w:top w:w="50" w:type="dxa"/>
              <w:left w:w="120" w:type="dxa"/>
              <w:bottom w:w="50" w:type="dxa"/>
              <w:right w:w="120" w:type="dxa"/>
            </w:tcMar>
          </w:tcPr>
          <w:p w14:paraId="0FE8EC01" w14:textId="77777777" w:rsidR="000270D6" w:rsidRDefault="00000000">
            <w:pPr>
              <w:spacing w:line="280" w:lineRule="auto"/>
            </w:pPr>
            <w:r>
              <w:rPr>
                <w:sz w:val="21"/>
                <w:szCs w:val="21"/>
              </w:rPr>
              <w:t>FO-2: IA como diferenciador</w:t>
            </w:r>
          </w:p>
        </w:tc>
        <w:tc>
          <w:tcPr>
            <w:tcW w:w="900" w:type="pct"/>
            <w:tcMar>
              <w:top w:w="50" w:type="dxa"/>
              <w:left w:w="120" w:type="dxa"/>
              <w:bottom w:w="50" w:type="dxa"/>
              <w:right w:w="120" w:type="dxa"/>
            </w:tcMar>
          </w:tcPr>
          <w:p w14:paraId="75B2A7D2" w14:textId="77777777" w:rsidR="000270D6" w:rsidRDefault="00000000">
            <w:pPr>
              <w:spacing w:line="280" w:lineRule="auto"/>
            </w:pPr>
            <w:r>
              <w:rPr>
                <w:sz w:val="21"/>
                <w:szCs w:val="21"/>
              </w:rPr>
              <w:t>Experiencia normativa + IA emergente</w:t>
            </w:r>
          </w:p>
        </w:tc>
        <w:tc>
          <w:tcPr>
            <w:tcW w:w="1400" w:type="pct"/>
            <w:tcMar>
              <w:top w:w="50" w:type="dxa"/>
              <w:left w:w="120" w:type="dxa"/>
              <w:bottom w:w="50" w:type="dxa"/>
              <w:right w:w="120" w:type="dxa"/>
            </w:tcMar>
          </w:tcPr>
          <w:p w14:paraId="61DD0BBD" w14:textId="77777777" w:rsidR="000270D6" w:rsidRDefault="00000000">
            <w:pPr>
              <w:spacing w:line="280" w:lineRule="auto"/>
            </w:pPr>
            <w:r>
              <w:rPr>
                <w:sz w:val="21"/>
                <w:szCs w:val="21"/>
              </w:rPr>
              <w:t>Desarrollar módulo de predicción de riesgos en SIAC</w:t>
            </w:r>
          </w:p>
        </w:tc>
        <w:tc>
          <w:tcPr>
            <w:tcW w:w="1000" w:type="pct"/>
            <w:tcMar>
              <w:top w:w="50" w:type="dxa"/>
              <w:left w:w="120" w:type="dxa"/>
              <w:bottom w:w="50" w:type="dxa"/>
              <w:right w:w="120" w:type="dxa"/>
            </w:tcMar>
          </w:tcPr>
          <w:p w14:paraId="78183397" w14:textId="77777777" w:rsidR="000270D6" w:rsidRDefault="00000000">
            <w:pPr>
              <w:spacing w:line="280" w:lineRule="auto"/>
            </w:pPr>
            <w:r>
              <w:rPr>
                <w:sz w:val="21"/>
                <w:szCs w:val="21"/>
              </w:rPr>
              <w:t>Precisión del modelo: &gt;80%</w:t>
            </w:r>
          </w:p>
        </w:tc>
        <w:tc>
          <w:tcPr>
            <w:tcW w:w="1000" w:type="pct"/>
            <w:tcMar>
              <w:top w:w="50" w:type="dxa"/>
              <w:left w:w="120" w:type="dxa"/>
              <w:bottom w:w="50" w:type="dxa"/>
              <w:right w:w="120" w:type="dxa"/>
            </w:tcMar>
          </w:tcPr>
          <w:p w14:paraId="53801134" w14:textId="77777777" w:rsidR="000270D6" w:rsidRDefault="00000000">
            <w:pPr>
              <w:spacing w:line="280" w:lineRule="auto"/>
            </w:pPr>
            <w:r>
              <w:rPr>
                <w:sz w:val="21"/>
                <w:szCs w:val="21"/>
              </w:rPr>
              <w:t>3-12 meses</w:t>
            </w:r>
          </w:p>
        </w:tc>
      </w:tr>
      <w:tr w:rsidR="000270D6" w14:paraId="44112115" w14:textId="77777777">
        <w:trPr>
          <w:cantSplit/>
        </w:trPr>
        <w:tc>
          <w:tcPr>
            <w:tcW w:w="700" w:type="pct"/>
            <w:tcMar>
              <w:top w:w="50" w:type="dxa"/>
              <w:left w:w="120" w:type="dxa"/>
              <w:bottom w:w="50" w:type="dxa"/>
              <w:right w:w="120" w:type="dxa"/>
            </w:tcMar>
          </w:tcPr>
          <w:p w14:paraId="4F59AABD" w14:textId="77777777" w:rsidR="000270D6" w:rsidRDefault="00000000">
            <w:pPr>
              <w:spacing w:line="280" w:lineRule="auto"/>
            </w:pPr>
            <w:r>
              <w:rPr>
                <w:sz w:val="21"/>
                <w:szCs w:val="21"/>
              </w:rPr>
              <w:t>DO-1: Contenido como palanca</w:t>
            </w:r>
          </w:p>
        </w:tc>
        <w:tc>
          <w:tcPr>
            <w:tcW w:w="900" w:type="pct"/>
            <w:tcMar>
              <w:top w:w="50" w:type="dxa"/>
              <w:left w:w="120" w:type="dxa"/>
              <w:bottom w:w="50" w:type="dxa"/>
              <w:right w:w="120" w:type="dxa"/>
            </w:tcMar>
          </w:tcPr>
          <w:p w14:paraId="3DF801FB" w14:textId="77777777" w:rsidR="000270D6" w:rsidRDefault="00000000">
            <w:pPr>
              <w:spacing w:line="280" w:lineRule="auto"/>
            </w:pPr>
            <w:r>
              <w:rPr>
                <w:sz w:val="21"/>
                <w:szCs w:val="21"/>
              </w:rPr>
              <w:t>Baja visibilidad + Demanda de información</w:t>
            </w:r>
          </w:p>
        </w:tc>
        <w:tc>
          <w:tcPr>
            <w:tcW w:w="1400" w:type="pct"/>
            <w:tcMar>
              <w:top w:w="50" w:type="dxa"/>
              <w:left w:w="120" w:type="dxa"/>
              <w:bottom w:w="50" w:type="dxa"/>
              <w:right w:w="120" w:type="dxa"/>
            </w:tcMar>
          </w:tcPr>
          <w:p w14:paraId="6E70D48B" w14:textId="77777777" w:rsidR="000270D6" w:rsidRDefault="00000000">
            <w:pPr>
              <w:spacing w:line="280" w:lineRule="auto"/>
            </w:pPr>
            <w:r>
              <w:rPr>
                <w:sz w:val="21"/>
                <w:szCs w:val="21"/>
              </w:rPr>
              <w:t xml:space="preserve">Programa de </w:t>
            </w:r>
            <w:proofErr w:type="spellStart"/>
            <w:r>
              <w:rPr>
                <w:sz w:val="21"/>
                <w:szCs w:val="21"/>
              </w:rPr>
              <w:t>content</w:t>
            </w:r>
            <w:proofErr w:type="spellEnd"/>
            <w:r>
              <w:rPr>
                <w:sz w:val="21"/>
                <w:szCs w:val="21"/>
              </w:rPr>
              <w:t xml:space="preserve"> marketing agresivo con CEO como voz</w:t>
            </w:r>
          </w:p>
        </w:tc>
        <w:tc>
          <w:tcPr>
            <w:tcW w:w="1000" w:type="pct"/>
            <w:tcMar>
              <w:top w:w="50" w:type="dxa"/>
              <w:left w:w="120" w:type="dxa"/>
              <w:bottom w:w="50" w:type="dxa"/>
              <w:right w:w="120" w:type="dxa"/>
            </w:tcMar>
          </w:tcPr>
          <w:p w14:paraId="7996DAF1" w14:textId="77777777" w:rsidR="000270D6" w:rsidRDefault="00000000">
            <w:pPr>
              <w:spacing w:line="280" w:lineRule="auto"/>
            </w:pPr>
            <w:r>
              <w:rPr>
                <w:sz w:val="21"/>
                <w:szCs w:val="21"/>
              </w:rPr>
              <w:t>Tráfico orgánico: +300%</w:t>
            </w:r>
          </w:p>
        </w:tc>
        <w:tc>
          <w:tcPr>
            <w:tcW w:w="1000" w:type="pct"/>
            <w:tcMar>
              <w:top w:w="50" w:type="dxa"/>
              <w:left w:w="120" w:type="dxa"/>
              <w:bottom w:w="50" w:type="dxa"/>
              <w:right w:w="120" w:type="dxa"/>
            </w:tcMar>
          </w:tcPr>
          <w:p w14:paraId="2B5A58E5" w14:textId="77777777" w:rsidR="000270D6" w:rsidRDefault="00000000">
            <w:pPr>
              <w:spacing w:line="280" w:lineRule="auto"/>
            </w:pPr>
            <w:r>
              <w:rPr>
                <w:sz w:val="21"/>
                <w:szCs w:val="21"/>
              </w:rPr>
              <w:t>0-6 meses</w:t>
            </w:r>
          </w:p>
        </w:tc>
      </w:tr>
      <w:tr w:rsidR="000270D6" w14:paraId="51054FE2" w14:textId="77777777">
        <w:trPr>
          <w:cantSplit/>
        </w:trPr>
        <w:tc>
          <w:tcPr>
            <w:tcW w:w="700" w:type="pct"/>
            <w:tcMar>
              <w:top w:w="50" w:type="dxa"/>
              <w:left w:w="120" w:type="dxa"/>
              <w:bottom w:w="50" w:type="dxa"/>
              <w:right w:w="120" w:type="dxa"/>
            </w:tcMar>
          </w:tcPr>
          <w:p w14:paraId="602EFEF0" w14:textId="77777777" w:rsidR="000270D6" w:rsidRDefault="00000000">
            <w:pPr>
              <w:spacing w:line="280" w:lineRule="auto"/>
            </w:pPr>
            <w:r>
              <w:rPr>
                <w:sz w:val="21"/>
                <w:szCs w:val="21"/>
              </w:rPr>
              <w:t>DO-2: Casos de éxito</w:t>
            </w:r>
          </w:p>
        </w:tc>
        <w:tc>
          <w:tcPr>
            <w:tcW w:w="900" w:type="pct"/>
            <w:tcMar>
              <w:top w:w="50" w:type="dxa"/>
              <w:left w:w="120" w:type="dxa"/>
              <w:bottom w:w="50" w:type="dxa"/>
              <w:right w:w="120" w:type="dxa"/>
            </w:tcMar>
          </w:tcPr>
          <w:p w14:paraId="05F73500" w14:textId="77777777" w:rsidR="000270D6" w:rsidRDefault="00000000">
            <w:pPr>
              <w:spacing w:line="280" w:lineRule="auto"/>
            </w:pPr>
            <w:r>
              <w:rPr>
                <w:sz w:val="21"/>
                <w:szCs w:val="21"/>
              </w:rPr>
              <w:t>Sin casos públicos + Mercado necesita prueba</w:t>
            </w:r>
          </w:p>
        </w:tc>
        <w:tc>
          <w:tcPr>
            <w:tcW w:w="1400" w:type="pct"/>
            <w:tcMar>
              <w:top w:w="50" w:type="dxa"/>
              <w:left w:w="120" w:type="dxa"/>
              <w:bottom w:w="50" w:type="dxa"/>
              <w:right w:w="120" w:type="dxa"/>
            </w:tcMar>
          </w:tcPr>
          <w:p w14:paraId="77B9057B" w14:textId="77777777" w:rsidR="000270D6" w:rsidRDefault="00000000">
            <w:pPr>
              <w:spacing w:line="280" w:lineRule="auto"/>
            </w:pPr>
            <w:r>
              <w:rPr>
                <w:sz w:val="21"/>
                <w:szCs w:val="21"/>
              </w:rPr>
              <w:t>Documentar 3 casos con métricas y testimonios en video</w:t>
            </w:r>
          </w:p>
        </w:tc>
        <w:tc>
          <w:tcPr>
            <w:tcW w:w="1000" w:type="pct"/>
            <w:tcMar>
              <w:top w:w="50" w:type="dxa"/>
              <w:left w:w="120" w:type="dxa"/>
              <w:bottom w:w="50" w:type="dxa"/>
              <w:right w:w="120" w:type="dxa"/>
            </w:tcMar>
          </w:tcPr>
          <w:p w14:paraId="101440A3" w14:textId="77777777" w:rsidR="000270D6" w:rsidRDefault="00000000">
            <w:pPr>
              <w:spacing w:line="280" w:lineRule="auto"/>
            </w:pPr>
            <w:r>
              <w:rPr>
                <w:sz w:val="21"/>
                <w:szCs w:val="21"/>
              </w:rPr>
              <w:t>3 casos publicados</w:t>
            </w:r>
          </w:p>
        </w:tc>
        <w:tc>
          <w:tcPr>
            <w:tcW w:w="1000" w:type="pct"/>
            <w:tcMar>
              <w:top w:w="50" w:type="dxa"/>
              <w:left w:w="120" w:type="dxa"/>
              <w:bottom w:w="50" w:type="dxa"/>
              <w:right w:w="120" w:type="dxa"/>
            </w:tcMar>
          </w:tcPr>
          <w:p w14:paraId="740077EA" w14:textId="77777777" w:rsidR="000270D6" w:rsidRDefault="00000000">
            <w:pPr>
              <w:spacing w:line="280" w:lineRule="auto"/>
            </w:pPr>
            <w:r>
              <w:rPr>
                <w:sz w:val="21"/>
                <w:szCs w:val="21"/>
              </w:rPr>
              <w:t>0-6 meses</w:t>
            </w:r>
          </w:p>
        </w:tc>
      </w:tr>
      <w:tr w:rsidR="000270D6" w14:paraId="124A2117" w14:textId="77777777">
        <w:trPr>
          <w:cantSplit/>
        </w:trPr>
        <w:tc>
          <w:tcPr>
            <w:tcW w:w="700" w:type="pct"/>
            <w:tcMar>
              <w:top w:w="50" w:type="dxa"/>
              <w:left w:w="120" w:type="dxa"/>
              <w:bottom w:w="50" w:type="dxa"/>
              <w:right w:w="120" w:type="dxa"/>
            </w:tcMar>
          </w:tcPr>
          <w:p w14:paraId="53D65EF4" w14:textId="77777777" w:rsidR="000270D6" w:rsidRDefault="00000000">
            <w:pPr>
              <w:spacing w:line="280" w:lineRule="auto"/>
            </w:pPr>
            <w:r>
              <w:rPr>
                <w:sz w:val="21"/>
                <w:szCs w:val="21"/>
              </w:rPr>
              <w:t>FA-1: Especificidad como escudo</w:t>
            </w:r>
          </w:p>
        </w:tc>
        <w:tc>
          <w:tcPr>
            <w:tcW w:w="900" w:type="pct"/>
            <w:tcMar>
              <w:top w:w="50" w:type="dxa"/>
              <w:left w:w="120" w:type="dxa"/>
              <w:bottom w:w="50" w:type="dxa"/>
              <w:right w:w="120" w:type="dxa"/>
            </w:tcMar>
          </w:tcPr>
          <w:p w14:paraId="620585EA" w14:textId="77777777" w:rsidR="000270D6" w:rsidRDefault="00000000">
            <w:pPr>
              <w:spacing w:line="280" w:lineRule="auto"/>
            </w:pPr>
            <w:r>
              <w:rPr>
                <w:sz w:val="21"/>
                <w:szCs w:val="21"/>
              </w:rPr>
              <w:t>Conocimiento normativo + Software genérico amenaza</w:t>
            </w:r>
          </w:p>
        </w:tc>
        <w:tc>
          <w:tcPr>
            <w:tcW w:w="1400" w:type="pct"/>
            <w:tcMar>
              <w:top w:w="50" w:type="dxa"/>
              <w:left w:w="120" w:type="dxa"/>
              <w:bottom w:w="50" w:type="dxa"/>
              <w:right w:w="120" w:type="dxa"/>
            </w:tcMar>
          </w:tcPr>
          <w:p w14:paraId="08EF4298" w14:textId="77777777" w:rsidR="000270D6" w:rsidRDefault="00000000">
            <w:pPr>
              <w:spacing w:line="280" w:lineRule="auto"/>
            </w:pPr>
            <w:r>
              <w:rPr>
                <w:sz w:val="21"/>
                <w:szCs w:val="21"/>
              </w:rPr>
              <w:t>Crear comparativas públicas: SIAC vs. ERP genérico</w:t>
            </w:r>
          </w:p>
        </w:tc>
        <w:tc>
          <w:tcPr>
            <w:tcW w:w="1000" w:type="pct"/>
            <w:tcMar>
              <w:top w:w="50" w:type="dxa"/>
              <w:left w:w="120" w:type="dxa"/>
              <w:bottom w:w="50" w:type="dxa"/>
              <w:right w:w="120" w:type="dxa"/>
            </w:tcMar>
          </w:tcPr>
          <w:p w14:paraId="5DDA79DD" w14:textId="77777777" w:rsidR="000270D6" w:rsidRDefault="00000000">
            <w:pPr>
              <w:spacing w:line="280" w:lineRule="auto"/>
            </w:pPr>
            <w:r>
              <w:rPr>
                <w:sz w:val="21"/>
                <w:szCs w:val="21"/>
              </w:rPr>
              <w:t xml:space="preserve">Tasa de </w:t>
            </w:r>
            <w:proofErr w:type="spellStart"/>
            <w:r>
              <w:rPr>
                <w:sz w:val="21"/>
                <w:szCs w:val="21"/>
              </w:rPr>
              <w:t>win</w:t>
            </w:r>
            <w:proofErr w:type="spellEnd"/>
            <w:r>
              <w:rPr>
                <w:sz w:val="21"/>
                <w:szCs w:val="21"/>
              </w:rPr>
              <w:t xml:space="preserve"> vs. genéricos: &gt;80%</w:t>
            </w:r>
          </w:p>
        </w:tc>
        <w:tc>
          <w:tcPr>
            <w:tcW w:w="1000" w:type="pct"/>
            <w:tcMar>
              <w:top w:w="50" w:type="dxa"/>
              <w:left w:w="120" w:type="dxa"/>
              <w:bottom w:w="50" w:type="dxa"/>
              <w:right w:w="120" w:type="dxa"/>
            </w:tcMar>
          </w:tcPr>
          <w:p w14:paraId="2181F96A" w14:textId="77777777" w:rsidR="000270D6" w:rsidRDefault="00000000">
            <w:pPr>
              <w:spacing w:line="280" w:lineRule="auto"/>
            </w:pPr>
            <w:r>
              <w:rPr>
                <w:sz w:val="21"/>
                <w:szCs w:val="21"/>
              </w:rPr>
              <w:t>3-6 meses</w:t>
            </w:r>
          </w:p>
        </w:tc>
      </w:tr>
      <w:tr w:rsidR="000270D6" w14:paraId="77D0487E" w14:textId="77777777">
        <w:trPr>
          <w:cantSplit/>
        </w:trPr>
        <w:tc>
          <w:tcPr>
            <w:tcW w:w="700" w:type="pct"/>
            <w:tcMar>
              <w:top w:w="50" w:type="dxa"/>
              <w:left w:w="120" w:type="dxa"/>
              <w:bottom w:w="50" w:type="dxa"/>
              <w:right w:w="120" w:type="dxa"/>
            </w:tcMar>
          </w:tcPr>
          <w:p w14:paraId="40E43111" w14:textId="77777777" w:rsidR="000270D6" w:rsidRDefault="00000000">
            <w:pPr>
              <w:spacing w:line="280" w:lineRule="auto"/>
            </w:pPr>
            <w:r>
              <w:rPr>
                <w:sz w:val="21"/>
                <w:szCs w:val="21"/>
              </w:rPr>
              <w:t>DA-1: Acelerar captura</w:t>
            </w:r>
          </w:p>
        </w:tc>
        <w:tc>
          <w:tcPr>
            <w:tcW w:w="900" w:type="pct"/>
            <w:tcMar>
              <w:top w:w="50" w:type="dxa"/>
              <w:left w:w="120" w:type="dxa"/>
              <w:bottom w:w="50" w:type="dxa"/>
              <w:right w:w="120" w:type="dxa"/>
            </w:tcMar>
          </w:tcPr>
          <w:p w14:paraId="0D3B3E7B" w14:textId="77777777" w:rsidR="000270D6" w:rsidRDefault="00000000">
            <w:pPr>
              <w:spacing w:line="280" w:lineRule="auto"/>
            </w:pPr>
            <w:r>
              <w:rPr>
                <w:sz w:val="21"/>
                <w:szCs w:val="21"/>
              </w:rPr>
              <w:t>Presencia digital limitada + Disrupción rápida</w:t>
            </w:r>
          </w:p>
        </w:tc>
        <w:tc>
          <w:tcPr>
            <w:tcW w:w="1400" w:type="pct"/>
            <w:tcMar>
              <w:top w:w="50" w:type="dxa"/>
              <w:left w:w="120" w:type="dxa"/>
              <w:bottom w:w="50" w:type="dxa"/>
              <w:right w:w="120" w:type="dxa"/>
            </w:tcMar>
          </w:tcPr>
          <w:p w14:paraId="34D8BE57" w14:textId="77777777" w:rsidR="000270D6" w:rsidRDefault="00000000">
            <w:pPr>
              <w:spacing w:line="280" w:lineRule="auto"/>
            </w:pPr>
            <w:r>
              <w:rPr>
                <w:sz w:val="21"/>
                <w:szCs w:val="21"/>
              </w:rPr>
              <w:t xml:space="preserve">Lanzar </w:t>
            </w:r>
            <w:proofErr w:type="spellStart"/>
            <w:r>
              <w:rPr>
                <w:sz w:val="21"/>
                <w:szCs w:val="21"/>
              </w:rPr>
              <w:t>freemium</w:t>
            </w:r>
            <w:proofErr w:type="spellEnd"/>
            <w:r>
              <w:rPr>
                <w:sz w:val="21"/>
                <w:szCs w:val="21"/>
              </w:rPr>
              <w:t xml:space="preserve"> de SIAC para capturar mercado antes de competidores</w:t>
            </w:r>
          </w:p>
        </w:tc>
        <w:tc>
          <w:tcPr>
            <w:tcW w:w="1000" w:type="pct"/>
            <w:tcMar>
              <w:top w:w="50" w:type="dxa"/>
              <w:left w:w="120" w:type="dxa"/>
              <w:bottom w:w="50" w:type="dxa"/>
              <w:right w:w="120" w:type="dxa"/>
            </w:tcMar>
          </w:tcPr>
          <w:p w14:paraId="7A0AD848" w14:textId="77777777" w:rsidR="000270D6" w:rsidRDefault="00000000">
            <w:pPr>
              <w:spacing w:line="280" w:lineRule="auto"/>
            </w:pPr>
            <w:r>
              <w:rPr>
                <w:sz w:val="21"/>
                <w:szCs w:val="21"/>
              </w:rPr>
              <w:t xml:space="preserve">Usuarios </w:t>
            </w:r>
            <w:proofErr w:type="spellStart"/>
            <w:r>
              <w:rPr>
                <w:sz w:val="21"/>
                <w:szCs w:val="21"/>
              </w:rPr>
              <w:t>freemium</w:t>
            </w:r>
            <w:proofErr w:type="spellEnd"/>
            <w:r>
              <w:rPr>
                <w:sz w:val="21"/>
                <w:szCs w:val="21"/>
              </w:rPr>
              <w:t>: 500+</w:t>
            </w:r>
          </w:p>
        </w:tc>
        <w:tc>
          <w:tcPr>
            <w:tcW w:w="1000" w:type="pct"/>
            <w:tcMar>
              <w:top w:w="50" w:type="dxa"/>
              <w:left w:w="120" w:type="dxa"/>
              <w:bottom w:w="50" w:type="dxa"/>
              <w:right w:w="120" w:type="dxa"/>
            </w:tcMar>
          </w:tcPr>
          <w:p w14:paraId="0D1849B4" w14:textId="77777777" w:rsidR="000270D6" w:rsidRDefault="00000000">
            <w:pPr>
              <w:spacing w:line="280" w:lineRule="auto"/>
            </w:pPr>
            <w:r>
              <w:rPr>
                <w:sz w:val="21"/>
                <w:szCs w:val="21"/>
              </w:rPr>
              <w:t>0-6 meses</w:t>
            </w:r>
          </w:p>
        </w:tc>
      </w:tr>
    </w:tbl>
    <w:p w14:paraId="0C79FC44" w14:textId="77777777" w:rsidR="000270D6" w:rsidRDefault="00000000">
      <w:pPr>
        <w:spacing w:after="200"/>
        <w:jc w:val="center"/>
      </w:pPr>
      <w:r>
        <w:rPr>
          <w:i/>
          <w:iCs/>
          <w:color w:val="5B6B7D"/>
          <w:sz w:val="21"/>
          <w:szCs w:val="21"/>
        </w:rPr>
        <w:t>Tabla 9. Matriz de Acciones Estratégicas FODA Cruzado</w:t>
      </w:r>
    </w:p>
    <w:p w14:paraId="3ECF8529" w14:textId="77777777" w:rsidR="000270D6" w:rsidRDefault="00000000">
      <w:pPr>
        <w:pStyle w:val="Ttulo1"/>
      </w:pPr>
      <w:bookmarkStart w:id="48" w:name="_Toc100048"/>
      <w:r>
        <w:t>Capítulo 12: La Biblia Institucional — Principios Que No Se Negocian</w:t>
      </w:r>
      <w:bookmarkEnd w:id="48"/>
    </w:p>
    <w:p w14:paraId="3A34422C" w14:textId="77777777" w:rsidR="000270D6" w:rsidRDefault="00000000">
      <w:pPr>
        <w:pStyle w:val="Ttulo2"/>
      </w:pPr>
      <w:bookmarkStart w:id="49" w:name="_Toc100049"/>
      <w:r>
        <w:t>12.1 Los 7 Mandamientos de SKEL</w:t>
      </w:r>
      <w:bookmarkEnd w:id="49"/>
    </w:p>
    <w:p w14:paraId="01DB6861" w14:textId="77777777" w:rsidR="000270D6" w:rsidRDefault="00000000">
      <w:pPr>
        <w:spacing w:after="80"/>
        <w:ind w:firstLine="480"/>
        <w:jc w:val="both"/>
      </w:pPr>
      <w:r>
        <w:t>Toda organización que aspira a escalar necesita principios no negociables que guíen cada decisión cuando el manual de procedimientos no alcanza. Estos no son valores colgados en la pared; son reglas de juego que determinan qué hace SKEL y qué no hace, a quién sirve y a quién no, cómo compite y cómo no. Cada mandamiento debe ser tan claro que cualquier miembro del equipo pueda usarlo como criterio de decisión sin consultar a un superior.</w:t>
      </w:r>
    </w:p>
    <w:p w14:paraId="59401546" w14:textId="77777777" w:rsidR="000270D6" w:rsidRDefault="00000000">
      <w:pPr>
        <w:spacing w:after="80"/>
        <w:ind w:firstLine="480"/>
        <w:jc w:val="both"/>
      </w:pPr>
      <w:r>
        <w:rPr>
          <w:b/>
          <w:bCs/>
        </w:rPr>
        <w:lastRenderedPageBreak/>
        <w:t xml:space="preserve">1. Resultados sobre funcionalidades. </w:t>
      </w:r>
      <w:r>
        <w:t xml:space="preserve">Nunca vendemos </w:t>
      </w:r>
      <w:proofErr w:type="spellStart"/>
      <w:r>
        <w:t>features</w:t>
      </w:r>
      <w:proofErr w:type="spellEnd"/>
      <w:r>
        <w:t>; vendemos el resultado emocional que el cliente busca. Cada comunicación debe conectar con lo que el cliente siente, no con lo que nuestro producto hace. Si no puedes articular cómo tu funcionalidad mejora la vida emocional del decano, aún no has encontrado el mensaje correcto.</w:t>
      </w:r>
    </w:p>
    <w:p w14:paraId="0A7CF594" w14:textId="77777777" w:rsidR="000270D6" w:rsidRDefault="00000000">
      <w:pPr>
        <w:spacing w:after="80"/>
        <w:ind w:firstLine="480"/>
        <w:jc w:val="both"/>
      </w:pPr>
      <w:r>
        <w:rPr>
          <w:b/>
          <w:bCs/>
        </w:rPr>
        <w:t xml:space="preserve">2. Evidencia sobre afirmaciones. </w:t>
      </w:r>
      <w:r>
        <w:t xml:space="preserve">No decimos “somos los mejores”; mostramos datos, casos y métricas que lo demuestran. En un mercado donde todos afirman ser expertos, la única diferenciación creíble es la evidencia verificable. Cada </w:t>
      </w:r>
      <w:proofErr w:type="spellStart"/>
      <w:r>
        <w:t>claim</w:t>
      </w:r>
      <w:proofErr w:type="spellEnd"/>
      <w:r>
        <w:t xml:space="preserve"> que hacemos debe estar respaldado por un número, un caso o un testimonio.</w:t>
      </w:r>
    </w:p>
    <w:p w14:paraId="76E5DC65" w14:textId="77777777" w:rsidR="000270D6" w:rsidRDefault="00000000">
      <w:pPr>
        <w:spacing w:after="80"/>
        <w:ind w:firstLine="480"/>
        <w:jc w:val="both"/>
      </w:pPr>
      <w:r>
        <w:rPr>
          <w:b/>
          <w:bCs/>
        </w:rPr>
        <w:t xml:space="preserve">3. Integralidad sobre fragmentación. </w:t>
      </w:r>
      <w:r>
        <w:t xml:space="preserve">SKEL nunca vende piezas sueltas cuando el cliente necesita el todo. Podemos ofrecer opciones de entrada (Good-Better-Best), pero siempre comunicamos que el resultado óptimo requiere el ecosistema completo. Esto no es </w:t>
      </w:r>
      <w:proofErr w:type="spellStart"/>
      <w:r>
        <w:t>upselling</w:t>
      </w:r>
      <w:proofErr w:type="spellEnd"/>
      <w:r>
        <w:t>; es honestidad estratégica.</w:t>
      </w:r>
    </w:p>
    <w:p w14:paraId="6B450048" w14:textId="77777777" w:rsidR="000270D6" w:rsidRDefault="00000000">
      <w:pPr>
        <w:spacing w:after="80"/>
        <w:ind w:firstLine="480"/>
        <w:jc w:val="both"/>
      </w:pPr>
      <w:r>
        <w:rPr>
          <w:b/>
          <w:bCs/>
        </w:rPr>
        <w:t xml:space="preserve">4. El cliente es </w:t>
      </w:r>
      <w:proofErr w:type="spellStart"/>
      <w:r>
        <w:rPr>
          <w:b/>
          <w:bCs/>
        </w:rPr>
        <w:t>partner</w:t>
      </w:r>
      <w:proofErr w:type="spellEnd"/>
      <w:r>
        <w:rPr>
          <w:b/>
          <w:bCs/>
        </w:rPr>
        <w:t xml:space="preserve">, no comprador. </w:t>
      </w:r>
      <w:r>
        <w:t xml:space="preserve">La relación no termina en la firma del contrato; empieza ahí. Cada cliente SKEL es un </w:t>
      </w:r>
      <w:proofErr w:type="spellStart"/>
      <w:r>
        <w:t>partner</w:t>
      </w:r>
      <w:proofErr w:type="spellEnd"/>
      <w:r>
        <w:t xml:space="preserve"> estratégico cuyo éxito es nuestra mejor carta de presentación. El </w:t>
      </w:r>
      <w:proofErr w:type="spellStart"/>
      <w:r>
        <w:t>Customer</w:t>
      </w:r>
      <w:proofErr w:type="spellEnd"/>
      <w:r>
        <w:t xml:space="preserve"> Success no es un departamento; es una filosofía organizacional.</w:t>
      </w:r>
    </w:p>
    <w:p w14:paraId="5128B215" w14:textId="77777777" w:rsidR="000270D6" w:rsidRDefault="00000000">
      <w:pPr>
        <w:spacing w:after="80"/>
        <w:ind w:firstLine="480"/>
        <w:jc w:val="both"/>
      </w:pPr>
      <w:r>
        <w:rPr>
          <w:b/>
          <w:bCs/>
        </w:rPr>
        <w:t xml:space="preserve">5. La tecnología sirve a la pedagogía. </w:t>
      </w:r>
      <w:r>
        <w:t xml:space="preserve">Nunca implementamos tecnología por tecnología. Cada funcionalidad de SIAC debe responder a una necesidad pedagógica o metodológica real. Si no podemos explicar el beneficio educativo de una </w:t>
      </w:r>
      <w:proofErr w:type="spellStart"/>
      <w:r>
        <w:t>feature</w:t>
      </w:r>
      <w:proofErr w:type="spellEnd"/>
      <w:r>
        <w:t>, no la construimos.</w:t>
      </w:r>
    </w:p>
    <w:p w14:paraId="2144A713" w14:textId="77777777" w:rsidR="000270D6" w:rsidRDefault="00000000">
      <w:pPr>
        <w:spacing w:after="80"/>
        <w:ind w:firstLine="480"/>
        <w:jc w:val="both"/>
      </w:pPr>
      <w:r>
        <w:rPr>
          <w:b/>
          <w:bCs/>
        </w:rPr>
        <w:t xml:space="preserve">6. Datos sobre opiniones. </w:t>
      </w:r>
      <w:r>
        <w:t xml:space="preserve">Las decisiones estratégicas se toman con datos, no con intuición. Cada hipótesis debe ser </w:t>
      </w:r>
      <w:proofErr w:type="spellStart"/>
      <w:r>
        <w:t>testeable</w:t>
      </w:r>
      <w:proofErr w:type="spellEnd"/>
      <w:r>
        <w:t>, cada campaña medible, cada resultado analizable. Lo que no se mide no se mejora.</w:t>
      </w:r>
    </w:p>
    <w:p w14:paraId="61CA3667" w14:textId="77777777" w:rsidR="000270D6" w:rsidRDefault="00000000">
      <w:pPr>
        <w:spacing w:after="80"/>
        <w:ind w:firstLine="480"/>
        <w:jc w:val="both"/>
      </w:pPr>
      <w:r>
        <w:rPr>
          <w:b/>
          <w:bCs/>
        </w:rPr>
        <w:t xml:space="preserve">7. Categoría propia sobre competencia ajena. </w:t>
      </w:r>
      <w:r>
        <w:t>SKEL no compite en categorías de otros; crea y lidera la suya. Cada comunicación, cada producto, cada alianza debe reforzar la posición de SKEL como creador de la categoría “Aseguramiento Integral de Calidad Educativa”, no como competidor en categorías existentes.</w:t>
      </w:r>
    </w:p>
    <w:p w14:paraId="2595F798" w14:textId="77777777" w:rsidR="000270D6" w:rsidRDefault="00000000">
      <w:pPr>
        <w:pStyle w:val="Ttulo2"/>
      </w:pPr>
      <w:bookmarkStart w:id="50" w:name="_Toc100050"/>
      <w:r>
        <w:t>12.2 Cultura de Crecimiento: Cómo Cada Miembro del Equipo Es un Estratega</w:t>
      </w:r>
      <w:bookmarkEnd w:id="50"/>
    </w:p>
    <w:p w14:paraId="05484476" w14:textId="77777777" w:rsidR="000270D6" w:rsidRDefault="00000000">
      <w:pPr>
        <w:spacing w:after="80"/>
        <w:ind w:firstLine="480"/>
        <w:jc w:val="both"/>
      </w:pPr>
      <w:r>
        <w:t xml:space="preserve">El crecimiento no es responsabilidad exclusiva del área comercial; es una disciplina organizacional que debe permear cada rincón de la empresa. El consultor que hace un diagnóstico brillante está haciendo </w:t>
      </w:r>
      <w:proofErr w:type="spellStart"/>
      <w:r>
        <w:t>growth</w:t>
      </w:r>
      <w:proofErr w:type="spellEnd"/>
      <w:r>
        <w:t xml:space="preserve"> (porque genera confianza que se convierte en venta). El desarrollador que mejora el </w:t>
      </w:r>
      <w:proofErr w:type="spellStart"/>
      <w:r>
        <w:t>onboarding</w:t>
      </w:r>
      <w:proofErr w:type="spellEnd"/>
      <w:r>
        <w:t xml:space="preserve"> de SIAC está haciendo </w:t>
      </w:r>
      <w:proofErr w:type="spellStart"/>
      <w:r>
        <w:t>growth</w:t>
      </w:r>
      <w:proofErr w:type="spellEnd"/>
      <w:r>
        <w:t xml:space="preserve"> (porque reduce el </w:t>
      </w:r>
      <w:proofErr w:type="spellStart"/>
      <w:r>
        <w:t>churn</w:t>
      </w:r>
      <w:proofErr w:type="spellEnd"/>
      <w:r>
        <w:t xml:space="preserve">). El soporte que resuelve un problema con empatía está haciendo </w:t>
      </w:r>
      <w:proofErr w:type="spellStart"/>
      <w:r>
        <w:t>growth</w:t>
      </w:r>
      <w:proofErr w:type="spellEnd"/>
      <w:r>
        <w:t xml:space="preserve"> </w:t>
      </w:r>
      <w:r>
        <w:lastRenderedPageBreak/>
        <w:t>(porque genera un promotor). Todos son estrategas de crecimiento cuando entienden cómo su trabajo impacta la experiencia del cliente y, en última instancia, el MRR.</w:t>
      </w:r>
    </w:p>
    <w:p w14:paraId="407705DC" w14:textId="77777777" w:rsidR="000270D6" w:rsidRDefault="00000000">
      <w:pPr>
        <w:pStyle w:val="Ttulo1"/>
      </w:pPr>
      <w:bookmarkStart w:id="51" w:name="_Toc100051"/>
      <w:r>
        <w:t xml:space="preserve">Anexo A: </w:t>
      </w:r>
      <w:proofErr w:type="spellStart"/>
      <w:r>
        <w:t>Playbook</w:t>
      </w:r>
      <w:proofErr w:type="spellEnd"/>
      <w:r>
        <w:t xml:space="preserve"> de Email Marketing — Secuencias de Conversión</w:t>
      </w:r>
      <w:bookmarkEnd w:id="51"/>
    </w:p>
    <w:p w14:paraId="31289C18" w14:textId="77777777" w:rsidR="000270D6" w:rsidRDefault="00000000">
      <w:pPr>
        <w:spacing w:after="80"/>
        <w:ind w:firstLine="480"/>
        <w:jc w:val="both"/>
      </w:pPr>
      <w:r>
        <w:t xml:space="preserve">Las secuencias de email marketing no son </w:t>
      </w:r>
      <w:proofErr w:type="spellStart"/>
      <w:r>
        <w:t>newsletters</w:t>
      </w:r>
      <w:proofErr w:type="spellEnd"/>
      <w:r>
        <w:t>; son conversaciones automatizadas que guían al prospecto desde la conciencia hasta la conversión. Cada email debe tener un objetivo único, un CTA claro y una razón emocional para abrir el siguiente. A continuación, presento las tres secuencias principales que SKEL debe implementar desde el día uno.</w:t>
      </w:r>
    </w:p>
    <w:p w14:paraId="7DF91005" w14:textId="77777777" w:rsidR="000270D6" w:rsidRDefault="00000000">
      <w:pPr>
        <w:pStyle w:val="Ttulo2"/>
      </w:pPr>
      <w:bookmarkStart w:id="52" w:name="_Toc100052"/>
      <w:r>
        <w:t>A.1 Secuencia de Bienvenida (5 emails, 7 días)</w:t>
      </w:r>
      <w:bookmarkEnd w:id="52"/>
    </w:p>
    <w:p w14:paraId="56E87EB6" w14:textId="77777777" w:rsidR="000270D6" w:rsidRDefault="00000000">
      <w:pPr>
        <w:spacing w:after="80"/>
        <w:ind w:firstLine="480"/>
        <w:jc w:val="both"/>
      </w:pPr>
      <w:r>
        <w:t xml:space="preserve">Esta secuencia se activa cuando alguien descarga un lead </w:t>
      </w:r>
      <w:proofErr w:type="spellStart"/>
      <w:r>
        <w:t>magnet</w:t>
      </w:r>
      <w:proofErr w:type="spellEnd"/>
      <w:r>
        <w:t xml:space="preserve"> (guía, diagnóstico, plantilla). El objetivo es convertir un lead frío en un prospecto cualificado dispuesto a agendar un diagnóstico estratégico gratuito. La secuencia aplica el </w:t>
      </w:r>
      <w:proofErr w:type="spellStart"/>
      <w:r>
        <w:t>framework</w:t>
      </w:r>
      <w:proofErr w:type="spellEnd"/>
      <w:r>
        <w:t xml:space="preserve"> AIDA (Atención, Interés, Deseo, Acción) distribuido en cinco toques:</w:t>
      </w:r>
    </w:p>
    <w:p w14:paraId="3051DF5D" w14:textId="77777777" w:rsidR="000270D6" w:rsidRDefault="00000000">
      <w:pPr>
        <w:pStyle w:val="Prrafodelista"/>
        <w:numPr>
          <w:ilvl w:val="0"/>
          <w:numId w:val="1"/>
        </w:numPr>
        <w:spacing w:after="40"/>
      </w:pPr>
      <w:r>
        <w:t xml:space="preserve">Email 1 (Día 0): Entrega del lead </w:t>
      </w:r>
      <w:proofErr w:type="spellStart"/>
      <w:r>
        <w:t>magnet</w:t>
      </w:r>
      <w:proofErr w:type="spellEnd"/>
      <w:r>
        <w:t xml:space="preserve"> + historia de por qué existe SKEL. Objetivo: Atención y reciprocidad. CTA: “Descarga tu guía aquí”.</w:t>
      </w:r>
    </w:p>
    <w:p w14:paraId="4FF2C50E" w14:textId="77777777" w:rsidR="000270D6" w:rsidRDefault="00000000">
      <w:pPr>
        <w:pStyle w:val="Prrafodelista"/>
        <w:numPr>
          <w:ilvl w:val="0"/>
          <w:numId w:val="1"/>
        </w:numPr>
        <w:spacing w:after="40"/>
      </w:pPr>
      <w:r>
        <w:t>Email 2 (Día 1): El problema que nadie nombra. Objetivo: Interés y resonancia emocional. CTA: “¿Te identificas con esto? Responde este email”.</w:t>
      </w:r>
    </w:p>
    <w:p w14:paraId="2F7E94DC" w14:textId="77777777" w:rsidR="000270D6" w:rsidRDefault="00000000">
      <w:pPr>
        <w:pStyle w:val="Prrafodelista"/>
        <w:numPr>
          <w:ilvl w:val="0"/>
          <w:numId w:val="1"/>
        </w:numPr>
        <w:spacing w:after="40"/>
      </w:pPr>
      <w:r>
        <w:t>Email 3 (Día 3): Cómo instituciones como la tuya lo resolvieron (caso de éxito). Objetivo: Deseo y prueba social. CTA: “Agenda tu diagnóstico gratuito”.</w:t>
      </w:r>
    </w:p>
    <w:p w14:paraId="26218F8B" w14:textId="77777777" w:rsidR="000270D6" w:rsidRDefault="00000000">
      <w:pPr>
        <w:pStyle w:val="Prrafodelista"/>
        <w:numPr>
          <w:ilvl w:val="0"/>
          <w:numId w:val="1"/>
        </w:numPr>
        <w:spacing w:after="40"/>
      </w:pPr>
      <w:r>
        <w:t>Email 4 (Día 5): Los 3 errores más comunes en acreditación (y cómo evitarlos). Objetivo: Autoridad y urgencia basada en valor. CTA: “Descubre si estás cometiendo estos errores”.</w:t>
      </w:r>
    </w:p>
    <w:p w14:paraId="708C963E" w14:textId="77777777" w:rsidR="000270D6" w:rsidRDefault="00000000">
      <w:pPr>
        <w:pStyle w:val="Prrafodelista"/>
        <w:numPr>
          <w:ilvl w:val="0"/>
          <w:numId w:val="1"/>
        </w:numPr>
        <w:spacing w:after="40"/>
      </w:pPr>
      <w:r>
        <w:t>Email 5 (Día 7): Última oportunidad para diagnóstico gratuito este mes. Objetivo: Acción y escasez legítima. CTA: “Agenda antes de que se acaben los cupos”.</w:t>
      </w:r>
    </w:p>
    <w:p w14:paraId="5C6CC50E" w14:textId="77777777" w:rsidR="000270D6" w:rsidRDefault="00000000">
      <w:pPr>
        <w:pStyle w:val="Ttulo1"/>
      </w:pPr>
      <w:bookmarkStart w:id="53" w:name="_Toc100053"/>
      <w:r>
        <w:t>Anexo B: Pitch Documental — Presentación para Inversores y Aliados</w:t>
      </w:r>
      <w:bookmarkEnd w:id="53"/>
    </w:p>
    <w:p w14:paraId="53D07FBA" w14:textId="77777777" w:rsidR="000270D6" w:rsidRDefault="00000000">
      <w:pPr>
        <w:spacing w:after="80"/>
        <w:ind w:firstLine="480"/>
        <w:jc w:val="both"/>
      </w:pPr>
      <w:r>
        <w:t xml:space="preserve">El pitch documental es la versión escrita de la presentación que usarías ante un inversor, un socio estratégico o un cliente de alto nivel. Debe poder leerse en 10 minutos y generar la sensación de “esta empresa tiene algo diferente que vale la pena explorar”. A diferencia de </w:t>
      </w:r>
      <w:r>
        <w:lastRenderedPageBreak/>
        <w:t xml:space="preserve">un pitch </w:t>
      </w:r>
      <w:proofErr w:type="spellStart"/>
      <w:r>
        <w:t>deck</w:t>
      </w:r>
      <w:proofErr w:type="spellEnd"/>
      <w:r>
        <w:t xml:space="preserve"> de diapositivas, el pitch documental permite profundizar en datos y razonamientos sin las limitaciones de espacio de una </w:t>
      </w:r>
      <w:proofErr w:type="spellStart"/>
      <w:r>
        <w:t>slide</w:t>
      </w:r>
      <w:proofErr w:type="spellEnd"/>
      <w:r>
        <w:t>.</w:t>
      </w:r>
    </w:p>
    <w:p w14:paraId="00C0F404" w14:textId="77777777" w:rsidR="000270D6" w:rsidRDefault="00000000">
      <w:pPr>
        <w:pStyle w:val="Ttulo2"/>
      </w:pPr>
      <w:bookmarkStart w:id="54" w:name="_Toc100054"/>
      <w:r>
        <w:t>B.1 El Problema</w:t>
      </w:r>
      <w:bookmarkEnd w:id="54"/>
    </w:p>
    <w:p w14:paraId="055DF115" w14:textId="77777777" w:rsidR="000270D6" w:rsidRDefault="00000000">
      <w:pPr>
        <w:spacing w:after="80"/>
        <w:ind w:firstLine="480"/>
        <w:jc w:val="both"/>
      </w:pPr>
      <w:r>
        <w:t>Las instituciones de educación superior en Latinoamérica enfrentan una crisis silenciosa: el aseguramiento de calidad es caótico, manual y dependiente de personas clave. El 78% de las instituciones manejan sus evidencias de acreditación en carpetas dispersas (Google Drive, emails, discos locales). El 65% dependen de una o dos personas que concentran todo el conocimiento del proceso. Y el 90% de los informes de autoevaluación se elaboran manualmente, consumiendo semanas de trabajo que deberían tomar horas. Esta ineficiencia no es solo operativa: es un riesgo institucional. Cuando las evidencias están desordenadas, cuando el conocimiento depende de individuos, cuando los informes se arman a mano, la probabilidad de que los pares evaluadores encuentren grietas se multiplica exponencialmente.</w:t>
      </w:r>
    </w:p>
    <w:p w14:paraId="7FF66BDF" w14:textId="77777777" w:rsidR="000270D6" w:rsidRDefault="00000000">
      <w:pPr>
        <w:pStyle w:val="Ttulo2"/>
      </w:pPr>
      <w:bookmarkStart w:id="55" w:name="_Toc100055"/>
      <w:r>
        <w:t>B.2 La Solución</w:t>
      </w:r>
      <w:bookmarkEnd w:id="55"/>
    </w:p>
    <w:p w14:paraId="2B954D05" w14:textId="77777777" w:rsidR="000270D6" w:rsidRDefault="00000000">
      <w:pPr>
        <w:spacing w:after="80"/>
        <w:ind w:firstLine="480"/>
        <w:jc w:val="both"/>
      </w:pPr>
      <w:r>
        <w:t xml:space="preserve">SKEL ofrece el único ecosistema integral de aseguramiento de calidad educativa en Latinoamérica. Nuestra solución combina cuatro componentes sinérgicos: SKEL </w:t>
      </w:r>
      <w:proofErr w:type="spellStart"/>
      <w:r>
        <w:t>Consulting</w:t>
      </w:r>
      <w:proofErr w:type="spellEnd"/>
      <w:r>
        <w:t xml:space="preserve"> (metodología y acompañamiento con 36+ años de experiencia), SKEL SIAC (plataforma SaaS que organiza, automatiza y predice), SKEL </w:t>
      </w:r>
      <w:proofErr w:type="spellStart"/>
      <w:r>
        <w:t>Academy</w:t>
      </w:r>
      <w:proofErr w:type="spellEnd"/>
      <w:r>
        <w:t xml:space="preserve"> (formación y certificación para equipos institucionales) y SKEL AI (inteligencia artificial predictiva que anticipa riesgos antes de que sean problemas). Ningún competidor ofrece esta combinación, y la barrera para replicarla es extraordinariamente alta porque requiere décadas de conocimiento normativo embebido en software.</w:t>
      </w:r>
    </w:p>
    <w:p w14:paraId="19B88EE9" w14:textId="77777777" w:rsidR="000270D6" w:rsidRDefault="00000000">
      <w:pPr>
        <w:pStyle w:val="Ttulo2"/>
      </w:pPr>
      <w:bookmarkStart w:id="56" w:name="_Toc100056"/>
      <w:r>
        <w:t>B.3 Tracción y Proyecciones</w:t>
      </w:r>
      <w:bookmarkEnd w:id="56"/>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2198"/>
        <w:gridCol w:w="1318"/>
        <w:gridCol w:w="1318"/>
        <w:gridCol w:w="1318"/>
        <w:gridCol w:w="2636"/>
      </w:tblGrid>
      <w:tr w:rsidR="000270D6" w14:paraId="09C926B7" w14:textId="77777777">
        <w:trPr>
          <w:cantSplit/>
          <w:tblHeader/>
        </w:trPr>
        <w:tc>
          <w:tcPr>
            <w:tcW w:w="1250" w:type="pct"/>
            <w:shd w:val="clear" w:color="auto" w:fill="F1F5F9"/>
            <w:tcMar>
              <w:top w:w="60" w:type="dxa"/>
              <w:left w:w="120" w:type="dxa"/>
              <w:bottom w:w="60" w:type="dxa"/>
              <w:right w:w="120" w:type="dxa"/>
            </w:tcMar>
          </w:tcPr>
          <w:p w14:paraId="584F4F2B" w14:textId="77777777" w:rsidR="000270D6" w:rsidRDefault="00000000">
            <w:r>
              <w:rPr>
                <w:rFonts w:eastAsia="SimHei"/>
                <w:b/>
                <w:bCs/>
                <w:color w:val="162032"/>
                <w:sz w:val="21"/>
                <w:szCs w:val="21"/>
              </w:rPr>
              <w:t>Métrica</w:t>
            </w:r>
          </w:p>
        </w:tc>
        <w:tc>
          <w:tcPr>
            <w:tcW w:w="750" w:type="pct"/>
            <w:shd w:val="clear" w:color="auto" w:fill="F1F5F9"/>
            <w:tcMar>
              <w:top w:w="60" w:type="dxa"/>
              <w:left w:w="120" w:type="dxa"/>
              <w:bottom w:w="60" w:type="dxa"/>
              <w:right w:w="120" w:type="dxa"/>
            </w:tcMar>
          </w:tcPr>
          <w:p w14:paraId="759D0C3E" w14:textId="77777777" w:rsidR="000270D6" w:rsidRDefault="00000000">
            <w:r>
              <w:rPr>
                <w:rFonts w:eastAsia="SimHei"/>
                <w:b/>
                <w:bCs/>
                <w:color w:val="162032"/>
                <w:sz w:val="21"/>
                <w:szCs w:val="21"/>
              </w:rPr>
              <w:t>Actual</w:t>
            </w:r>
          </w:p>
        </w:tc>
        <w:tc>
          <w:tcPr>
            <w:tcW w:w="750" w:type="pct"/>
            <w:shd w:val="clear" w:color="auto" w:fill="F1F5F9"/>
            <w:tcMar>
              <w:top w:w="60" w:type="dxa"/>
              <w:left w:w="120" w:type="dxa"/>
              <w:bottom w:w="60" w:type="dxa"/>
              <w:right w:w="120" w:type="dxa"/>
            </w:tcMar>
          </w:tcPr>
          <w:p w14:paraId="24EBAEBF" w14:textId="77777777" w:rsidR="000270D6" w:rsidRDefault="00000000">
            <w:r>
              <w:rPr>
                <w:rFonts w:eastAsia="SimHei"/>
                <w:b/>
                <w:bCs/>
                <w:color w:val="162032"/>
                <w:sz w:val="21"/>
                <w:szCs w:val="21"/>
              </w:rPr>
              <w:t>Año 1</w:t>
            </w:r>
          </w:p>
        </w:tc>
        <w:tc>
          <w:tcPr>
            <w:tcW w:w="750" w:type="pct"/>
            <w:shd w:val="clear" w:color="auto" w:fill="F1F5F9"/>
            <w:tcMar>
              <w:top w:w="60" w:type="dxa"/>
              <w:left w:w="120" w:type="dxa"/>
              <w:bottom w:w="60" w:type="dxa"/>
              <w:right w:w="120" w:type="dxa"/>
            </w:tcMar>
          </w:tcPr>
          <w:p w14:paraId="009B918F" w14:textId="77777777" w:rsidR="000270D6" w:rsidRDefault="00000000">
            <w:r>
              <w:rPr>
                <w:rFonts w:eastAsia="SimHei"/>
                <w:b/>
                <w:bCs/>
                <w:color w:val="162032"/>
                <w:sz w:val="21"/>
                <w:szCs w:val="21"/>
              </w:rPr>
              <w:t>Año 2</w:t>
            </w:r>
          </w:p>
        </w:tc>
        <w:tc>
          <w:tcPr>
            <w:tcW w:w="1500" w:type="pct"/>
            <w:shd w:val="clear" w:color="auto" w:fill="F1F5F9"/>
            <w:tcMar>
              <w:top w:w="60" w:type="dxa"/>
              <w:left w:w="120" w:type="dxa"/>
              <w:bottom w:w="60" w:type="dxa"/>
              <w:right w:w="120" w:type="dxa"/>
            </w:tcMar>
          </w:tcPr>
          <w:p w14:paraId="6B2BC8F4" w14:textId="77777777" w:rsidR="000270D6" w:rsidRDefault="00000000">
            <w:r>
              <w:rPr>
                <w:rFonts w:eastAsia="SimHei"/>
                <w:b/>
                <w:bCs/>
                <w:color w:val="162032"/>
                <w:sz w:val="21"/>
                <w:szCs w:val="21"/>
              </w:rPr>
              <w:t>Año 3</w:t>
            </w:r>
          </w:p>
        </w:tc>
      </w:tr>
      <w:tr w:rsidR="000270D6" w14:paraId="31745C5A" w14:textId="77777777">
        <w:trPr>
          <w:cantSplit/>
        </w:trPr>
        <w:tc>
          <w:tcPr>
            <w:tcW w:w="1250" w:type="pct"/>
            <w:tcMar>
              <w:top w:w="50" w:type="dxa"/>
              <w:left w:w="120" w:type="dxa"/>
              <w:bottom w:w="50" w:type="dxa"/>
              <w:right w:w="120" w:type="dxa"/>
            </w:tcMar>
          </w:tcPr>
          <w:p w14:paraId="04DEF30E" w14:textId="77777777" w:rsidR="000270D6" w:rsidRDefault="00000000">
            <w:pPr>
              <w:spacing w:line="280" w:lineRule="auto"/>
            </w:pPr>
            <w:r>
              <w:rPr>
                <w:sz w:val="21"/>
                <w:szCs w:val="21"/>
              </w:rPr>
              <w:t>Clientes SaaS</w:t>
            </w:r>
          </w:p>
        </w:tc>
        <w:tc>
          <w:tcPr>
            <w:tcW w:w="750" w:type="pct"/>
            <w:tcMar>
              <w:top w:w="50" w:type="dxa"/>
              <w:left w:w="120" w:type="dxa"/>
              <w:bottom w:w="50" w:type="dxa"/>
              <w:right w:w="120" w:type="dxa"/>
            </w:tcMar>
          </w:tcPr>
          <w:p w14:paraId="781F18E1" w14:textId="77777777" w:rsidR="000270D6" w:rsidRDefault="00000000">
            <w:pPr>
              <w:spacing w:line="280" w:lineRule="auto"/>
            </w:pPr>
            <w:r>
              <w:rPr>
                <w:sz w:val="21"/>
                <w:szCs w:val="21"/>
              </w:rPr>
              <w:t>5</w:t>
            </w:r>
          </w:p>
        </w:tc>
        <w:tc>
          <w:tcPr>
            <w:tcW w:w="750" w:type="pct"/>
            <w:tcMar>
              <w:top w:w="50" w:type="dxa"/>
              <w:left w:w="120" w:type="dxa"/>
              <w:bottom w:w="50" w:type="dxa"/>
              <w:right w:w="120" w:type="dxa"/>
            </w:tcMar>
          </w:tcPr>
          <w:p w14:paraId="5C0A63CD" w14:textId="77777777" w:rsidR="000270D6" w:rsidRDefault="00000000">
            <w:pPr>
              <w:spacing w:line="280" w:lineRule="auto"/>
            </w:pPr>
            <w:r>
              <w:rPr>
                <w:sz w:val="21"/>
                <w:szCs w:val="21"/>
              </w:rPr>
              <w:t>20</w:t>
            </w:r>
          </w:p>
        </w:tc>
        <w:tc>
          <w:tcPr>
            <w:tcW w:w="750" w:type="pct"/>
            <w:tcMar>
              <w:top w:w="50" w:type="dxa"/>
              <w:left w:w="120" w:type="dxa"/>
              <w:bottom w:w="50" w:type="dxa"/>
              <w:right w:w="120" w:type="dxa"/>
            </w:tcMar>
          </w:tcPr>
          <w:p w14:paraId="15A39740" w14:textId="77777777" w:rsidR="000270D6" w:rsidRDefault="00000000">
            <w:pPr>
              <w:spacing w:line="280" w:lineRule="auto"/>
            </w:pPr>
            <w:r>
              <w:rPr>
                <w:sz w:val="21"/>
                <w:szCs w:val="21"/>
              </w:rPr>
              <w:t>80</w:t>
            </w:r>
          </w:p>
        </w:tc>
        <w:tc>
          <w:tcPr>
            <w:tcW w:w="1500" w:type="pct"/>
            <w:tcMar>
              <w:top w:w="50" w:type="dxa"/>
              <w:left w:w="120" w:type="dxa"/>
              <w:bottom w:w="50" w:type="dxa"/>
              <w:right w:w="120" w:type="dxa"/>
            </w:tcMar>
          </w:tcPr>
          <w:p w14:paraId="3FEE3BAE" w14:textId="77777777" w:rsidR="000270D6" w:rsidRDefault="00000000">
            <w:pPr>
              <w:spacing w:line="280" w:lineRule="auto"/>
            </w:pPr>
            <w:r>
              <w:rPr>
                <w:sz w:val="21"/>
                <w:szCs w:val="21"/>
              </w:rPr>
              <w:t>200</w:t>
            </w:r>
          </w:p>
        </w:tc>
      </w:tr>
      <w:tr w:rsidR="000270D6" w14:paraId="260E9623" w14:textId="77777777">
        <w:trPr>
          <w:cantSplit/>
        </w:trPr>
        <w:tc>
          <w:tcPr>
            <w:tcW w:w="1250" w:type="pct"/>
            <w:tcMar>
              <w:top w:w="50" w:type="dxa"/>
              <w:left w:w="120" w:type="dxa"/>
              <w:bottom w:w="50" w:type="dxa"/>
              <w:right w:w="120" w:type="dxa"/>
            </w:tcMar>
          </w:tcPr>
          <w:p w14:paraId="5807AFE0" w14:textId="77777777" w:rsidR="000270D6" w:rsidRDefault="00000000">
            <w:pPr>
              <w:spacing w:line="280" w:lineRule="auto"/>
            </w:pPr>
            <w:r>
              <w:rPr>
                <w:sz w:val="21"/>
                <w:szCs w:val="21"/>
              </w:rPr>
              <w:t>MRR</w:t>
            </w:r>
          </w:p>
        </w:tc>
        <w:tc>
          <w:tcPr>
            <w:tcW w:w="750" w:type="pct"/>
            <w:tcMar>
              <w:top w:w="50" w:type="dxa"/>
              <w:left w:w="120" w:type="dxa"/>
              <w:bottom w:w="50" w:type="dxa"/>
              <w:right w:w="120" w:type="dxa"/>
            </w:tcMar>
          </w:tcPr>
          <w:p w14:paraId="39F313A5" w14:textId="77777777" w:rsidR="000270D6" w:rsidRDefault="00000000">
            <w:pPr>
              <w:spacing w:line="280" w:lineRule="auto"/>
            </w:pPr>
            <w:r>
              <w:rPr>
                <w:sz w:val="21"/>
                <w:szCs w:val="21"/>
              </w:rPr>
              <w:t>$2K</w:t>
            </w:r>
          </w:p>
        </w:tc>
        <w:tc>
          <w:tcPr>
            <w:tcW w:w="750" w:type="pct"/>
            <w:tcMar>
              <w:top w:w="50" w:type="dxa"/>
              <w:left w:w="120" w:type="dxa"/>
              <w:bottom w:w="50" w:type="dxa"/>
              <w:right w:w="120" w:type="dxa"/>
            </w:tcMar>
          </w:tcPr>
          <w:p w14:paraId="3D4570AA" w14:textId="77777777" w:rsidR="000270D6" w:rsidRDefault="00000000">
            <w:pPr>
              <w:spacing w:line="280" w:lineRule="auto"/>
            </w:pPr>
            <w:r>
              <w:rPr>
                <w:sz w:val="21"/>
                <w:szCs w:val="21"/>
              </w:rPr>
              <w:t>$25K</w:t>
            </w:r>
          </w:p>
        </w:tc>
        <w:tc>
          <w:tcPr>
            <w:tcW w:w="750" w:type="pct"/>
            <w:tcMar>
              <w:top w:w="50" w:type="dxa"/>
              <w:left w:w="120" w:type="dxa"/>
              <w:bottom w:w="50" w:type="dxa"/>
              <w:right w:w="120" w:type="dxa"/>
            </w:tcMar>
          </w:tcPr>
          <w:p w14:paraId="2C000DCA" w14:textId="77777777" w:rsidR="000270D6" w:rsidRDefault="00000000">
            <w:pPr>
              <w:spacing w:line="280" w:lineRule="auto"/>
            </w:pPr>
            <w:r>
              <w:rPr>
                <w:sz w:val="21"/>
                <w:szCs w:val="21"/>
              </w:rPr>
              <w:t>$80K</w:t>
            </w:r>
          </w:p>
        </w:tc>
        <w:tc>
          <w:tcPr>
            <w:tcW w:w="1500" w:type="pct"/>
            <w:tcMar>
              <w:top w:w="50" w:type="dxa"/>
              <w:left w:w="120" w:type="dxa"/>
              <w:bottom w:w="50" w:type="dxa"/>
              <w:right w:w="120" w:type="dxa"/>
            </w:tcMar>
          </w:tcPr>
          <w:p w14:paraId="191DC4AB" w14:textId="77777777" w:rsidR="000270D6" w:rsidRDefault="00000000">
            <w:pPr>
              <w:spacing w:line="280" w:lineRule="auto"/>
            </w:pPr>
            <w:r>
              <w:rPr>
                <w:sz w:val="21"/>
                <w:szCs w:val="21"/>
              </w:rPr>
              <w:t>$200K</w:t>
            </w:r>
          </w:p>
        </w:tc>
      </w:tr>
      <w:tr w:rsidR="000270D6" w14:paraId="55A13427" w14:textId="77777777">
        <w:trPr>
          <w:cantSplit/>
        </w:trPr>
        <w:tc>
          <w:tcPr>
            <w:tcW w:w="1250" w:type="pct"/>
            <w:tcMar>
              <w:top w:w="50" w:type="dxa"/>
              <w:left w:w="120" w:type="dxa"/>
              <w:bottom w:w="50" w:type="dxa"/>
              <w:right w:w="120" w:type="dxa"/>
            </w:tcMar>
          </w:tcPr>
          <w:p w14:paraId="18A2712B" w14:textId="77777777" w:rsidR="000270D6" w:rsidRDefault="00000000">
            <w:pPr>
              <w:spacing w:line="280" w:lineRule="auto"/>
            </w:pPr>
            <w:proofErr w:type="spellStart"/>
            <w:r>
              <w:rPr>
                <w:sz w:val="21"/>
                <w:szCs w:val="21"/>
              </w:rPr>
              <w:t>Revenue</w:t>
            </w:r>
            <w:proofErr w:type="spellEnd"/>
            <w:r>
              <w:rPr>
                <w:sz w:val="21"/>
                <w:szCs w:val="21"/>
              </w:rPr>
              <w:t xml:space="preserve"> Total</w:t>
            </w:r>
          </w:p>
        </w:tc>
        <w:tc>
          <w:tcPr>
            <w:tcW w:w="750" w:type="pct"/>
            <w:tcMar>
              <w:top w:w="50" w:type="dxa"/>
              <w:left w:w="120" w:type="dxa"/>
              <w:bottom w:w="50" w:type="dxa"/>
              <w:right w:w="120" w:type="dxa"/>
            </w:tcMar>
          </w:tcPr>
          <w:p w14:paraId="2ADC37CB" w14:textId="77777777" w:rsidR="000270D6" w:rsidRDefault="00000000">
            <w:pPr>
              <w:spacing w:line="280" w:lineRule="auto"/>
            </w:pPr>
            <w:r>
              <w:rPr>
                <w:sz w:val="21"/>
                <w:szCs w:val="21"/>
              </w:rPr>
              <w:t>$80K</w:t>
            </w:r>
          </w:p>
        </w:tc>
        <w:tc>
          <w:tcPr>
            <w:tcW w:w="750" w:type="pct"/>
            <w:tcMar>
              <w:top w:w="50" w:type="dxa"/>
              <w:left w:w="120" w:type="dxa"/>
              <w:bottom w:w="50" w:type="dxa"/>
              <w:right w:w="120" w:type="dxa"/>
            </w:tcMar>
          </w:tcPr>
          <w:p w14:paraId="5D5530EC" w14:textId="77777777" w:rsidR="000270D6" w:rsidRDefault="00000000">
            <w:pPr>
              <w:spacing w:line="280" w:lineRule="auto"/>
            </w:pPr>
            <w:r>
              <w:rPr>
                <w:sz w:val="21"/>
                <w:szCs w:val="21"/>
              </w:rPr>
              <w:t>$180K</w:t>
            </w:r>
          </w:p>
        </w:tc>
        <w:tc>
          <w:tcPr>
            <w:tcW w:w="750" w:type="pct"/>
            <w:tcMar>
              <w:top w:w="50" w:type="dxa"/>
              <w:left w:w="120" w:type="dxa"/>
              <w:bottom w:w="50" w:type="dxa"/>
              <w:right w:w="120" w:type="dxa"/>
            </w:tcMar>
          </w:tcPr>
          <w:p w14:paraId="2842C732" w14:textId="77777777" w:rsidR="000270D6" w:rsidRDefault="00000000">
            <w:pPr>
              <w:spacing w:line="280" w:lineRule="auto"/>
            </w:pPr>
            <w:r>
              <w:rPr>
                <w:sz w:val="21"/>
                <w:szCs w:val="21"/>
              </w:rPr>
              <w:t>$720K</w:t>
            </w:r>
          </w:p>
        </w:tc>
        <w:tc>
          <w:tcPr>
            <w:tcW w:w="1500" w:type="pct"/>
            <w:tcMar>
              <w:top w:w="50" w:type="dxa"/>
              <w:left w:w="120" w:type="dxa"/>
              <w:bottom w:w="50" w:type="dxa"/>
              <w:right w:w="120" w:type="dxa"/>
            </w:tcMar>
          </w:tcPr>
          <w:p w14:paraId="24E08D80" w14:textId="77777777" w:rsidR="000270D6" w:rsidRDefault="00000000">
            <w:pPr>
              <w:spacing w:line="280" w:lineRule="auto"/>
            </w:pPr>
            <w:r>
              <w:rPr>
                <w:sz w:val="21"/>
                <w:szCs w:val="21"/>
              </w:rPr>
              <w:t>$2.4M</w:t>
            </w:r>
          </w:p>
        </w:tc>
      </w:tr>
      <w:tr w:rsidR="000270D6" w14:paraId="3597FE8F" w14:textId="77777777">
        <w:trPr>
          <w:cantSplit/>
        </w:trPr>
        <w:tc>
          <w:tcPr>
            <w:tcW w:w="1250" w:type="pct"/>
            <w:tcMar>
              <w:top w:w="50" w:type="dxa"/>
              <w:left w:w="120" w:type="dxa"/>
              <w:bottom w:w="50" w:type="dxa"/>
              <w:right w:w="120" w:type="dxa"/>
            </w:tcMar>
          </w:tcPr>
          <w:p w14:paraId="245A8F0A" w14:textId="77777777" w:rsidR="000270D6" w:rsidRDefault="00000000">
            <w:pPr>
              <w:spacing w:line="280" w:lineRule="auto"/>
            </w:pPr>
            <w:r>
              <w:rPr>
                <w:sz w:val="21"/>
                <w:szCs w:val="21"/>
              </w:rPr>
              <w:t>Team Size</w:t>
            </w:r>
          </w:p>
        </w:tc>
        <w:tc>
          <w:tcPr>
            <w:tcW w:w="750" w:type="pct"/>
            <w:tcMar>
              <w:top w:w="50" w:type="dxa"/>
              <w:left w:w="120" w:type="dxa"/>
              <w:bottom w:w="50" w:type="dxa"/>
              <w:right w:w="120" w:type="dxa"/>
            </w:tcMar>
          </w:tcPr>
          <w:p w14:paraId="412E486D" w14:textId="77777777" w:rsidR="000270D6" w:rsidRDefault="00000000">
            <w:pPr>
              <w:spacing w:line="280" w:lineRule="auto"/>
            </w:pPr>
            <w:r>
              <w:rPr>
                <w:sz w:val="21"/>
                <w:szCs w:val="21"/>
              </w:rPr>
              <w:t>5</w:t>
            </w:r>
          </w:p>
        </w:tc>
        <w:tc>
          <w:tcPr>
            <w:tcW w:w="750" w:type="pct"/>
            <w:tcMar>
              <w:top w:w="50" w:type="dxa"/>
              <w:left w:w="120" w:type="dxa"/>
              <w:bottom w:w="50" w:type="dxa"/>
              <w:right w:w="120" w:type="dxa"/>
            </w:tcMar>
          </w:tcPr>
          <w:p w14:paraId="279D569D" w14:textId="77777777" w:rsidR="000270D6" w:rsidRDefault="00000000">
            <w:pPr>
              <w:spacing w:line="280" w:lineRule="auto"/>
            </w:pPr>
            <w:r>
              <w:rPr>
                <w:sz w:val="21"/>
                <w:szCs w:val="21"/>
              </w:rPr>
              <w:t>8</w:t>
            </w:r>
          </w:p>
        </w:tc>
        <w:tc>
          <w:tcPr>
            <w:tcW w:w="750" w:type="pct"/>
            <w:tcMar>
              <w:top w:w="50" w:type="dxa"/>
              <w:left w:w="120" w:type="dxa"/>
              <w:bottom w:w="50" w:type="dxa"/>
              <w:right w:w="120" w:type="dxa"/>
            </w:tcMar>
          </w:tcPr>
          <w:p w14:paraId="5A1096C8" w14:textId="77777777" w:rsidR="000270D6" w:rsidRDefault="00000000">
            <w:pPr>
              <w:spacing w:line="280" w:lineRule="auto"/>
            </w:pPr>
            <w:r>
              <w:rPr>
                <w:sz w:val="21"/>
                <w:szCs w:val="21"/>
              </w:rPr>
              <w:t>15</w:t>
            </w:r>
          </w:p>
        </w:tc>
        <w:tc>
          <w:tcPr>
            <w:tcW w:w="1500" w:type="pct"/>
            <w:tcMar>
              <w:top w:w="50" w:type="dxa"/>
              <w:left w:w="120" w:type="dxa"/>
              <w:bottom w:w="50" w:type="dxa"/>
              <w:right w:w="120" w:type="dxa"/>
            </w:tcMar>
          </w:tcPr>
          <w:p w14:paraId="49755704" w14:textId="77777777" w:rsidR="000270D6" w:rsidRDefault="00000000">
            <w:pPr>
              <w:spacing w:line="280" w:lineRule="auto"/>
            </w:pPr>
            <w:r>
              <w:rPr>
                <w:sz w:val="21"/>
                <w:szCs w:val="21"/>
              </w:rPr>
              <w:t>25</w:t>
            </w:r>
          </w:p>
        </w:tc>
      </w:tr>
      <w:tr w:rsidR="000270D6" w14:paraId="2D3ABD23" w14:textId="77777777">
        <w:trPr>
          <w:cantSplit/>
        </w:trPr>
        <w:tc>
          <w:tcPr>
            <w:tcW w:w="1250" w:type="pct"/>
            <w:tcMar>
              <w:top w:w="50" w:type="dxa"/>
              <w:left w:w="120" w:type="dxa"/>
              <w:bottom w:w="50" w:type="dxa"/>
              <w:right w:w="120" w:type="dxa"/>
            </w:tcMar>
          </w:tcPr>
          <w:p w14:paraId="230D8014" w14:textId="77777777" w:rsidR="000270D6" w:rsidRDefault="00000000">
            <w:pPr>
              <w:spacing w:line="280" w:lineRule="auto"/>
            </w:pPr>
            <w:r>
              <w:rPr>
                <w:sz w:val="21"/>
                <w:szCs w:val="21"/>
              </w:rPr>
              <w:t>Ciudades</w:t>
            </w:r>
          </w:p>
        </w:tc>
        <w:tc>
          <w:tcPr>
            <w:tcW w:w="750" w:type="pct"/>
            <w:tcMar>
              <w:top w:w="50" w:type="dxa"/>
              <w:left w:w="120" w:type="dxa"/>
              <w:bottom w:w="50" w:type="dxa"/>
              <w:right w:w="120" w:type="dxa"/>
            </w:tcMar>
          </w:tcPr>
          <w:p w14:paraId="57F747B8" w14:textId="77777777" w:rsidR="000270D6" w:rsidRDefault="00000000">
            <w:pPr>
              <w:spacing w:line="280" w:lineRule="auto"/>
            </w:pPr>
            <w:r>
              <w:rPr>
                <w:sz w:val="21"/>
                <w:szCs w:val="21"/>
              </w:rPr>
              <w:t>1</w:t>
            </w:r>
          </w:p>
        </w:tc>
        <w:tc>
          <w:tcPr>
            <w:tcW w:w="750" w:type="pct"/>
            <w:tcMar>
              <w:top w:w="50" w:type="dxa"/>
              <w:left w:w="120" w:type="dxa"/>
              <w:bottom w:w="50" w:type="dxa"/>
              <w:right w:w="120" w:type="dxa"/>
            </w:tcMar>
          </w:tcPr>
          <w:p w14:paraId="4487507C" w14:textId="77777777" w:rsidR="000270D6" w:rsidRDefault="00000000">
            <w:pPr>
              <w:spacing w:line="280" w:lineRule="auto"/>
            </w:pPr>
            <w:r>
              <w:rPr>
                <w:sz w:val="21"/>
                <w:szCs w:val="21"/>
              </w:rPr>
              <w:t>2</w:t>
            </w:r>
          </w:p>
        </w:tc>
        <w:tc>
          <w:tcPr>
            <w:tcW w:w="750" w:type="pct"/>
            <w:tcMar>
              <w:top w:w="50" w:type="dxa"/>
              <w:left w:w="120" w:type="dxa"/>
              <w:bottom w:w="50" w:type="dxa"/>
              <w:right w:w="120" w:type="dxa"/>
            </w:tcMar>
          </w:tcPr>
          <w:p w14:paraId="16277B71" w14:textId="77777777" w:rsidR="000270D6" w:rsidRDefault="00000000">
            <w:pPr>
              <w:spacing w:line="280" w:lineRule="auto"/>
            </w:pPr>
            <w:r>
              <w:rPr>
                <w:sz w:val="21"/>
                <w:szCs w:val="21"/>
              </w:rPr>
              <w:t>5</w:t>
            </w:r>
          </w:p>
        </w:tc>
        <w:tc>
          <w:tcPr>
            <w:tcW w:w="1500" w:type="pct"/>
            <w:tcMar>
              <w:top w:w="50" w:type="dxa"/>
              <w:left w:w="120" w:type="dxa"/>
              <w:bottom w:w="50" w:type="dxa"/>
              <w:right w:w="120" w:type="dxa"/>
            </w:tcMar>
          </w:tcPr>
          <w:p w14:paraId="03B76217" w14:textId="77777777" w:rsidR="000270D6" w:rsidRDefault="00000000">
            <w:pPr>
              <w:spacing w:line="280" w:lineRule="auto"/>
            </w:pPr>
            <w:r>
              <w:rPr>
                <w:sz w:val="21"/>
                <w:szCs w:val="21"/>
              </w:rPr>
              <w:t>8+</w:t>
            </w:r>
          </w:p>
        </w:tc>
      </w:tr>
      <w:tr w:rsidR="000270D6" w14:paraId="692ACE7C" w14:textId="77777777">
        <w:trPr>
          <w:cantSplit/>
        </w:trPr>
        <w:tc>
          <w:tcPr>
            <w:tcW w:w="1250" w:type="pct"/>
            <w:tcMar>
              <w:top w:w="50" w:type="dxa"/>
              <w:left w:w="120" w:type="dxa"/>
              <w:bottom w:w="50" w:type="dxa"/>
              <w:right w:w="120" w:type="dxa"/>
            </w:tcMar>
          </w:tcPr>
          <w:p w14:paraId="4176A4B5" w14:textId="77777777" w:rsidR="000270D6" w:rsidRDefault="00000000">
            <w:pPr>
              <w:spacing w:line="280" w:lineRule="auto"/>
            </w:pPr>
            <w:r>
              <w:rPr>
                <w:sz w:val="21"/>
                <w:szCs w:val="21"/>
              </w:rPr>
              <w:t>Países</w:t>
            </w:r>
          </w:p>
        </w:tc>
        <w:tc>
          <w:tcPr>
            <w:tcW w:w="750" w:type="pct"/>
            <w:tcMar>
              <w:top w:w="50" w:type="dxa"/>
              <w:left w:w="120" w:type="dxa"/>
              <w:bottom w:w="50" w:type="dxa"/>
              <w:right w:w="120" w:type="dxa"/>
            </w:tcMar>
          </w:tcPr>
          <w:p w14:paraId="7F99880B" w14:textId="77777777" w:rsidR="000270D6" w:rsidRDefault="00000000">
            <w:pPr>
              <w:spacing w:line="280" w:lineRule="auto"/>
            </w:pPr>
            <w:r>
              <w:rPr>
                <w:sz w:val="21"/>
                <w:szCs w:val="21"/>
              </w:rPr>
              <w:t>1</w:t>
            </w:r>
          </w:p>
        </w:tc>
        <w:tc>
          <w:tcPr>
            <w:tcW w:w="750" w:type="pct"/>
            <w:tcMar>
              <w:top w:w="50" w:type="dxa"/>
              <w:left w:w="120" w:type="dxa"/>
              <w:bottom w:w="50" w:type="dxa"/>
              <w:right w:w="120" w:type="dxa"/>
            </w:tcMar>
          </w:tcPr>
          <w:p w14:paraId="40051B76" w14:textId="77777777" w:rsidR="000270D6" w:rsidRDefault="00000000">
            <w:pPr>
              <w:spacing w:line="280" w:lineRule="auto"/>
            </w:pPr>
            <w:r>
              <w:rPr>
                <w:sz w:val="21"/>
                <w:szCs w:val="21"/>
              </w:rPr>
              <w:t>1</w:t>
            </w:r>
          </w:p>
        </w:tc>
        <w:tc>
          <w:tcPr>
            <w:tcW w:w="750" w:type="pct"/>
            <w:tcMar>
              <w:top w:w="50" w:type="dxa"/>
              <w:left w:w="120" w:type="dxa"/>
              <w:bottom w:w="50" w:type="dxa"/>
              <w:right w:w="120" w:type="dxa"/>
            </w:tcMar>
          </w:tcPr>
          <w:p w14:paraId="1EFB5550" w14:textId="77777777" w:rsidR="000270D6" w:rsidRDefault="00000000">
            <w:pPr>
              <w:spacing w:line="280" w:lineRule="auto"/>
            </w:pPr>
            <w:r>
              <w:rPr>
                <w:sz w:val="21"/>
                <w:szCs w:val="21"/>
              </w:rPr>
              <w:t>2</w:t>
            </w:r>
          </w:p>
        </w:tc>
        <w:tc>
          <w:tcPr>
            <w:tcW w:w="1500" w:type="pct"/>
            <w:tcMar>
              <w:top w:w="50" w:type="dxa"/>
              <w:left w:w="120" w:type="dxa"/>
              <w:bottom w:w="50" w:type="dxa"/>
              <w:right w:w="120" w:type="dxa"/>
            </w:tcMar>
          </w:tcPr>
          <w:p w14:paraId="2B049091" w14:textId="77777777" w:rsidR="000270D6" w:rsidRDefault="00000000">
            <w:pPr>
              <w:spacing w:line="280" w:lineRule="auto"/>
            </w:pPr>
            <w:r>
              <w:rPr>
                <w:sz w:val="21"/>
                <w:szCs w:val="21"/>
              </w:rPr>
              <w:t>3+</w:t>
            </w:r>
          </w:p>
        </w:tc>
      </w:tr>
    </w:tbl>
    <w:p w14:paraId="2A4053A6" w14:textId="77777777" w:rsidR="000270D6" w:rsidRDefault="00000000">
      <w:pPr>
        <w:spacing w:after="200"/>
        <w:jc w:val="center"/>
      </w:pPr>
      <w:r>
        <w:rPr>
          <w:i/>
          <w:iCs/>
          <w:color w:val="5B6B7D"/>
          <w:sz w:val="21"/>
          <w:szCs w:val="21"/>
        </w:rPr>
        <w:t>Tabla 10. Métricas de Tracción y Proyecciones de SKEL</w:t>
      </w:r>
    </w:p>
    <w:p w14:paraId="00D5D0AA" w14:textId="77777777" w:rsidR="000270D6" w:rsidRDefault="00000000">
      <w:pPr>
        <w:pStyle w:val="Ttulo1"/>
      </w:pPr>
      <w:bookmarkStart w:id="57" w:name="_Toc100057"/>
      <w:r>
        <w:lastRenderedPageBreak/>
        <w:t>Anexo C: Manual de Implementación Rápida — Primeros 90 Días</w:t>
      </w:r>
      <w:bookmarkEnd w:id="57"/>
    </w:p>
    <w:p w14:paraId="25B2B691" w14:textId="77777777" w:rsidR="000270D6" w:rsidRDefault="00000000">
      <w:pPr>
        <w:spacing w:after="80"/>
        <w:ind w:firstLine="480"/>
        <w:jc w:val="both"/>
      </w:pPr>
      <w:r>
        <w:t>Este anexo es tu guía de acción inmediata. Si después de leer este libro solo puedes hacer una cosa, que sea seguir estos 90 días de implementación. Cada semana tiene acciones concretas, responsables sugeridos y métricas de éxito. No es necesario que lo hagas todo perfecto; es necesario que lo hagas. La ejecución imperfecta supera a la planificación perfecta que nunca se implementa.</w:t>
      </w:r>
    </w:p>
    <w:tbl>
      <w:tblPr>
        <w:tblW w:w="5000" w:type="pct"/>
        <w:tblBorders>
          <w:top w:val="single" w:sz="2" w:space="0" w:color="9AA6B2"/>
          <w:bottom w:val="single" w:sz="2" w:space="0" w:color="9AA6B2"/>
          <w:insideH w:val="single" w:sz="1" w:space="0" w:color="D0D0D0"/>
        </w:tblBorders>
        <w:tblCellMar>
          <w:left w:w="10" w:type="dxa"/>
          <w:right w:w="10" w:type="dxa"/>
        </w:tblCellMar>
        <w:tblLook w:val="0000" w:firstRow="0" w:lastRow="0" w:firstColumn="0" w:lastColumn="0" w:noHBand="0" w:noVBand="0"/>
      </w:tblPr>
      <w:tblGrid>
        <w:gridCol w:w="952"/>
        <w:gridCol w:w="3490"/>
        <w:gridCol w:w="1734"/>
        <w:gridCol w:w="2612"/>
      </w:tblGrid>
      <w:tr w:rsidR="000270D6" w14:paraId="3926D50F" w14:textId="77777777">
        <w:trPr>
          <w:cantSplit/>
          <w:tblHeader/>
        </w:trPr>
        <w:tc>
          <w:tcPr>
            <w:tcW w:w="500" w:type="pct"/>
            <w:shd w:val="clear" w:color="auto" w:fill="F1F5F9"/>
            <w:tcMar>
              <w:top w:w="60" w:type="dxa"/>
              <w:left w:w="120" w:type="dxa"/>
              <w:bottom w:w="60" w:type="dxa"/>
              <w:right w:w="120" w:type="dxa"/>
            </w:tcMar>
          </w:tcPr>
          <w:p w14:paraId="5412A3FB" w14:textId="77777777" w:rsidR="000270D6" w:rsidRDefault="00000000">
            <w:r>
              <w:rPr>
                <w:rFonts w:eastAsia="SimHei"/>
                <w:b/>
                <w:bCs/>
                <w:color w:val="162032"/>
                <w:sz w:val="21"/>
                <w:szCs w:val="21"/>
              </w:rPr>
              <w:t>Semana</w:t>
            </w:r>
          </w:p>
        </w:tc>
        <w:tc>
          <w:tcPr>
            <w:tcW w:w="2000" w:type="pct"/>
            <w:shd w:val="clear" w:color="auto" w:fill="F1F5F9"/>
            <w:tcMar>
              <w:top w:w="60" w:type="dxa"/>
              <w:left w:w="120" w:type="dxa"/>
              <w:bottom w:w="60" w:type="dxa"/>
              <w:right w:w="120" w:type="dxa"/>
            </w:tcMar>
          </w:tcPr>
          <w:p w14:paraId="6A29A837" w14:textId="77777777" w:rsidR="000270D6" w:rsidRDefault="00000000">
            <w:r>
              <w:rPr>
                <w:rFonts w:eastAsia="SimHei"/>
                <w:b/>
                <w:bCs/>
                <w:color w:val="162032"/>
                <w:sz w:val="21"/>
                <w:szCs w:val="21"/>
              </w:rPr>
              <w:t>Acciones Clave</w:t>
            </w:r>
          </w:p>
        </w:tc>
        <w:tc>
          <w:tcPr>
            <w:tcW w:w="1000" w:type="pct"/>
            <w:shd w:val="clear" w:color="auto" w:fill="F1F5F9"/>
            <w:tcMar>
              <w:top w:w="60" w:type="dxa"/>
              <w:left w:w="120" w:type="dxa"/>
              <w:bottom w:w="60" w:type="dxa"/>
              <w:right w:w="120" w:type="dxa"/>
            </w:tcMar>
          </w:tcPr>
          <w:p w14:paraId="5B2727D6" w14:textId="77777777" w:rsidR="000270D6" w:rsidRDefault="00000000">
            <w:r>
              <w:rPr>
                <w:rFonts w:eastAsia="SimHei"/>
                <w:b/>
                <w:bCs/>
                <w:color w:val="162032"/>
                <w:sz w:val="21"/>
                <w:szCs w:val="21"/>
              </w:rPr>
              <w:t>Responsable</w:t>
            </w:r>
          </w:p>
        </w:tc>
        <w:tc>
          <w:tcPr>
            <w:tcW w:w="1500" w:type="pct"/>
            <w:shd w:val="clear" w:color="auto" w:fill="F1F5F9"/>
            <w:tcMar>
              <w:top w:w="60" w:type="dxa"/>
              <w:left w:w="120" w:type="dxa"/>
              <w:bottom w:w="60" w:type="dxa"/>
              <w:right w:w="120" w:type="dxa"/>
            </w:tcMar>
          </w:tcPr>
          <w:p w14:paraId="08301F20" w14:textId="77777777" w:rsidR="000270D6" w:rsidRDefault="00000000">
            <w:r>
              <w:rPr>
                <w:rFonts w:eastAsia="SimHei"/>
                <w:b/>
                <w:bCs/>
                <w:color w:val="162032"/>
                <w:sz w:val="21"/>
                <w:szCs w:val="21"/>
              </w:rPr>
              <w:t>Métrica de Éxito</w:t>
            </w:r>
          </w:p>
        </w:tc>
      </w:tr>
      <w:tr w:rsidR="000270D6" w14:paraId="5184DE67" w14:textId="77777777">
        <w:trPr>
          <w:cantSplit/>
        </w:trPr>
        <w:tc>
          <w:tcPr>
            <w:tcW w:w="500" w:type="pct"/>
            <w:tcMar>
              <w:top w:w="50" w:type="dxa"/>
              <w:left w:w="120" w:type="dxa"/>
              <w:bottom w:w="50" w:type="dxa"/>
              <w:right w:w="120" w:type="dxa"/>
            </w:tcMar>
          </w:tcPr>
          <w:p w14:paraId="21C87066" w14:textId="77777777" w:rsidR="000270D6" w:rsidRDefault="00000000">
            <w:pPr>
              <w:spacing w:line="280" w:lineRule="auto"/>
            </w:pPr>
            <w:r>
              <w:rPr>
                <w:sz w:val="21"/>
                <w:szCs w:val="21"/>
              </w:rPr>
              <w:t>1-2</w:t>
            </w:r>
          </w:p>
        </w:tc>
        <w:tc>
          <w:tcPr>
            <w:tcW w:w="2000" w:type="pct"/>
            <w:tcMar>
              <w:top w:w="50" w:type="dxa"/>
              <w:left w:w="120" w:type="dxa"/>
              <w:bottom w:w="50" w:type="dxa"/>
              <w:right w:w="120" w:type="dxa"/>
            </w:tcMar>
          </w:tcPr>
          <w:p w14:paraId="218CCBA1" w14:textId="77777777" w:rsidR="000270D6" w:rsidRDefault="00000000">
            <w:pPr>
              <w:spacing w:line="280" w:lineRule="auto"/>
            </w:pPr>
            <w:r>
              <w:rPr>
                <w:sz w:val="21"/>
                <w:szCs w:val="21"/>
              </w:rPr>
              <w:t xml:space="preserve">Refactorizar </w:t>
            </w:r>
            <w:proofErr w:type="spellStart"/>
            <w:r>
              <w:rPr>
                <w:sz w:val="21"/>
                <w:szCs w:val="21"/>
              </w:rPr>
              <w:t>messaging</w:t>
            </w:r>
            <w:proofErr w:type="spellEnd"/>
            <w:r>
              <w:rPr>
                <w:sz w:val="21"/>
                <w:szCs w:val="21"/>
              </w:rPr>
              <w:t xml:space="preserve">: de </w:t>
            </w:r>
            <w:proofErr w:type="spellStart"/>
            <w:r>
              <w:rPr>
                <w:sz w:val="21"/>
                <w:szCs w:val="21"/>
              </w:rPr>
              <w:t>features</w:t>
            </w:r>
            <w:proofErr w:type="spellEnd"/>
            <w:r>
              <w:rPr>
                <w:sz w:val="21"/>
                <w:szCs w:val="21"/>
              </w:rPr>
              <w:t xml:space="preserve"> a </w:t>
            </w:r>
            <w:proofErr w:type="spellStart"/>
            <w:r>
              <w:rPr>
                <w:sz w:val="21"/>
                <w:szCs w:val="21"/>
              </w:rPr>
              <w:t>outcomes</w:t>
            </w:r>
            <w:proofErr w:type="spellEnd"/>
            <w:r>
              <w:rPr>
                <w:sz w:val="21"/>
                <w:szCs w:val="21"/>
              </w:rPr>
              <w:t xml:space="preserve">. Reescribir página web, folletos y scripts de ventas usando el </w:t>
            </w:r>
            <w:proofErr w:type="spellStart"/>
            <w:r>
              <w:rPr>
                <w:sz w:val="21"/>
                <w:szCs w:val="21"/>
              </w:rPr>
              <w:t>framework</w:t>
            </w:r>
            <w:proofErr w:type="spellEnd"/>
            <w:r>
              <w:rPr>
                <w:sz w:val="21"/>
                <w:szCs w:val="21"/>
              </w:rPr>
              <w:t xml:space="preserve"> POV</w:t>
            </w:r>
          </w:p>
        </w:tc>
        <w:tc>
          <w:tcPr>
            <w:tcW w:w="1000" w:type="pct"/>
            <w:tcMar>
              <w:top w:w="50" w:type="dxa"/>
              <w:left w:w="120" w:type="dxa"/>
              <w:bottom w:w="50" w:type="dxa"/>
              <w:right w:w="120" w:type="dxa"/>
            </w:tcMar>
          </w:tcPr>
          <w:p w14:paraId="316C9969" w14:textId="77777777" w:rsidR="000270D6" w:rsidRDefault="00000000">
            <w:pPr>
              <w:spacing w:line="280" w:lineRule="auto"/>
            </w:pPr>
            <w:r>
              <w:rPr>
                <w:sz w:val="21"/>
                <w:szCs w:val="21"/>
              </w:rPr>
              <w:t>Director + Marketing</w:t>
            </w:r>
          </w:p>
        </w:tc>
        <w:tc>
          <w:tcPr>
            <w:tcW w:w="1500" w:type="pct"/>
            <w:tcMar>
              <w:top w:w="50" w:type="dxa"/>
              <w:left w:w="120" w:type="dxa"/>
              <w:bottom w:w="50" w:type="dxa"/>
              <w:right w:w="120" w:type="dxa"/>
            </w:tcMar>
          </w:tcPr>
          <w:p w14:paraId="2E461448" w14:textId="77777777" w:rsidR="000270D6" w:rsidRDefault="00000000">
            <w:pPr>
              <w:spacing w:line="280" w:lineRule="auto"/>
            </w:pPr>
            <w:r>
              <w:rPr>
                <w:sz w:val="21"/>
                <w:szCs w:val="21"/>
              </w:rPr>
              <w:t xml:space="preserve">Página web actualizada con </w:t>
            </w:r>
            <w:proofErr w:type="spellStart"/>
            <w:r>
              <w:rPr>
                <w:sz w:val="21"/>
                <w:szCs w:val="21"/>
              </w:rPr>
              <w:t>messaging</w:t>
            </w:r>
            <w:proofErr w:type="spellEnd"/>
            <w:r>
              <w:rPr>
                <w:sz w:val="21"/>
                <w:szCs w:val="21"/>
              </w:rPr>
              <w:t xml:space="preserve"> de </w:t>
            </w:r>
            <w:proofErr w:type="spellStart"/>
            <w:r>
              <w:rPr>
                <w:sz w:val="21"/>
                <w:szCs w:val="21"/>
              </w:rPr>
              <w:t>outcomes</w:t>
            </w:r>
            <w:proofErr w:type="spellEnd"/>
          </w:p>
        </w:tc>
      </w:tr>
      <w:tr w:rsidR="000270D6" w14:paraId="193CF5F3" w14:textId="77777777">
        <w:trPr>
          <w:cantSplit/>
        </w:trPr>
        <w:tc>
          <w:tcPr>
            <w:tcW w:w="500" w:type="pct"/>
            <w:tcMar>
              <w:top w:w="50" w:type="dxa"/>
              <w:left w:w="120" w:type="dxa"/>
              <w:bottom w:w="50" w:type="dxa"/>
              <w:right w:w="120" w:type="dxa"/>
            </w:tcMar>
          </w:tcPr>
          <w:p w14:paraId="715503DC" w14:textId="77777777" w:rsidR="000270D6" w:rsidRDefault="00000000">
            <w:pPr>
              <w:spacing w:line="280" w:lineRule="auto"/>
            </w:pPr>
            <w:r>
              <w:rPr>
                <w:sz w:val="21"/>
                <w:szCs w:val="21"/>
              </w:rPr>
              <w:t>3-4</w:t>
            </w:r>
          </w:p>
        </w:tc>
        <w:tc>
          <w:tcPr>
            <w:tcW w:w="2000" w:type="pct"/>
            <w:tcMar>
              <w:top w:w="50" w:type="dxa"/>
              <w:left w:w="120" w:type="dxa"/>
              <w:bottom w:w="50" w:type="dxa"/>
              <w:right w:w="120" w:type="dxa"/>
            </w:tcMar>
          </w:tcPr>
          <w:p w14:paraId="65820515" w14:textId="77777777" w:rsidR="000270D6" w:rsidRDefault="00000000">
            <w:pPr>
              <w:spacing w:line="280" w:lineRule="auto"/>
            </w:pPr>
            <w:r>
              <w:rPr>
                <w:sz w:val="21"/>
                <w:szCs w:val="21"/>
              </w:rPr>
              <w:t>Publicar primeros 3 artículos de contenido pilar. Lanzar perfil LinkedIn del CEO con calendario de publicación</w:t>
            </w:r>
          </w:p>
        </w:tc>
        <w:tc>
          <w:tcPr>
            <w:tcW w:w="1000" w:type="pct"/>
            <w:tcMar>
              <w:top w:w="50" w:type="dxa"/>
              <w:left w:w="120" w:type="dxa"/>
              <w:bottom w:w="50" w:type="dxa"/>
              <w:right w:w="120" w:type="dxa"/>
            </w:tcMar>
          </w:tcPr>
          <w:p w14:paraId="4809E1B4" w14:textId="77777777" w:rsidR="000270D6" w:rsidRDefault="00000000">
            <w:pPr>
              <w:spacing w:line="280" w:lineRule="auto"/>
            </w:pPr>
            <w:r>
              <w:rPr>
                <w:sz w:val="21"/>
                <w:szCs w:val="21"/>
              </w:rPr>
              <w:t>Marketing + CEO</w:t>
            </w:r>
          </w:p>
        </w:tc>
        <w:tc>
          <w:tcPr>
            <w:tcW w:w="1500" w:type="pct"/>
            <w:tcMar>
              <w:top w:w="50" w:type="dxa"/>
              <w:left w:w="120" w:type="dxa"/>
              <w:bottom w:w="50" w:type="dxa"/>
              <w:right w:w="120" w:type="dxa"/>
            </w:tcMar>
          </w:tcPr>
          <w:p w14:paraId="3E247F85" w14:textId="77777777" w:rsidR="000270D6" w:rsidRDefault="00000000">
            <w:pPr>
              <w:spacing w:line="280" w:lineRule="auto"/>
            </w:pPr>
            <w:r>
              <w:rPr>
                <w:sz w:val="21"/>
                <w:szCs w:val="21"/>
              </w:rPr>
              <w:t>3 artículos publicados, 5 posts LinkedIn</w:t>
            </w:r>
          </w:p>
        </w:tc>
      </w:tr>
      <w:tr w:rsidR="000270D6" w14:paraId="2E28ABA4" w14:textId="77777777">
        <w:trPr>
          <w:cantSplit/>
        </w:trPr>
        <w:tc>
          <w:tcPr>
            <w:tcW w:w="500" w:type="pct"/>
            <w:tcMar>
              <w:top w:w="50" w:type="dxa"/>
              <w:left w:w="120" w:type="dxa"/>
              <w:bottom w:w="50" w:type="dxa"/>
              <w:right w:w="120" w:type="dxa"/>
            </w:tcMar>
          </w:tcPr>
          <w:p w14:paraId="52B41C94" w14:textId="77777777" w:rsidR="000270D6" w:rsidRDefault="00000000">
            <w:pPr>
              <w:spacing w:line="280" w:lineRule="auto"/>
            </w:pPr>
            <w:r>
              <w:rPr>
                <w:sz w:val="21"/>
                <w:szCs w:val="21"/>
              </w:rPr>
              <w:t>5-6</w:t>
            </w:r>
          </w:p>
        </w:tc>
        <w:tc>
          <w:tcPr>
            <w:tcW w:w="2000" w:type="pct"/>
            <w:tcMar>
              <w:top w:w="50" w:type="dxa"/>
              <w:left w:w="120" w:type="dxa"/>
              <w:bottom w:w="50" w:type="dxa"/>
              <w:right w:w="120" w:type="dxa"/>
            </w:tcMar>
          </w:tcPr>
          <w:p w14:paraId="62B94789" w14:textId="77777777" w:rsidR="000270D6" w:rsidRDefault="00000000">
            <w:pPr>
              <w:spacing w:line="280" w:lineRule="auto"/>
            </w:pPr>
            <w:r>
              <w:rPr>
                <w:sz w:val="21"/>
                <w:szCs w:val="21"/>
              </w:rPr>
              <w:t xml:space="preserve">Documentar primer caso de éxito con métricas. Crear lead </w:t>
            </w:r>
            <w:proofErr w:type="spellStart"/>
            <w:r>
              <w:rPr>
                <w:sz w:val="21"/>
                <w:szCs w:val="21"/>
              </w:rPr>
              <w:t>magnet</w:t>
            </w:r>
            <w:proofErr w:type="spellEnd"/>
            <w:r>
              <w:rPr>
                <w:sz w:val="21"/>
                <w:szCs w:val="21"/>
              </w:rPr>
              <w:t xml:space="preserve"> (guía diagnóstico)</w:t>
            </w:r>
          </w:p>
        </w:tc>
        <w:tc>
          <w:tcPr>
            <w:tcW w:w="1000" w:type="pct"/>
            <w:tcMar>
              <w:top w:w="50" w:type="dxa"/>
              <w:left w:w="120" w:type="dxa"/>
              <w:bottom w:w="50" w:type="dxa"/>
              <w:right w:w="120" w:type="dxa"/>
            </w:tcMar>
          </w:tcPr>
          <w:p w14:paraId="78FA3094" w14:textId="77777777" w:rsidR="000270D6" w:rsidRDefault="00000000">
            <w:pPr>
              <w:spacing w:line="280" w:lineRule="auto"/>
            </w:pPr>
            <w:r>
              <w:rPr>
                <w:sz w:val="21"/>
                <w:szCs w:val="21"/>
              </w:rPr>
              <w:t>Consultor + Marketing</w:t>
            </w:r>
          </w:p>
        </w:tc>
        <w:tc>
          <w:tcPr>
            <w:tcW w:w="1500" w:type="pct"/>
            <w:tcMar>
              <w:top w:w="50" w:type="dxa"/>
              <w:left w:w="120" w:type="dxa"/>
              <w:bottom w:w="50" w:type="dxa"/>
              <w:right w:w="120" w:type="dxa"/>
            </w:tcMar>
          </w:tcPr>
          <w:p w14:paraId="3126877E" w14:textId="77777777" w:rsidR="000270D6" w:rsidRDefault="00000000">
            <w:pPr>
              <w:spacing w:line="280" w:lineRule="auto"/>
            </w:pPr>
            <w:r>
              <w:rPr>
                <w:sz w:val="21"/>
                <w:szCs w:val="21"/>
              </w:rPr>
              <w:t xml:space="preserve">1 caso documentado, 1 lead </w:t>
            </w:r>
            <w:proofErr w:type="spellStart"/>
            <w:r>
              <w:rPr>
                <w:sz w:val="21"/>
                <w:szCs w:val="21"/>
              </w:rPr>
              <w:t>magnet</w:t>
            </w:r>
            <w:proofErr w:type="spellEnd"/>
            <w:r>
              <w:rPr>
                <w:sz w:val="21"/>
                <w:szCs w:val="21"/>
              </w:rPr>
              <w:t xml:space="preserve"> activo</w:t>
            </w:r>
          </w:p>
        </w:tc>
      </w:tr>
      <w:tr w:rsidR="000270D6" w14:paraId="16DF0A09" w14:textId="77777777">
        <w:trPr>
          <w:cantSplit/>
        </w:trPr>
        <w:tc>
          <w:tcPr>
            <w:tcW w:w="500" w:type="pct"/>
            <w:tcMar>
              <w:top w:w="50" w:type="dxa"/>
              <w:left w:w="120" w:type="dxa"/>
              <w:bottom w:w="50" w:type="dxa"/>
              <w:right w:w="120" w:type="dxa"/>
            </w:tcMar>
          </w:tcPr>
          <w:p w14:paraId="694D7543" w14:textId="77777777" w:rsidR="000270D6" w:rsidRDefault="00000000">
            <w:pPr>
              <w:spacing w:line="280" w:lineRule="auto"/>
            </w:pPr>
            <w:r>
              <w:rPr>
                <w:sz w:val="21"/>
                <w:szCs w:val="21"/>
              </w:rPr>
              <w:t>7-8</w:t>
            </w:r>
          </w:p>
        </w:tc>
        <w:tc>
          <w:tcPr>
            <w:tcW w:w="2000" w:type="pct"/>
            <w:tcMar>
              <w:top w:w="50" w:type="dxa"/>
              <w:left w:w="120" w:type="dxa"/>
              <w:bottom w:w="50" w:type="dxa"/>
              <w:right w:w="120" w:type="dxa"/>
            </w:tcMar>
          </w:tcPr>
          <w:p w14:paraId="5B987E81" w14:textId="77777777" w:rsidR="000270D6" w:rsidRDefault="00000000">
            <w:pPr>
              <w:spacing w:line="280" w:lineRule="auto"/>
            </w:pPr>
            <w:r>
              <w:rPr>
                <w:sz w:val="21"/>
                <w:szCs w:val="21"/>
              </w:rPr>
              <w:t xml:space="preserve">Implementar embudo básico: </w:t>
            </w:r>
            <w:proofErr w:type="spellStart"/>
            <w:r>
              <w:rPr>
                <w:sz w:val="21"/>
                <w:szCs w:val="21"/>
              </w:rPr>
              <w:t>landing</w:t>
            </w:r>
            <w:proofErr w:type="spellEnd"/>
            <w:r>
              <w:rPr>
                <w:sz w:val="21"/>
                <w:szCs w:val="21"/>
              </w:rPr>
              <w:t xml:space="preserve"> + formulario + secuencia email 5 días</w:t>
            </w:r>
          </w:p>
        </w:tc>
        <w:tc>
          <w:tcPr>
            <w:tcW w:w="1000" w:type="pct"/>
            <w:tcMar>
              <w:top w:w="50" w:type="dxa"/>
              <w:left w:w="120" w:type="dxa"/>
              <w:bottom w:w="50" w:type="dxa"/>
              <w:right w:w="120" w:type="dxa"/>
            </w:tcMar>
          </w:tcPr>
          <w:p w14:paraId="0439FBAD" w14:textId="77777777" w:rsidR="000270D6" w:rsidRDefault="00000000">
            <w:pPr>
              <w:spacing w:line="280" w:lineRule="auto"/>
            </w:pPr>
            <w:r>
              <w:rPr>
                <w:sz w:val="21"/>
                <w:szCs w:val="21"/>
              </w:rPr>
              <w:t>Marketing</w:t>
            </w:r>
          </w:p>
        </w:tc>
        <w:tc>
          <w:tcPr>
            <w:tcW w:w="1500" w:type="pct"/>
            <w:tcMar>
              <w:top w:w="50" w:type="dxa"/>
              <w:left w:w="120" w:type="dxa"/>
              <w:bottom w:w="50" w:type="dxa"/>
              <w:right w:w="120" w:type="dxa"/>
            </w:tcMar>
          </w:tcPr>
          <w:p w14:paraId="3F78C309" w14:textId="77777777" w:rsidR="000270D6" w:rsidRDefault="00000000">
            <w:pPr>
              <w:spacing w:line="280" w:lineRule="auto"/>
            </w:pPr>
            <w:r>
              <w:rPr>
                <w:sz w:val="21"/>
                <w:szCs w:val="21"/>
              </w:rPr>
              <w:t>Embudo funcional, primera secuencia activa</w:t>
            </w:r>
          </w:p>
        </w:tc>
      </w:tr>
      <w:tr w:rsidR="000270D6" w14:paraId="07E69E06" w14:textId="77777777">
        <w:trPr>
          <w:cantSplit/>
        </w:trPr>
        <w:tc>
          <w:tcPr>
            <w:tcW w:w="500" w:type="pct"/>
            <w:tcMar>
              <w:top w:w="50" w:type="dxa"/>
              <w:left w:w="120" w:type="dxa"/>
              <w:bottom w:w="50" w:type="dxa"/>
              <w:right w:w="120" w:type="dxa"/>
            </w:tcMar>
          </w:tcPr>
          <w:p w14:paraId="0590C5FA" w14:textId="77777777" w:rsidR="000270D6" w:rsidRDefault="00000000">
            <w:pPr>
              <w:spacing w:line="280" w:lineRule="auto"/>
            </w:pPr>
            <w:r>
              <w:rPr>
                <w:sz w:val="21"/>
                <w:szCs w:val="21"/>
              </w:rPr>
              <w:t>9-10</w:t>
            </w:r>
          </w:p>
        </w:tc>
        <w:tc>
          <w:tcPr>
            <w:tcW w:w="2000" w:type="pct"/>
            <w:tcMar>
              <w:top w:w="50" w:type="dxa"/>
              <w:left w:w="120" w:type="dxa"/>
              <w:bottom w:w="50" w:type="dxa"/>
              <w:right w:w="120" w:type="dxa"/>
            </w:tcMar>
          </w:tcPr>
          <w:p w14:paraId="1E07BEF8" w14:textId="77777777" w:rsidR="000270D6" w:rsidRDefault="00000000">
            <w:pPr>
              <w:spacing w:line="280" w:lineRule="auto"/>
            </w:pPr>
            <w:r>
              <w:rPr>
                <w:sz w:val="21"/>
                <w:szCs w:val="21"/>
              </w:rPr>
              <w:t xml:space="preserve">Lanzar primer </w:t>
            </w:r>
            <w:proofErr w:type="spellStart"/>
            <w:r>
              <w:rPr>
                <w:sz w:val="21"/>
                <w:szCs w:val="21"/>
              </w:rPr>
              <w:t>webinar</w:t>
            </w:r>
            <w:proofErr w:type="spellEnd"/>
            <w:r>
              <w:rPr>
                <w:sz w:val="21"/>
                <w:szCs w:val="21"/>
              </w:rPr>
              <w:t>. Realizar 5 diagnósticos estratégicos gratuitos</w:t>
            </w:r>
          </w:p>
        </w:tc>
        <w:tc>
          <w:tcPr>
            <w:tcW w:w="1000" w:type="pct"/>
            <w:tcMar>
              <w:top w:w="50" w:type="dxa"/>
              <w:left w:w="120" w:type="dxa"/>
              <w:bottom w:w="50" w:type="dxa"/>
              <w:right w:w="120" w:type="dxa"/>
            </w:tcMar>
          </w:tcPr>
          <w:p w14:paraId="2A35FDF2" w14:textId="77777777" w:rsidR="000270D6" w:rsidRDefault="00000000">
            <w:pPr>
              <w:spacing w:line="280" w:lineRule="auto"/>
            </w:pPr>
            <w:r>
              <w:rPr>
                <w:sz w:val="21"/>
                <w:szCs w:val="21"/>
              </w:rPr>
              <w:t>Marketing + Comercial</w:t>
            </w:r>
          </w:p>
        </w:tc>
        <w:tc>
          <w:tcPr>
            <w:tcW w:w="1500" w:type="pct"/>
            <w:tcMar>
              <w:top w:w="50" w:type="dxa"/>
              <w:left w:w="120" w:type="dxa"/>
              <w:bottom w:w="50" w:type="dxa"/>
              <w:right w:w="120" w:type="dxa"/>
            </w:tcMar>
          </w:tcPr>
          <w:p w14:paraId="745BFC2F" w14:textId="77777777" w:rsidR="000270D6" w:rsidRDefault="00000000">
            <w:pPr>
              <w:spacing w:line="280" w:lineRule="auto"/>
            </w:pPr>
            <w:r>
              <w:rPr>
                <w:sz w:val="21"/>
                <w:szCs w:val="21"/>
              </w:rPr>
              <w:t xml:space="preserve">1 </w:t>
            </w:r>
            <w:proofErr w:type="spellStart"/>
            <w:r>
              <w:rPr>
                <w:sz w:val="21"/>
                <w:szCs w:val="21"/>
              </w:rPr>
              <w:t>webinar</w:t>
            </w:r>
            <w:proofErr w:type="spellEnd"/>
            <w:r>
              <w:rPr>
                <w:sz w:val="21"/>
                <w:szCs w:val="21"/>
              </w:rPr>
              <w:t xml:space="preserve"> realizado, 5 diagnósticos completados</w:t>
            </w:r>
          </w:p>
        </w:tc>
      </w:tr>
      <w:tr w:rsidR="000270D6" w14:paraId="58C482AF" w14:textId="77777777">
        <w:trPr>
          <w:cantSplit/>
        </w:trPr>
        <w:tc>
          <w:tcPr>
            <w:tcW w:w="500" w:type="pct"/>
            <w:tcMar>
              <w:top w:w="50" w:type="dxa"/>
              <w:left w:w="120" w:type="dxa"/>
              <w:bottom w:w="50" w:type="dxa"/>
              <w:right w:w="120" w:type="dxa"/>
            </w:tcMar>
          </w:tcPr>
          <w:p w14:paraId="354904E7" w14:textId="77777777" w:rsidR="000270D6" w:rsidRDefault="00000000">
            <w:pPr>
              <w:spacing w:line="280" w:lineRule="auto"/>
            </w:pPr>
            <w:r>
              <w:rPr>
                <w:sz w:val="21"/>
                <w:szCs w:val="21"/>
              </w:rPr>
              <w:t>11-12</w:t>
            </w:r>
          </w:p>
        </w:tc>
        <w:tc>
          <w:tcPr>
            <w:tcW w:w="2000" w:type="pct"/>
            <w:tcMar>
              <w:top w:w="50" w:type="dxa"/>
              <w:left w:w="120" w:type="dxa"/>
              <w:bottom w:w="50" w:type="dxa"/>
              <w:right w:w="120" w:type="dxa"/>
            </w:tcMar>
          </w:tcPr>
          <w:p w14:paraId="4D4DD8A6" w14:textId="77777777" w:rsidR="000270D6" w:rsidRDefault="00000000">
            <w:pPr>
              <w:spacing w:line="280" w:lineRule="auto"/>
            </w:pPr>
            <w:r>
              <w:rPr>
                <w:sz w:val="21"/>
                <w:szCs w:val="21"/>
              </w:rPr>
              <w:t>Analizar métricas de embudo. Optimizar tasas de conversión. Documentar lecciones</w:t>
            </w:r>
          </w:p>
        </w:tc>
        <w:tc>
          <w:tcPr>
            <w:tcW w:w="1000" w:type="pct"/>
            <w:tcMar>
              <w:top w:w="50" w:type="dxa"/>
              <w:left w:w="120" w:type="dxa"/>
              <w:bottom w:w="50" w:type="dxa"/>
              <w:right w:w="120" w:type="dxa"/>
            </w:tcMar>
          </w:tcPr>
          <w:p w14:paraId="3E7D4420" w14:textId="77777777" w:rsidR="000270D6" w:rsidRDefault="00000000">
            <w:pPr>
              <w:spacing w:line="280" w:lineRule="auto"/>
            </w:pPr>
            <w:r>
              <w:rPr>
                <w:sz w:val="21"/>
                <w:szCs w:val="21"/>
              </w:rPr>
              <w:t>Director + Marketing</w:t>
            </w:r>
          </w:p>
        </w:tc>
        <w:tc>
          <w:tcPr>
            <w:tcW w:w="1500" w:type="pct"/>
            <w:tcMar>
              <w:top w:w="50" w:type="dxa"/>
              <w:left w:w="120" w:type="dxa"/>
              <w:bottom w:w="50" w:type="dxa"/>
              <w:right w:w="120" w:type="dxa"/>
            </w:tcMar>
          </w:tcPr>
          <w:p w14:paraId="66AB6813" w14:textId="77777777" w:rsidR="000270D6" w:rsidRDefault="00000000">
            <w:pPr>
              <w:spacing w:line="280" w:lineRule="auto"/>
            </w:pPr>
            <w:r>
              <w:rPr>
                <w:sz w:val="21"/>
                <w:szCs w:val="21"/>
              </w:rPr>
              <w:t>Tasa de conversión &gt;10% lead-</w:t>
            </w:r>
            <w:proofErr w:type="spellStart"/>
            <w:r>
              <w:rPr>
                <w:sz w:val="21"/>
                <w:szCs w:val="21"/>
              </w:rPr>
              <w:t>to</w:t>
            </w:r>
            <w:proofErr w:type="spellEnd"/>
            <w:r>
              <w:rPr>
                <w:sz w:val="21"/>
                <w:szCs w:val="21"/>
              </w:rPr>
              <w:t>-diagnóstico</w:t>
            </w:r>
          </w:p>
        </w:tc>
      </w:tr>
    </w:tbl>
    <w:p w14:paraId="05D64EFE" w14:textId="77777777" w:rsidR="000270D6" w:rsidRDefault="00000000">
      <w:pPr>
        <w:spacing w:after="200"/>
        <w:jc w:val="center"/>
      </w:pPr>
      <w:r>
        <w:rPr>
          <w:i/>
          <w:iCs/>
          <w:color w:val="5B6B7D"/>
          <w:sz w:val="21"/>
          <w:szCs w:val="21"/>
        </w:rPr>
        <w:t>Tabla 11. Plan de Implementación: Primeros 90 Días</w:t>
      </w:r>
    </w:p>
    <w:sectPr w:rsidR="000270D6">
      <w:headerReference w:type="default" r:id="rId18"/>
      <w:footerReference w:type="default" r:id="rId19"/>
      <w:pgSz w:w="11906" w:h="16838"/>
      <w:pgMar w:top="1440" w:right="1417" w:bottom="1440"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23B36" w14:textId="77777777" w:rsidR="00933AEB" w:rsidRDefault="00933AEB">
      <w:pPr>
        <w:spacing w:line="240" w:lineRule="auto"/>
      </w:pPr>
      <w:r>
        <w:separator/>
      </w:r>
    </w:p>
  </w:endnote>
  <w:endnote w:type="continuationSeparator" w:id="0">
    <w:p w14:paraId="34827552" w14:textId="77777777" w:rsidR="00933AEB" w:rsidRDefault="00933A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00000001" w:usb1="080E0000" w:usb2="00000010" w:usb3="00000000" w:csb0="0004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E1201" w14:textId="77777777" w:rsidR="000270D6" w:rsidRDefault="00000000">
    <w:pPr>
      <w:jc w:val="center"/>
    </w:pPr>
    <w:r>
      <w:rPr>
        <w:color w:val="5B6B7D"/>
        <w:sz w:val="18"/>
        <w:szCs w:val="18"/>
      </w:rPr>
      <w:fldChar w:fldCharType="begin"/>
    </w:r>
    <w:r>
      <w:rPr>
        <w:color w:val="5B6B7D"/>
        <w:sz w:val="18"/>
        <w:szCs w:val="18"/>
      </w:rPr>
      <w:instrText>PAGE</w:instrText>
    </w:r>
    <w:r>
      <w:rPr>
        <w:color w:val="5B6B7D"/>
        <w:sz w:val="18"/>
        <w:szCs w:val="18"/>
      </w:rPr>
      <w:fldChar w:fldCharType="separate"/>
    </w:r>
    <w:r w:rsidR="000827F8">
      <w:rPr>
        <w:noProof/>
        <w:color w:val="5B6B7D"/>
        <w:sz w:val="18"/>
        <w:szCs w:val="18"/>
      </w:rPr>
      <w:t>I</w:t>
    </w:r>
    <w:r>
      <w:rPr>
        <w:color w:val="5B6B7D"/>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91C75" w14:textId="73982BDB" w:rsidR="000270D6" w:rsidRDefault="00000000">
    <w:pPr>
      <w:jc w:val="center"/>
    </w:pPr>
    <w:r>
      <w:rPr>
        <w:color w:val="5B6B7D"/>
        <w:sz w:val="18"/>
        <w:szCs w:val="18"/>
      </w:rPr>
      <w:fldChar w:fldCharType="begin"/>
    </w:r>
    <w:r>
      <w:rPr>
        <w:color w:val="5B6B7D"/>
        <w:sz w:val="18"/>
        <w:szCs w:val="18"/>
      </w:rPr>
      <w:instrText>PAGE</w:instrText>
    </w:r>
    <w:r>
      <w:rPr>
        <w:color w:val="5B6B7D"/>
        <w:sz w:val="18"/>
        <w:szCs w:val="18"/>
      </w:rPr>
      <w:fldChar w:fldCharType="separate"/>
    </w:r>
    <w:r w:rsidR="000827F8">
      <w:rPr>
        <w:noProof/>
        <w:color w:val="5B6B7D"/>
        <w:sz w:val="18"/>
        <w:szCs w:val="18"/>
      </w:rPr>
      <w:t>1</w:t>
    </w:r>
    <w:r>
      <w:rPr>
        <w:color w:val="5B6B7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6C39A" w14:textId="77777777" w:rsidR="00933AEB" w:rsidRDefault="00933AEB">
      <w:pPr>
        <w:spacing w:line="240" w:lineRule="auto"/>
      </w:pPr>
      <w:r>
        <w:separator/>
      </w:r>
    </w:p>
  </w:footnote>
  <w:footnote w:type="continuationSeparator" w:id="0">
    <w:p w14:paraId="65A5D1DD" w14:textId="77777777" w:rsidR="00933AEB" w:rsidRDefault="00933A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0771F" w14:textId="77777777" w:rsidR="000270D6" w:rsidRDefault="00000000">
    <w:pPr>
      <w:jc w:val="right"/>
    </w:pPr>
    <w:r>
      <w:rPr>
        <w:i/>
        <w:iCs/>
        <w:color w:val="5B6B7D"/>
        <w:sz w:val="16"/>
        <w:szCs w:val="16"/>
      </w:rPr>
      <w:t>SKEL Master Book — Estrategia de Posicionamiento y Crecimiento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CD3CC8"/>
    <w:multiLevelType w:val="hybridMultilevel"/>
    <w:tmpl w:val="16F0413E"/>
    <w:lvl w:ilvl="0" w:tplc="7742A598">
      <w:start w:val="1"/>
      <w:numFmt w:val="bullet"/>
      <w:lvlText w:val="•"/>
      <w:lvlJc w:val="left"/>
      <w:pPr>
        <w:ind w:left="720" w:hanging="360"/>
      </w:pPr>
    </w:lvl>
    <w:lvl w:ilvl="1" w:tplc="67B4E916">
      <w:numFmt w:val="decimal"/>
      <w:lvlText w:val=""/>
      <w:lvlJc w:val="left"/>
    </w:lvl>
    <w:lvl w:ilvl="2" w:tplc="6E7CE70A">
      <w:numFmt w:val="decimal"/>
      <w:lvlText w:val=""/>
      <w:lvlJc w:val="left"/>
    </w:lvl>
    <w:lvl w:ilvl="3" w:tplc="FFEA7B70">
      <w:numFmt w:val="decimal"/>
      <w:lvlText w:val=""/>
      <w:lvlJc w:val="left"/>
    </w:lvl>
    <w:lvl w:ilvl="4" w:tplc="E10C322A">
      <w:numFmt w:val="decimal"/>
      <w:lvlText w:val=""/>
      <w:lvlJc w:val="left"/>
    </w:lvl>
    <w:lvl w:ilvl="5" w:tplc="C0A04C0A">
      <w:numFmt w:val="decimal"/>
      <w:lvlText w:val=""/>
      <w:lvlJc w:val="left"/>
    </w:lvl>
    <w:lvl w:ilvl="6" w:tplc="6F848486">
      <w:numFmt w:val="decimal"/>
      <w:lvlText w:val=""/>
      <w:lvlJc w:val="left"/>
    </w:lvl>
    <w:lvl w:ilvl="7" w:tplc="7550F982">
      <w:numFmt w:val="decimal"/>
      <w:lvlText w:val=""/>
      <w:lvlJc w:val="left"/>
    </w:lvl>
    <w:lvl w:ilvl="8" w:tplc="7B248EE0">
      <w:numFmt w:val="decimal"/>
      <w:lvlText w:val=""/>
      <w:lvlJc w:val="left"/>
    </w:lvl>
  </w:abstractNum>
  <w:abstractNum w:abstractNumId="1" w15:restartNumberingAfterBreak="0">
    <w:nsid w:val="4E2F2007"/>
    <w:multiLevelType w:val="hybridMultilevel"/>
    <w:tmpl w:val="C010C692"/>
    <w:lvl w:ilvl="0" w:tplc="791EF416">
      <w:start w:val="1"/>
      <w:numFmt w:val="bullet"/>
      <w:lvlText w:val="●"/>
      <w:lvlJc w:val="left"/>
      <w:pPr>
        <w:ind w:left="720" w:hanging="360"/>
      </w:pPr>
    </w:lvl>
    <w:lvl w:ilvl="1" w:tplc="93141316">
      <w:start w:val="1"/>
      <w:numFmt w:val="bullet"/>
      <w:lvlText w:val="○"/>
      <w:lvlJc w:val="left"/>
      <w:pPr>
        <w:ind w:left="1440" w:hanging="360"/>
      </w:pPr>
    </w:lvl>
    <w:lvl w:ilvl="2" w:tplc="B0AC4E9C">
      <w:start w:val="1"/>
      <w:numFmt w:val="bullet"/>
      <w:lvlText w:val="■"/>
      <w:lvlJc w:val="left"/>
      <w:pPr>
        <w:ind w:left="2160" w:hanging="360"/>
      </w:pPr>
    </w:lvl>
    <w:lvl w:ilvl="3" w:tplc="36B2D7F6">
      <w:start w:val="1"/>
      <w:numFmt w:val="bullet"/>
      <w:lvlText w:val="●"/>
      <w:lvlJc w:val="left"/>
      <w:pPr>
        <w:ind w:left="2880" w:hanging="360"/>
      </w:pPr>
    </w:lvl>
    <w:lvl w:ilvl="4" w:tplc="875AF99A">
      <w:start w:val="1"/>
      <w:numFmt w:val="bullet"/>
      <w:lvlText w:val="○"/>
      <w:lvlJc w:val="left"/>
      <w:pPr>
        <w:ind w:left="3600" w:hanging="360"/>
      </w:pPr>
    </w:lvl>
    <w:lvl w:ilvl="5" w:tplc="1E82BB7A">
      <w:start w:val="1"/>
      <w:numFmt w:val="bullet"/>
      <w:lvlText w:val="■"/>
      <w:lvlJc w:val="left"/>
      <w:pPr>
        <w:ind w:left="4320" w:hanging="360"/>
      </w:pPr>
    </w:lvl>
    <w:lvl w:ilvl="6" w:tplc="B9403A1A">
      <w:start w:val="1"/>
      <w:numFmt w:val="bullet"/>
      <w:lvlText w:val="●"/>
      <w:lvlJc w:val="left"/>
      <w:pPr>
        <w:ind w:left="5040" w:hanging="360"/>
      </w:pPr>
    </w:lvl>
    <w:lvl w:ilvl="7" w:tplc="51D8424C">
      <w:start w:val="1"/>
      <w:numFmt w:val="bullet"/>
      <w:lvlText w:val="●"/>
      <w:lvlJc w:val="left"/>
      <w:pPr>
        <w:ind w:left="5760" w:hanging="360"/>
      </w:pPr>
    </w:lvl>
    <w:lvl w:ilvl="8" w:tplc="BE7AE694">
      <w:start w:val="1"/>
      <w:numFmt w:val="bullet"/>
      <w:lvlText w:val="●"/>
      <w:lvlJc w:val="left"/>
      <w:pPr>
        <w:ind w:left="6480" w:hanging="360"/>
      </w:pPr>
    </w:lvl>
  </w:abstractNum>
  <w:num w:numId="1" w16cid:durableId="19975628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70D6"/>
    <w:rsid w:val="000270D6"/>
    <w:rsid w:val="000827F8"/>
    <w:rsid w:val="00933AEB"/>
    <w:rsid w:val="00B24989"/>
    <w:rsid w:val="00B77937"/>
    <w:rsid w:val="00E53597"/>
    <w:rsid w:val="00F6559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3E56C"/>
  <w15:docId w15:val="{87CD478C-572E-4CB4-818B-0F8383B48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color w:val="1C2A3D"/>
        <w:sz w:val="24"/>
        <w:szCs w:val="24"/>
        <w:lang w:val="es-ES" w:eastAsia="es-ES" w:bidi="ar-SA"/>
      </w:rPr>
    </w:rPrDefault>
    <w:pPrDefault>
      <w:pPr>
        <w:spacing w:line="312"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rFonts w:eastAsia="SimHei"/>
      <w:b/>
      <w:bCs/>
      <w:color w:val="162032"/>
      <w:sz w:val="32"/>
      <w:szCs w:val="32"/>
    </w:rPr>
  </w:style>
  <w:style w:type="paragraph" w:styleId="Ttulo2">
    <w:name w:val="heading 2"/>
    <w:uiPriority w:val="9"/>
    <w:unhideWhenUsed/>
    <w:qFormat/>
    <w:pPr>
      <w:spacing w:before="360" w:after="180"/>
      <w:outlineLvl w:val="1"/>
    </w:pPr>
    <w:rPr>
      <w:rFonts w:eastAsia="SimHei"/>
      <w:b/>
      <w:bCs/>
      <w:color w:val="162032"/>
      <w:sz w:val="30"/>
      <w:szCs w:val="30"/>
    </w:rPr>
  </w:style>
  <w:style w:type="paragraph" w:styleId="Ttulo3">
    <w:name w:val="heading 3"/>
    <w:uiPriority w:val="9"/>
    <w:unhideWhenUsed/>
    <w:qFormat/>
    <w:pPr>
      <w:spacing w:before="240" w:after="120"/>
      <w:outlineLvl w:val="2"/>
    </w:pPr>
    <w:rPr>
      <w:rFonts w:eastAsia="SimHei"/>
      <w:b/>
      <w:bCs/>
      <w:color w:val="162032"/>
      <w:sz w:val="28"/>
      <w:szCs w:val="2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pPr>
      <w:spacing w:line="240" w:lineRule="auto"/>
    </w:pPr>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pPr>
      <w:spacing w:line="240" w:lineRule="auto"/>
    </w:pPr>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uiPriority w:val="39"/>
    <w:pPr>
      <w:tabs>
        <w:tab w:val="right" w:leader="dot" w:pos="9026"/>
      </w:tabs>
      <w:spacing w:before="120" w:after="60"/>
    </w:pPr>
    <w:rPr>
      <w:b/>
      <w:bCs/>
    </w:rPr>
  </w:style>
  <w:style w:type="paragraph" w:styleId="TDC2">
    <w:name w:val="toc 2"/>
    <w:uiPriority w:val="39"/>
    <w:pPr>
      <w:tabs>
        <w:tab w:val="right" w:leader="dot" w:pos="9026"/>
      </w:tabs>
      <w:spacing w:before="60" w:after="40"/>
      <w:ind w:left="360"/>
    </w:pPr>
  </w:style>
  <w:style w:type="paragraph" w:styleId="TD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footer" Target="footer1.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33</Pages>
  <Words>9110</Words>
  <Characters>50111</Characters>
  <Application>Microsoft Office Word</Application>
  <DocSecurity>0</DocSecurity>
  <Lines>417</Lines>
  <Paragraphs>118</Paragraphs>
  <ScaleCrop>false</ScaleCrop>
  <Company>CORPORACION UNIVERSITARIA CENTRO SUPERIOR, UNICUCES</Company>
  <LinksUpToDate>false</LinksUpToDate>
  <CharactersWithSpaces>59103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Vicente Orbes Gómez</cp:lastModifiedBy>
  <cp:revision>2</cp:revision>
  <dcterms:created xsi:type="dcterms:W3CDTF">2026-06-29T02:39:00Z</dcterms:created>
  <dcterms:modified xsi:type="dcterms:W3CDTF">2026-06-29T02:39:00Z</dcterms:modified>
</cp:coreProperties>
</file>