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THIRD-PARTY RISK MANAGEMENT: SOC 2 REVIEW SUMMARY</w:t>
      </w:r>
    </w:p>
    <w:p>
      <w:r>
        <w:t>Review Generated: May 8, 2026 | Generated By: AI TPRM Assessor</w:t>
      </w:r>
    </w:p>
    <w:p>
      <w:r>
        <w:t>Status: Requires Internal Sign-Off</w:t>
      </w:r>
    </w:p>
    <w:p>
      <w:pPr>
        <w:pStyle w:val="Heading1"/>
      </w:pPr>
      <w:r>
        <w:t>1. VENDOR OVERVIEW &amp; AUDIT SCOPE</w:t>
      </w:r>
    </w:p>
    <w:p>
      <w:pPr>
        <w:pStyle w:val="ListBullet"/>
      </w:pPr>
      <w:r>
        <w:t>Vendor Name: Acme Cloud Hosting Inc.</w:t>
      </w:r>
    </w:p>
    <w:p>
      <w:pPr>
        <w:pStyle w:val="ListBullet"/>
      </w:pPr>
      <w:r>
        <w:t>Report Type: SOC 2, Type 2</w:t>
      </w:r>
    </w:p>
    <w:p>
      <w:pPr>
        <w:pStyle w:val="ListBullet"/>
      </w:pPr>
      <w:r>
        <w:t>Trust Services Criteria Evaluated: Security, Availability, Confidentiality</w:t>
      </w:r>
    </w:p>
    <w:p>
      <w:pPr>
        <w:pStyle w:val="ListBullet"/>
      </w:pPr>
      <w:r>
        <w:t>Audit Period: January 1, 2025 – December 31, 2025</w:t>
      </w:r>
    </w:p>
    <w:p>
      <w:pPr>
        <w:pStyle w:val="ListBullet"/>
      </w:pPr>
      <w:r>
        <w:t>Independent Auditor: Smith &amp; Associates, CPA</w:t>
      </w:r>
    </w:p>
    <w:p>
      <w:pPr>
        <w:pStyle w:val="ListBullet"/>
      </w:pPr>
      <w:r>
        <w:t>AI Review Scope: Analysis of 142-page audit document for regulatory compliance, auditor exceptions, and shared responsibility controls.</w:t>
      </w:r>
    </w:p>
    <w:p>
      <w:pPr>
        <w:pStyle w:val="Heading1"/>
      </w:pPr>
      <w:r>
        <w:t>2. AUDITOR'S OPINION &amp; RELIABILITY</w:t>
      </w:r>
    </w:p>
    <w:p>
      <w:pPr>
        <w:pStyle w:val="ListBullet"/>
      </w:pPr>
      <w:r>
        <w:t>Opinion Issued: UNQUALIFIED (CLEAN)</w:t>
      </w:r>
    </w:p>
    <w:p>
      <w:pPr>
        <w:pStyle w:val="ListBullet2"/>
      </w:pPr>
      <w:r>
        <w:t>AI Summary: The independent auditor concluded that Acme Cloud Hosting's security controls were suitably designed and operated effectively during the review period. No material weaknesses were identified that would prevent reliance on this vendor's environment.</w:t>
      </w:r>
    </w:p>
    <w:p>
      <w:pPr>
        <w:pStyle w:val="Heading1"/>
      </w:pPr>
      <w:r>
        <w:t>3. SUBSERVICE ORGANIZATIONS (Fourth-Party Risk)</w:t>
      </w:r>
    </w:p>
    <w:p>
      <w:pPr>
        <w:pStyle w:val="ListBullet"/>
      </w:pPr>
      <w:r>
        <w:t>Methodology Used: CARVE-OUT</w:t>
      </w:r>
    </w:p>
    <w:p>
      <w:pPr>
        <w:pStyle w:val="ListBullet2"/>
      </w:pPr>
      <w:r>
        <w:t>AI Summary: Acme Cloud Hosting relies on Amazon Web Services (AWS) for physical data center security. The auditor did not test AWS's controls.</w:t>
      </w:r>
    </w:p>
    <w:p>
      <w:pPr>
        <w:pStyle w:val="ListBullet2"/>
      </w:pPr>
      <w:r>
        <w:t>Action Required: You must obtain and retain AWS’s SOC 2 report separately if physical data center security is a strict regulatory requirement for your compliance.</w:t>
      </w:r>
    </w:p>
    <w:p>
      <w:pPr>
        <w:pStyle w:val="Heading1"/>
      </w:pPr>
      <w:r>
        <w:t>4. EXCEPTIONS &amp; DEVIATIONS NOTED</w:t>
      </w:r>
    </w:p>
    <w:p>
      <w:r>
        <w:t>The AI identified the following instances where the vendor's controls failed during the auditor's testing:</w:t>
      </w:r>
    </w:p>
    <w:p>
      <w:pPr>
        <w:pStyle w:val="ListBullet"/>
      </w:pPr>
      <w:r>
        <w:t>Exception 1 (Access Control): In 2 out of 25 samples, terminated employees retained system access for more than 48 hours after departure.</w:t>
      </w:r>
    </w:p>
    <w:p>
      <w:pPr>
        <w:pStyle w:val="ListBullet2"/>
      </w:pPr>
      <w:r>
        <w:t>Vendor Management Response: The vendor acknowledged the delay, citing a misconfiguration in their automated offboarding script, which was corrected on October 15, 2025.</w:t>
      </w:r>
    </w:p>
    <w:p>
      <w:pPr>
        <w:pStyle w:val="ListBullet2"/>
      </w:pPr>
      <w:r>
        <w:t>AI Risk Assessment: LOW. The vendor remediated the issue during the audit period, and no unauthorized access occurred.</w:t>
      </w:r>
    </w:p>
    <w:p>
      <w:pPr>
        <w:pStyle w:val="Heading1"/>
      </w:pPr>
      <w:r>
        <w:t>5. COMPLEMENTARY USER ENTITY CONTROLS (CUECs)</w:t>
      </w:r>
    </w:p>
    <w:p>
      <w:r>
        <w:t>Important: The vendor's security guarantee is legally void unless YOUR organization enforces the following rules internally. State regulators require proof that you have assigned and verified these controls.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Control ID</w:t>
            </w:r>
          </w:p>
        </w:tc>
        <w:tc>
          <w:tcPr>
            <w:tcW w:type="dxa" w:w="2160"/>
          </w:tcPr>
          <w:p>
            <w:r>
              <w:t>Extracted Requirement from Report</w:t>
            </w:r>
          </w:p>
        </w:tc>
        <w:tc>
          <w:tcPr>
            <w:tcW w:type="dxa" w:w="2160"/>
          </w:tcPr>
          <w:p>
            <w:r>
              <w:t>Internal Owner</w:t>
            </w:r>
          </w:p>
        </w:tc>
        <w:tc>
          <w:tcPr>
            <w:tcW w:type="dxa" w:w="2160"/>
          </w:tcPr>
          <w:p>
            <w:r>
              <w:t>Sign-Off (Y/N)</w:t>
            </w:r>
          </w:p>
        </w:tc>
      </w:tr>
      <w:tr>
        <w:tc>
          <w:tcPr>
            <w:tcW w:type="dxa" w:w="2160"/>
          </w:tcPr>
          <w:p>
            <w:r>
              <w:t>CUEC-1</w:t>
            </w:r>
          </w:p>
        </w:tc>
        <w:tc>
          <w:tcPr>
            <w:tcW w:type="dxa" w:w="2160"/>
          </w:tcPr>
          <w:p>
            <w:r>
              <w:t>User Entities are responsible for enforcing Multi-Factor Authentication (MFA) for all users accessing the Acme Cloud application.</w:t>
            </w:r>
          </w:p>
        </w:tc>
        <w:tc>
          <w:tcPr>
            <w:tcW w:type="dxa" w:w="2160"/>
          </w:tcPr>
          <w:p>
            <w:r>
              <w:t>[Name/Title]</w:t>
            </w:r>
          </w:p>
        </w:tc>
        <w:tc>
          <w:tcPr>
            <w:tcW w:type="dxa" w:w="2160"/>
          </w:tcPr>
          <w:p>
            <w:r>
              <w:t>[  ]</w:t>
            </w:r>
          </w:p>
        </w:tc>
      </w:tr>
      <w:tr>
        <w:tc>
          <w:tcPr>
            <w:tcW w:type="dxa" w:w="2160"/>
          </w:tcPr>
          <w:p>
            <w:r>
              <w:t>CUEC-2</w:t>
            </w:r>
          </w:p>
        </w:tc>
        <w:tc>
          <w:tcPr>
            <w:tcW w:type="dxa" w:w="2160"/>
          </w:tcPr>
          <w:p>
            <w:r>
              <w:t>User Entities are responsible for promptly notifying Acme Cloud Support to revoke access when an employee is terminated.</w:t>
            </w:r>
          </w:p>
        </w:tc>
        <w:tc>
          <w:tcPr>
            <w:tcW w:type="dxa" w:w="2160"/>
          </w:tcPr>
          <w:p>
            <w:r>
              <w:t>[Name/Title]</w:t>
            </w:r>
          </w:p>
        </w:tc>
        <w:tc>
          <w:tcPr>
            <w:tcW w:type="dxa" w:w="2160"/>
          </w:tcPr>
          <w:p>
            <w:r>
              <w:t>[  ]</w:t>
            </w:r>
          </w:p>
        </w:tc>
      </w:tr>
      <w:tr>
        <w:tc>
          <w:tcPr>
            <w:tcW w:type="dxa" w:w="2160"/>
          </w:tcPr>
          <w:p>
            <w:r>
              <w:t>CUEC-3</w:t>
            </w:r>
          </w:p>
        </w:tc>
        <w:tc>
          <w:tcPr>
            <w:tcW w:type="dxa" w:w="2160"/>
          </w:tcPr>
          <w:p>
            <w:r>
              <w:t>User Entities are responsible for managing their own data retention and backup schedules within the application settings.</w:t>
            </w:r>
          </w:p>
        </w:tc>
        <w:tc>
          <w:tcPr>
            <w:tcW w:type="dxa" w:w="2160"/>
          </w:tcPr>
          <w:p>
            <w:r>
              <w:t>[Name/Title]</w:t>
            </w:r>
          </w:p>
        </w:tc>
        <w:tc>
          <w:tcPr>
            <w:tcW w:type="dxa" w:w="2160"/>
          </w:tcPr>
          <w:p>
            <w:r>
              <w:t>[  ]</w:t>
            </w:r>
          </w:p>
        </w:tc>
      </w:tr>
      <w:tr>
        <w:tc>
          <w:tcPr>
            <w:tcW w:type="dxa" w:w="2160"/>
          </w:tcPr>
          <w:p>
            <w:r>
              <w:t>CUEC-4</w:t>
            </w:r>
          </w:p>
        </w:tc>
        <w:tc>
          <w:tcPr>
            <w:tcW w:type="dxa" w:w="2160"/>
          </w:tcPr>
          <w:p>
            <w:r>
              <w:t>User Entities are responsible for restricting administrative privileges within the Acme Cloud platform to authorized personnel only.</w:t>
            </w:r>
          </w:p>
        </w:tc>
        <w:tc>
          <w:tcPr>
            <w:tcW w:type="dxa" w:w="2160"/>
          </w:tcPr>
          <w:p>
            <w:r>
              <w:t>[Name/Title]</w:t>
            </w:r>
          </w:p>
        </w:tc>
        <w:tc>
          <w:tcPr>
            <w:tcW w:type="dxa" w:w="2160"/>
          </w:tcPr>
          <w:p>
            <w:r>
              <w:t>[  ]</w:t>
            </w:r>
          </w:p>
        </w:tc>
      </w:tr>
    </w:tbl>
    <w:p>
      <w:r>
        <w:br/>
        <w:t>Internal Reviewer Attestation:</w:t>
      </w:r>
    </w:p>
    <w:p>
      <w:r>
        <w:t>I have reviewed the findings in this summary. Our organization acknowledges the fourth-party dependencies, accepts the documented exceptions, and has internally implemented the required CUECs.</w:t>
        <w:br/>
      </w:r>
    </w:p>
    <w:p>
      <w:r>
        <w:t>Signature: ___________________________  Date: _______________</w:t>
      </w:r>
    </w:p>
    <w:p>
      <w:r>
        <w:t>Printed Name &amp; Title: 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