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00343" w14:textId="77777777" w:rsidR="000C61F5" w:rsidRPr="000C61F5" w:rsidRDefault="000C61F5" w:rsidP="000C6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0C61F5">
        <w:rPr>
          <w:rFonts w:ascii="Times New Roman" w:eastAsia="Times New Roman" w:hAnsi="Times New Roman" w:cs="Times New Roman"/>
          <w:b/>
          <w:bCs/>
          <w:kern w:val="36"/>
          <w:sz w:val="48"/>
          <w:szCs w:val="48"/>
          <w:lang w:eastAsia="es-AR"/>
        </w:rPr>
        <w:t>FICHA TÉCNICA: Cable de Cobre de Par Trenzado Blindado (Anti-Interferencia)</w:t>
      </w:r>
    </w:p>
    <w:p w14:paraId="4E19FA6E" w14:textId="77777777" w:rsidR="000C61F5" w:rsidRPr="000C61F5" w:rsidRDefault="000C61F5" w:rsidP="000C61F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0C61F5">
        <w:rPr>
          <w:rFonts w:ascii="Times New Roman" w:eastAsia="Times New Roman" w:hAnsi="Times New Roman" w:cs="Times New Roman"/>
          <w:b/>
          <w:bCs/>
          <w:sz w:val="36"/>
          <w:szCs w:val="36"/>
          <w:lang w:eastAsia="es-AR"/>
        </w:rPr>
        <w:t>1. Descripción General</w:t>
      </w:r>
    </w:p>
    <w:p w14:paraId="55A926AD" w14:textId="77777777" w:rsidR="000C61F5" w:rsidRPr="000C61F5" w:rsidRDefault="000C61F5" w:rsidP="000C61F5">
      <w:p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Cable de datos y señal de alta performance, compuesto por pares de cobre electrolítico purificado, trenzados entre sí para cancelar la diafonía (crosstalk). Incorpora un sistema de doble blindaje (cinta de aluminio individual por par + malla de cobre estañado global) que asegura una inmunidad total contra interferencias electromagnéticas externas (EMI) y de radiofrecuencia (RFI), ideal para entornos industriales, tendidos junto a cables de potencia o automatización.</w:t>
      </w:r>
    </w:p>
    <w:p w14:paraId="553D9715" w14:textId="77777777" w:rsidR="000C61F5" w:rsidRPr="000C61F5" w:rsidRDefault="000C61F5" w:rsidP="000C61F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0C61F5">
        <w:rPr>
          <w:rFonts w:ascii="Times New Roman" w:eastAsia="Times New Roman" w:hAnsi="Times New Roman" w:cs="Times New Roman"/>
          <w:b/>
          <w:bCs/>
          <w:sz w:val="36"/>
          <w:szCs w:val="36"/>
          <w:lang w:eastAsia="es-AR"/>
        </w:rPr>
        <w:t>2. Construcción y Estructura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450"/>
      </w:tblGrid>
      <w:tr w:rsidR="000C61F5" w:rsidRPr="000C61F5" w14:paraId="5324A986" w14:textId="77777777" w:rsidTr="000C61F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9F179"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17790"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Características Técnicas</w:t>
            </w:r>
          </w:p>
        </w:tc>
      </w:tr>
      <w:tr w:rsidR="000C61F5" w:rsidRPr="000C61F5" w14:paraId="69AD9260" w14:textId="77777777" w:rsidTr="000C61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86E32"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Conductor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838F3"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Cobre rojo electrolítico recocido, multifilar o sólido (según aplicación). Pureza superior al 99.9%.</w:t>
            </w:r>
          </w:p>
        </w:tc>
      </w:tr>
      <w:tr w:rsidR="000C61F5" w:rsidRPr="000C61F5" w14:paraId="7081FDD3" w14:textId="77777777" w:rsidTr="000C61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54D62"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Aislamiento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680A5"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Polietileno de alta densidad (HDPE) con código de colores estándar.</w:t>
            </w:r>
          </w:p>
        </w:tc>
      </w:tr>
      <w:tr w:rsidR="000C61F5" w:rsidRPr="000C61F5" w14:paraId="0FAEF2F8" w14:textId="77777777" w:rsidTr="000C61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37738"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Trenzados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18B04"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Pares trenzados con paso corto y diferenciado entre pares para optimizar el rechazo al ruido.</w:t>
            </w:r>
          </w:p>
        </w:tc>
      </w:tr>
      <w:tr w:rsidR="000C61F5" w:rsidRPr="000C61F5" w14:paraId="276260E4" w14:textId="77777777" w:rsidTr="000C61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BD7C1"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Blindaje Individual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0E1C6"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Cinta de Aluminio/Poliéster sobre cada par (cobertura 100%) -&gt; Elimina el crosstalk entre pares.</w:t>
            </w:r>
          </w:p>
        </w:tc>
      </w:tr>
      <w:tr w:rsidR="000C61F5" w:rsidRPr="000C61F5" w14:paraId="3FBDCCDA" w14:textId="77777777" w:rsidTr="000C61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BDD54"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Blindaje 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69278"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Malla de hilos de cobre estañado (cobertura mayor o igual al 65%) -&gt; Protección contra EMI externa de baja frecuencia.</w:t>
            </w:r>
          </w:p>
        </w:tc>
      </w:tr>
      <w:tr w:rsidR="000C61F5" w:rsidRPr="000C61F5" w14:paraId="16009E8F" w14:textId="77777777" w:rsidTr="000C61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89711"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lastRenderedPageBreak/>
              <w:t>Hilo de Drenaje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85925"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Cobre estañado en contacto continuo con el blindaje para una correcta descarga a tierra.</w:t>
            </w:r>
          </w:p>
        </w:tc>
      </w:tr>
      <w:tr w:rsidR="000C61F5" w:rsidRPr="000C61F5" w14:paraId="7AC533FB" w14:textId="77777777" w:rsidTr="000C61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F9DAE"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Cubierta Exterior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0EBDD" w14:textId="77777777" w:rsidR="000C61F5" w:rsidRPr="000C61F5" w:rsidRDefault="000C61F5" w:rsidP="000C61F5">
            <w:pPr>
              <w:spacing w:after="480"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Compuesto de PVC ignífugo o LSZH (Bajo humo, cero halógenos), color Gris/Azul industrial.</w:t>
            </w:r>
          </w:p>
        </w:tc>
      </w:tr>
    </w:tbl>
    <w:p w14:paraId="7A6814F3" w14:textId="77777777" w:rsidR="000C61F5" w:rsidRPr="000C61F5" w:rsidRDefault="000C61F5" w:rsidP="000C61F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0C61F5">
        <w:rPr>
          <w:rFonts w:ascii="Times New Roman" w:eastAsia="Times New Roman" w:hAnsi="Times New Roman" w:cs="Times New Roman"/>
          <w:b/>
          <w:bCs/>
          <w:sz w:val="36"/>
          <w:szCs w:val="36"/>
          <w:lang w:eastAsia="es-AR"/>
        </w:rPr>
        <w:t>3. Características Eléctricas y Mecánicas</w:t>
      </w:r>
    </w:p>
    <w:p w14:paraId="05F8965B" w14:textId="77777777" w:rsidR="000C61F5" w:rsidRPr="000C61F5" w:rsidRDefault="000C61F5" w:rsidP="000C61F5">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0C61F5">
        <w:rPr>
          <w:rFonts w:ascii="Times New Roman" w:eastAsia="Times New Roman" w:hAnsi="Times New Roman" w:cs="Times New Roman"/>
          <w:b/>
          <w:bCs/>
          <w:sz w:val="27"/>
          <w:szCs w:val="27"/>
          <w:lang w:eastAsia="es-AR"/>
        </w:rPr>
        <w:t>Propiedades Eléctricas</w:t>
      </w:r>
    </w:p>
    <w:p w14:paraId="2CACE013" w14:textId="77777777" w:rsidR="000C61F5" w:rsidRPr="000C61F5" w:rsidRDefault="000C61F5" w:rsidP="000C6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Resistencia del conductor (máx.):</w:t>
      </w:r>
      <w:r w:rsidRPr="000C61F5">
        <w:rPr>
          <w:rFonts w:ascii="Times New Roman" w:eastAsia="Times New Roman" w:hAnsi="Times New Roman" w:cs="Times New Roman"/>
          <w:sz w:val="24"/>
          <w:szCs w:val="24"/>
          <w:lang w:eastAsia="es-AR"/>
        </w:rPr>
        <w:t xml:space="preserve"> 9.38 $\Omega$ / 100m a 20°C</w:t>
      </w:r>
    </w:p>
    <w:p w14:paraId="7F1D0986" w14:textId="77777777" w:rsidR="000C61F5" w:rsidRPr="000C61F5" w:rsidRDefault="000C61F5" w:rsidP="000C6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Impedancia característica:</w:t>
      </w:r>
      <w:r w:rsidRPr="000C61F5">
        <w:rPr>
          <w:rFonts w:ascii="Times New Roman" w:eastAsia="Times New Roman" w:hAnsi="Times New Roman" w:cs="Times New Roman"/>
          <w:sz w:val="24"/>
          <w:szCs w:val="24"/>
          <w:lang w:eastAsia="es-AR"/>
        </w:rPr>
        <w:t xml:space="preserve"> 100 $\pm$ 15 $\Omega$ (en frecuencias de 1 a 250 MHz)</w:t>
      </w:r>
    </w:p>
    <w:p w14:paraId="1803449B" w14:textId="77777777" w:rsidR="000C61F5" w:rsidRPr="000C61F5" w:rsidRDefault="000C61F5" w:rsidP="000C6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Capacidad mutua:</w:t>
      </w:r>
      <w:r w:rsidRPr="000C61F5">
        <w:rPr>
          <w:rFonts w:ascii="Times New Roman" w:eastAsia="Times New Roman" w:hAnsi="Times New Roman" w:cs="Times New Roman"/>
          <w:sz w:val="24"/>
          <w:szCs w:val="24"/>
          <w:lang w:eastAsia="es-AR"/>
        </w:rPr>
        <w:t xml:space="preserve"> 56 pF/m máx.</w:t>
      </w:r>
    </w:p>
    <w:p w14:paraId="506BA994" w14:textId="77777777" w:rsidR="000C61F5" w:rsidRPr="000C61F5" w:rsidRDefault="000C61F5" w:rsidP="000C6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Tensión de operación:</w:t>
      </w:r>
      <w:r w:rsidRPr="000C61F5">
        <w:rPr>
          <w:rFonts w:ascii="Times New Roman" w:eastAsia="Times New Roman" w:hAnsi="Times New Roman" w:cs="Times New Roman"/>
          <w:sz w:val="24"/>
          <w:szCs w:val="24"/>
          <w:lang w:eastAsia="es-AR"/>
        </w:rPr>
        <w:t xml:space="preserve"> 300 V</w:t>
      </w:r>
    </w:p>
    <w:p w14:paraId="4D55603E" w14:textId="77777777" w:rsidR="000C61F5" w:rsidRPr="000C61F5" w:rsidRDefault="000C61F5" w:rsidP="000C6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Eficacia del blindaje:</w:t>
      </w:r>
      <w:r w:rsidRPr="000C61F5">
        <w:rPr>
          <w:rFonts w:ascii="Times New Roman" w:eastAsia="Times New Roman" w:hAnsi="Times New Roman" w:cs="Times New Roman"/>
          <w:sz w:val="24"/>
          <w:szCs w:val="24"/>
          <w:lang w:eastAsia="es-AR"/>
        </w:rPr>
        <w:t xml:space="preserve"> &gt; 40 dB (efectivo contra ruidos generados por motores, variadores de frecuencia y contactores).</w:t>
      </w:r>
    </w:p>
    <w:p w14:paraId="5F59FD51" w14:textId="77777777" w:rsidR="000C61F5" w:rsidRPr="000C61F5" w:rsidRDefault="000C61F5" w:rsidP="000C61F5">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0C61F5">
        <w:rPr>
          <w:rFonts w:ascii="Times New Roman" w:eastAsia="Times New Roman" w:hAnsi="Times New Roman" w:cs="Times New Roman"/>
          <w:b/>
          <w:bCs/>
          <w:sz w:val="27"/>
          <w:szCs w:val="27"/>
          <w:lang w:eastAsia="es-AR"/>
        </w:rPr>
        <w:t>Propiedades Mecánicas y Ambientales</w:t>
      </w:r>
    </w:p>
    <w:p w14:paraId="1A58019E" w14:textId="77777777" w:rsidR="000C61F5" w:rsidRPr="000C61F5" w:rsidRDefault="000C61F5" w:rsidP="000C6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Radio de curvatura mínimo:</w:t>
      </w:r>
      <w:r w:rsidRPr="000C61F5">
        <w:rPr>
          <w:rFonts w:ascii="Times New Roman" w:eastAsia="Times New Roman" w:hAnsi="Times New Roman" w:cs="Times New Roman"/>
          <w:sz w:val="24"/>
          <w:szCs w:val="24"/>
          <w:lang w:eastAsia="es-AR"/>
        </w:rPr>
        <w:t xml:space="preserve"> 8 x Diámetro Exterior (instalación) / 4 x Diámetro Exterior (fijo)</w:t>
      </w:r>
    </w:p>
    <w:p w14:paraId="3D42C12C" w14:textId="77777777" w:rsidR="000C61F5" w:rsidRPr="000C61F5" w:rsidRDefault="000C61F5" w:rsidP="000C6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Rango de temperatura de operación:</w:t>
      </w:r>
      <w:r w:rsidRPr="000C61F5">
        <w:rPr>
          <w:rFonts w:ascii="Times New Roman" w:eastAsia="Times New Roman" w:hAnsi="Times New Roman" w:cs="Times New Roman"/>
          <w:sz w:val="24"/>
          <w:szCs w:val="24"/>
          <w:lang w:eastAsia="es-AR"/>
        </w:rPr>
        <w:t xml:space="preserve"> -20°C hasta +75°C</w:t>
      </w:r>
    </w:p>
    <w:p w14:paraId="44F9865B" w14:textId="77777777" w:rsidR="000C61F5" w:rsidRPr="000C61F5" w:rsidRDefault="000C61F5" w:rsidP="000C6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Resistencia a la llama:</w:t>
      </w:r>
      <w:r w:rsidRPr="000C61F5">
        <w:rPr>
          <w:rFonts w:ascii="Times New Roman" w:eastAsia="Times New Roman" w:hAnsi="Times New Roman" w:cs="Times New Roman"/>
          <w:sz w:val="24"/>
          <w:szCs w:val="24"/>
          <w:lang w:eastAsia="es-AR"/>
        </w:rPr>
        <w:t xml:space="preserve"> No propagador de la llama según norma IEC 60332-1.</w:t>
      </w:r>
    </w:p>
    <w:p w14:paraId="33A434F0" w14:textId="77777777" w:rsidR="000C61F5" w:rsidRPr="000C61F5" w:rsidRDefault="000C61F5" w:rsidP="000C61F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0C61F5">
        <w:rPr>
          <w:rFonts w:ascii="Times New Roman" w:eastAsia="Times New Roman" w:hAnsi="Times New Roman" w:cs="Times New Roman"/>
          <w:b/>
          <w:bCs/>
          <w:sz w:val="36"/>
          <w:szCs w:val="36"/>
          <w:lang w:eastAsia="es-AR"/>
        </w:rPr>
        <w:t>4. Aplicaciones Típicas</w:t>
      </w:r>
    </w:p>
    <w:p w14:paraId="3D8FB9E6" w14:textId="77777777" w:rsidR="000C61F5" w:rsidRPr="000C61F5" w:rsidRDefault="000C61F5" w:rsidP="000C6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Conexión de sistemas de control industrial (PLCs, sensores, actuadores).</w:t>
      </w:r>
    </w:p>
    <w:p w14:paraId="4DDB76CF" w14:textId="77777777" w:rsidR="000C61F5" w:rsidRPr="000C61F5" w:rsidRDefault="000C61F5" w:rsidP="000C6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Redes de datos de alta velocidad en plantas industriales con presencia de motores eléctricos y transformadores.</w:t>
      </w:r>
    </w:p>
    <w:p w14:paraId="7769BD43" w14:textId="77777777" w:rsidR="000C61F5" w:rsidRPr="000C61F5" w:rsidRDefault="000C61F5" w:rsidP="000C6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sz w:val="24"/>
          <w:szCs w:val="24"/>
          <w:lang w:eastAsia="es-AR"/>
        </w:rPr>
        <w:t>Sistemas de instrumentación y transmisión de señales críticas donde la pérdida de paquetes o el ruido eléctrico altere las lecturas.</w:t>
      </w:r>
    </w:p>
    <w:p w14:paraId="2E8E99EB" w14:textId="77777777" w:rsidR="000C61F5" w:rsidRPr="000C61F5" w:rsidRDefault="000C61F5" w:rsidP="000C61F5">
      <w:pPr>
        <w:spacing w:beforeAutospacing="1" w:after="100" w:afterAutospacing="1" w:line="240" w:lineRule="auto"/>
        <w:rPr>
          <w:rFonts w:ascii="Times New Roman" w:eastAsia="Times New Roman" w:hAnsi="Times New Roman" w:cs="Times New Roman"/>
          <w:sz w:val="24"/>
          <w:szCs w:val="24"/>
          <w:lang w:eastAsia="es-AR"/>
        </w:rPr>
      </w:pPr>
      <w:r w:rsidRPr="000C61F5">
        <w:rPr>
          <w:rFonts w:ascii="Times New Roman" w:eastAsia="Times New Roman" w:hAnsi="Times New Roman" w:cs="Times New Roman"/>
          <w:b/>
          <w:bCs/>
          <w:sz w:val="24"/>
          <w:szCs w:val="24"/>
          <w:lang w:eastAsia="es-AR"/>
        </w:rPr>
        <w:t>Nota de Instalación Crítica:</w:t>
      </w:r>
      <w:r w:rsidRPr="000C61F5">
        <w:rPr>
          <w:rFonts w:ascii="Times New Roman" w:eastAsia="Times New Roman" w:hAnsi="Times New Roman" w:cs="Times New Roman"/>
          <w:sz w:val="24"/>
          <w:szCs w:val="24"/>
          <w:lang w:eastAsia="es-AR"/>
        </w:rPr>
        <w:t xml:space="preserve"> Para que el blindaje contra interferencias sea 100% efectivo, el cable debe conectarse utilizando conectores metálicos (blindados) y el hilo de drenaje debe estar correctamente vinculado a la descarga a tierra del sistema en, al menos, uno de sus extremos.</w:t>
      </w:r>
    </w:p>
    <w:p w14:paraId="338D334E" w14:textId="77777777" w:rsidR="00EF4B74" w:rsidRPr="000C61F5" w:rsidRDefault="00EF4B74" w:rsidP="000C61F5"/>
    <w:sectPr w:rsidR="00EF4B74" w:rsidRPr="000C61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D6C0B"/>
    <w:multiLevelType w:val="multilevel"/>
    <w:tmpl w:val="742E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D3755"/>
    <w:multiLevelType w:val="multilevel"/>
    <w:tmpl w:val="CABE6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72D8F"/>
    <w:multiLevelType w:val="multilevel"/>
    <w:tmpl w:val="EDE2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C67E2"/>
    <w:multiLevelType w:val="multilevel"/>
    <w:tmpl w:val="0AF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066E5"/>
    <w:multiLevelType w:val="multilevel"/>
    <w:tmpl w:val="7278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943FDF"/>
    <w:multiLevelType w:val="multilevel"/>
    <w:tmpl w:val="175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E115F0"/>
    <w:multiLevelType w:val="multilevel"/>
    <w:tmpl w:val="77AE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52D"/>
    <w:rsid w:val="000C61F5"/>
    <w:rsid w:val="007A052D"/>
    <w:rsid w:val="00EF4B7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4AFC"/>
  <w15:chartTrackingRefBased/>
  <w15:docId w15:val="{08DAA29D-88AA-40C5-8BC4-FAD50CFF4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61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7A052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7A052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A052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7A052D"/>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7A052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citation-7">
    <w:name w:val="citation-7"/>
    <w:basedOn w:val="Fuentedeprrafopredeter"/>
    <w:rsid w:val="007A052D"/>
  </w:style>
  <w:style w:type="character" w:styleId="Textoennegrita">
    <w:name w:val="Strong"/>
    <w:basedOn w:val="Fuentedeprrafopredeter"/>
    <w:uiPriority w:val="22"/>
    <w:qFormat/>
    <w:rsid w:val="007A052D"/>
    <w:rPr>
      <w:b/>
      <w:bCs/>
    </w:rPr>
  </w:style>
  <w:style w:type="character" w:customStyle="1" w:styleId="math-inline">
    <w:name w:val="math-inline"/>
    <w:basedOn w:val="Fuentedeprrafopredeter"/>
    <w:rsid w:val="007A052D"/>
  </w:style>
  <w:style w:type="character" w:customStyle="1" w:styleId="citation-6">
    <w:name w:val="citation-6"/>
    <w:basedOn w:val="Fuentedeprrafopredeter"/>
    <w:rsid w:val="007A052D"/>
  </w:style>
  <w:style w:type="character" w:customStyle="1" w:styleId="citation-5">
    <w:name w:val="citation-5"/>
    <w:basedOn w:val="Fuentedeprrafopredeter"/>
    <w:rsid w:val="007A052D"/>
  </w:style>
  <w:style w:type="character" w:customStyle="1" w:styleId="citation-4">
    <w:name w:val="citation-4"/>
    <w:basedOn w:val="Fuentedeprrafopredeter"/>
    <w:rsid w:val="007A052D"/>
  </w:style>
  <w:style w:type="character" w:customStyle="1" w:styleId="citation-3">
    <w:name w:val="citation-3"/>
    <w:basedOn w:val="Fuentedeprrafopredeter"/>
    <w:rsid w:val="007A052D"/>
  </w:style>
  <w:style w:type="character" w:customStyle="1" w:styleId="citation-2">
    <w:name w:val="citation-2"/>
    <w:basedOn w:val="Fuentedeprrafopredeter"/>
    <w:rsid w:val="007A052D"/>
  </w:style>
  <w:style w:type="character" w:customStyle="1" w:styleId="citation-1">
    <w:name w:val="citation-1"/>
    <w:basedOn w:val="Fuentedeprrafopredeter"/>
    <w:rsid w:val="007A052D"/>
  </w:style>
  <w:style w:type="character" w:customStyle="1" w:styleId="citation-0">
    <w:name w:val="citation-0"/>
    <w:basedOn w:val="Fuentedeprrafopredeter"/>
    <w:rsid w:val="007A052D"/>
  </w:style>
  <w:style w:type="character" w:customStyle="1" w:styleId="Ttulo1Car">
    <w:name w:val="Título 1 Car"/>
    <w:basedOn w:val="Fuentedeprrafopredeter"/>
    <w:link w:val="Ttulo1"/>
    <w:uiPriority w:val="9"/>
    <w:rsid w:val="000C61F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139879">
      <w:bodyDiv w:val="1"/>
      <w:marLeft w:val="0"/>
      <w:marRight w:val="0"/>
      <w:marTop w:val="0"/>
      <w:marBottom w:val="0"/>
      <w:divBdr>
        <w:top w:val="none" w:sz="0" w:space="0" w:color="auto"/>
        <w:left w:val="none" w:sz="0" w:space="0" w:color="auto"/>
        <w:bottom w:val="none" w:sz="0" w:space="0" w:color="auto"/>
        <w:right w:val="none" w:sz="0" w:space="0" w:color="auto"/>
      </w:divBdr>
    </w:div>
    <w:div w:id="1624924386">
      <w:bodyDiv w:val="1"/>
      <w:marLeft w:val="0"/>
      <w:marRight w:val="0"/>
      <w:marTop w:val="0"/>
      <w:marBottom w:val="0"/>
      <w:divBdr>
        <w:top w:val="none" w:sz="0" w:space="0" w:color="auto"/>
        <w:left w:val="none" w:sz="0" w:space="0" w:color="auto"/>
        <w:bottom w:val="none" w:sz="0" w:space="0" w:color="auto"/>
        <w:right w:val="none" w:sz="0" w:space="0" w:color="auto"/>
      </w:divBdr>
      <w:divsChild>
        <w:div w:id="765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411</Words>
  <Characters>2264</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Homero</dc:creator>
  <cp:keywords/>
  <dc:description/>
  <cp:lastModifiedBy>Homero</cp:lastModifiedBy>
  <cp:revision>2</cp:revision>
  <dcterms:created xsi:type="dcterms:W3CDTF">2026-06-05T19:35:00Z</dcterms:created>
  <dcterms:modified xsi:type="dcterms:W3CDTF">2026-06-05T19:38:00Z</dcterms:modified>
</cp:coreProperties>
</file>