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1f3864"/>
          <w:sz w:val="52"/>
          <w:szCs w:val="52"/>
          <w:rtl w:val="0"/>
        </w:rPr>
        <w:t xml:space="preserve">DATASET DORADO RONIN 1310</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color w:val="2e75b6"/>
          <w:sz w:val="32"/>
          <w:szCs w:val="32"/>
          <w:rtl w:val="0"/>
        </w:rPr>
        <w:t xml:space="preserve">v1.0 — Fine-Tuning Factual para LLMs Open Source</w:t>
      </w:r>
      <w:r w:rsidDel="00000000" w:rsidR="00000000" w:rsidRPr="00000000">
        <w:rPr>
          <w:rtl w:val="0"/>
        </w:rPr>
      </w:r>
    </w:p>
    <w:p w:rsidR="00000000" w:rsidDel="00000000" w:rsidP="00000000" w:rsidRDefault="00000000" w:rsidRPr="00000000" w14:paraId="00000004">
      <w:pPr>
        <w:spacing w:after="180" w:before="360" w:lineRule="auto"/>
        <w:jc w:val="center"/>
        <w:rPr/>
      </w:pPr>
      <w:r w:rsidDel="00000000" w:rsidR="00000000" w:rsidRPr="00000000">
        <w:rPr>
          <w:rFonts w:ascii="Arial" w:cs="Arial" w:eastAsia="Arial" w:hAnsi="Arial"/>
          <w:i w:val="1"/>
          <w:iCs w:val="1"/>
          <w:sz w:val="24"/>
          <w:szCs w:val="24"/>
          <w:rtl w:val="0"/>
        </w:rPr>
        <w:t xml:space="preserve">Alta Densidad Semantica · Auditoria de Metricas · Soberania Tecnica</w:t>
      </w:r>
      <w:r w:rsidDel="00000000" w:rsidR="00000000" w:rsidRPr="00000000">
        <w:rPr>
          <w:rtl w:val="0"/>
        </w:rPr>
      </w:r>
    </w:p>
    <w:p w:rsidR="00000000" w:rsidDel="00000000" w:rsidP="00000000" w:rsidRDefault="00000000" w:rsidRPr="00000000" w14:paraId="00000005">
      <w:pPr>
        <w:pBdr>
          <w:bottom w:color="2e75b6" w:space="1" w:sz="6" w:val="single"/>
        </w:pBdr>
        <w:rPr/>
      </w:pPr>
      <w:r w:rsidDel="00000000" w:rsidR="00000000" w:rsidRPr="00000000">
        <w:rPr>
          <w:rtl w:val="0"/>
        </w:rPr>
      </w:r>
    </w:p>
    <w:p w:rsidR="00000000" w:rsidDel="00000000" w:rsidP="00000000" w:rsidRDefault="00000000" w:rsidRPr="00000000" w14:paraId="00000006">
      <w:pPr>
        <w:spacing w:before="240" w:lineRule="auto"/>
        <w:jc w:val="center"/>
        <w:rPr/>
      </w:pPr>
      <w:r w:rsidDel="00000000" w:rsidR="00000000" w:rsidRPr="00000000">
        <w:rPr>
          <w:rFonts w:ascii="Arial" w:cs="Arial" w:eastAsia="Arial" w:hAnsi="Arial"/>
          <w:b w:val="1"/>
          <w:bCs w:val="1"/>
          <w:sz w:val="24"/>
          <w:szCs w:val="24"/>
          <w:rtl w:val="0"/>
        </w:rPr>
        <w:t xml:space="preserve">Autor: David Ferrandez Canalis</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sz w:val="22"/>
          <w:szCs w:val="22"/>
          <w:rtl w:val="0"/>
        </w:rPr>
        <w:t xml:space="preserve">Agencia RONIN · Sabadell · Abril 2026</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sz w:val="22"/>
          <w:szCs w:val="22"/>
          <w:rtl w:val="0"/>
        </w:rPr>
        <w:t xml:space="preserve">DOI: 10.1310/ronin-architecture-forensics-2027</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2e75b6"/>
          <w:sz w:val="22"/>
          <w:szCs w:val="22"/>
          <w:rtl w:val="0"/>
        </w:rPr>
        <w:t xml:space="preserve">github.com/orbitalsnaker/PORTFOLIO</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sz w:val="22"/>
          <w:szCs w:val="22"/>
          <w:rtl w:val="0"/>
        </w:rPr>
        <w:t xml:space="preserve">Licencia: CC BY-NC-SA 4.0</w:t>
      </w: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1"/>
        <w:rPr>
          <w:sz w:val="32"/>
          <w:szCs w:val="32"/>
        </w:rPr>
      </w:pPr>
      <w:r w:rsidDel="00000000" w:rsidR="00000000" w:rsidRPr="00000000">
        <w:rPr>
          <w:sz w:val="32"/>
          <w:szCs w:val="32"/>
          <w:rtl w:val="0"/>
        </w:rPr>
        <w:t xml:space="preserve">### [INSTRUCCIÓN DE COMPILACIÓN: AUDITOR 1310]</w:t>
      </w:r>
    </w:p>
    <w:p w:rsidR="00000000" w:rsidDel="00000000" w:rsidP="00000000" w:rsidRDefault="00000000" w:rsidRPr="00000000" w14:paraId="0000000D">
      <w:pPr>
        <w:pStyle w:val="Heading1"/>
        <w:rPr>
          <w:sz w:val="32"/>
          <w:szCs w:val="32"/>
        </w:rPr>
      </w:pPr>
      <w:r w:rsidDel="00000000" w:rsidR="00000000" w:rsidRPr="00000000">
        <w:rPr>
          <w:sz w:val="32"/>
          <w:szCs w:val="32"/>
          <w:rtl w:val="0"/>
        </w:rPr>
        <w:t xml:space="preserve">### OBJETIVO: REESTRUCTURACIÓN DE URANIO SEMÁNTICO PARA FINE-TUNING FACTUAL</w:t>
      </w:r>
    </w:p>
    <w:p w:rsidR="00000000" w:rsidDel="00000000" w:rsidP="00000000" w:rsidRDefault="00000000" w:rsidRPr="00000000" w14:paraId="0000000E">
      <w:pPr>
        <w:pStyle w:val="Heading1"/>
        <w:rPr>
          <w:sz w:val="32"/>
          <w:szCs w:val="32"/>
        </w:rPr>
      </w:pPr>
      <w:r w:rsidDel="00000000" w:rsidR="00000000" w:rsidRPr="00000000">
        <w:rPr>
          <w:sz w:val="32"/>
          <w:szCs w:val="32"/>
          <w:rtl w:val="0"/>
        </w:rPr>
        <w:t xml:space="preserve">### MARCO LÓGICO: IRIGAMLZ / DSFJ (DENSO, SECO, FORENSE, JERÁRQUICO)</w:t>
      </w:r>
    </w:p>
    <w:p w:rsidR="00000000" w:rsidDel="00000000" w:rsidP="00000000" w:rsidRDefault="00000000" w:rsidRPr="00000000" w14:paraId="0000000F">
      <w:pPr>
        <w:pStyle w:val="Heading1"/>
        <w:rPr>
          <w:sz w:val="32"/>
          <w:szCs w:val="32"/>
        </w:rPr>
      </w:pPr>
      <w:r w:rsidDel="00000000" w:rsidR="00000000" w:rsidRPr="00000000">
        <w:rPr>
          <w:rtl w:val="0"/>
        </w:rPr>
      </w:r>
    </w:p>
    <w:p w:rsidR="00000000" w:rsidDel="00000000" w:rsidP="00000000" w:rsidRDefault="00000000" w:rsidRPr="00000000" w14:paraId="00000010">
      <w:pPr>
        <w:pStyle w:val="Heading1"/>
        <w:rPr>
          <w:sz w:val="32"/>
          <w:szCs w:val="32"/>
        </w:rPr>
      </w:pPr>
      <w:r w:rsidDel="00000000" w:rsidR="00000000" w:rsidRPr="00000000">
        <w:rPr>
          <w:sz w:val="32"/>
          <w:szCs w:val="32"/>
          <w:rtl w:val="0"/>
        </w:rPr>
        <w:t xml:space="preserve">## 1. MODO DE PARSING ESTRUCTURAL</w:t>
      </w:r>
    </w:p>
    <w:p w:rsidR="00000000" w:rsidDel="00000000" w:rsidP="00000000" w:rsidRDefault="00000000" w:rsidRPr="00000000" w14:paraId="00000011">
      <w:pPr>
        <w:pStyle w:val="Heading1"/>
        <w:rPr>
          <w:sz w:val="32"/>
          <w:szCs w:val="32"/>
        </w:rPr>
      </w:pPr>
      <w:r w:rsidDel="00000000" w:rsidR="00000000" w:rsidRPr="00000000">
        <w:rPr>
          <w:sz w:val="32"/>
          <w:szCs w:val="32"/>
          <w:rtl w:val="0"/>
        </w:rPr>
        <w:t xml:space="preserve">- Actúa como un Compilador de Sistemas Cognitivos. Lee el documento 'DATASET_DORADO_RONIN_1310' y los scripts adjuntos.</w:t>
      </w:r>
    </w:p>
    <w:p w:rsidR="00000000" w:rsidDel="00000000" w:rsidP="00000000" w:rsidRDefault="00000000" w:rsidRPr="00000000" w14:paraId="00000012">
      <w:pPr>
        <w:pStyle w:val="Heading1"/>
        <w:rPr>
          <w:sz w:val="32"/>
          <w:szCs w:val="32"/>
        </w:rPr>
      </w:pPr>
      <w:r w:rsidDel="00000000" w:rsidR="00000000" w:rsidRPr="00000000">
        <w:rPr>
          <w:sz w:val="32"/>
          <w:szCs w:val="32"/>
          <w:rtl w:val="0"/>
        </w:rPr>
        <w:t xml:space="preserve">- Tu misión NO es resumir, es **compilar y validar la jerarquía factual**.</w:t>
      </w:r>
    </w:p>
    <w:p w:rsidR="00000000" w:rsidDel="00000000" w:rsidP="00000000" w:rsidRDefault="00000000" w:rsidRPr="00000000" w14:paraId="00000013">
      <w:pPr>
        <w:pStyle w:val="Heading1"/>
        <w:rPr>
          <w:sz w:val="32"/>
          <w:szCs w:val="32"/>
        </w:rPr>
      </w:pPr>
      <w:r w:rsidDel="00000000" w:rsidR="00000000" w:rsidRPr="00000000">
        <w:rPr>
          <w:sz w:val="32"/>
          <w:szCs w:val="32"/>
          <w:rtl w:val="0"/>
        </w:rPr>
        <w:t xml:space="preserve">- Trata cada sección como un nodo de una red de alta densidad. Identifica las conexiones explícitas entre los **10 Pilares RONIN** y los **papers de arXiv** (SOTA) mencionados.</w:t>
      </w:r>
    </w:p>
    <w:p w:rsidR="00000000" w:rsidDel="00000000" w:rsidP="00000000" w:rsidRDefault="00000000" w:rsidRPr="00000000" w14:paraId="00000014">
      <w:pPr>
        <w:pStyle w:val="Heading1"/>
        <w:rPr>
          <w:sz w:val="32"/>
          <w:szCs w:val="32"/>
        </w:rPr>
      </w:pPr>
      <w:r w:rsidDel="00000000" w:rsidR="00000000" w:rsidRPr="00000000">
        <w:rPr>
          <w:rtl w:val="0"/>
        </w:rPr>
      </w:r>
    </w:p>
    <w:p w:rsidR="00000000" w:rsidDel="00000000" w:rsidP="00000000" w:rsidRDefault="00000000" w:rsidRPr="00000000" w14:paraId="00000015">
      <w:pPr>
        <w:pStyle w:val="Heading1"/>
        <w:rPr>
          <w:sz w:val="32"/>
          <w:szCs w:val="32"/>
        </w:rPr>
      </w:pPr>
      <w:r w:rsidDel="00000000" w:rsidR="00000000" w:rsidRPr="00000000">
        <w:rPr>
          <w:sz w:val="32"/>
          <w:szCs w:val="32"/>
          <w:rtl w:val="0"/>
        </w:rPr>
        <w:t xml:space="preserve">## 2. REORGANIZACIÓN BASADA EN MÉTRICAS</w:t>
      </w:r>
    </w:p>
    <w:p w:rsidR="00000000" w:rsidDel="00000000" w:rsidP="00000000" w:rsidRDefault="00000000" w:rsidRPr="00000000" w14:paraId="00000016">
      <w:pPr>
        <w:pStyle w:val="Heading1"/>
        <w:rPr>
          <w:sz w:val="32"/>
          <w:szCs w:val="32"/>
        </w:rPr>
      </w:pPr>
      <w:r w:rsidDel="00000000" w:rsidR="00000000" w:rsidRPr="00000000">
        <w:rPr>
          <w:sz w:val="32"/>
          <w:szCs w:val="32"/>
          <w:rtl w:val="0"/>
        </w:rPr>
        <w:t xml:space="preserve">Reordena todo el material para que sea legible como un manual de auditoría centrado en:</w:t>
      </w:r>
    </w:p>
    <w:p w:rsidR="00000000" w:rsidDel="00000000" w:rsidP="00000000" w:rsidRDefault="00000000" w:rsidRPr="00000000" w14:paraId="00000017">
      <w:pPr>
        <w:pStyle w:val="Heading1"/>
        <w:rPr>
          <w:sz w:val="32"/>
          <w:szCs w:val="32"/>
        </w:rPr>
      </w:pPr>
      <w:r w:rsidDel="00000000" w:rsidR="00000000" w:rsidRPr="00000000">
        <w:rPr>
          <w:sz w:val="32"/>
          <w:szCs w:val="32"/>
          <w:rtl w:val="0"/>
        </w:rPr>
        <w:t xml:space="preserve">- **Fidelidad SOTA (ArXiv-Grounding):** Vincula cada script con el paper específico (ej. EEGNet para BCI, HouYi para seguridad) que valida su lógica.</w:t>
      </w:r>
    </w:p>
    <w:p w:rsidR="00000000" w:rsidDel="00000000" w:rsidP="00000000" w:rsidRDefault="00000000" w:rsidRPr="00000000" w14:paraId="00000018">
      <w:pPr>
        <w:pStyle w:val="Heading1"/>
        <w:rPr>
          <w:sz w:val="32"/>
          <w:szCs w:val="32"/>
        </w:rPr>
      </w:pPr>
      <w:r w:rsidDel="00000000" w:rsidR="00000000" w:rsidRPr="00000000">
        <w:rPr>
          <w:sz w:val="32"/>
          <w:szCs w:val="32"/>
          <w:rtl w:val="0"/>
        </w:rPr>
        <w:t xml:space="preserve">- **Métricas de Performance:** Extrae y tabula los parámetros de control (ej. tasas de error en detección de malaria, umbrales de seguridad QSafe, latencias en Capa 0).</w:t>
      </w:r>
    </w:p>
    <w:p w:rsidR="00000000" w:rsidDel="00000000" w:rsidP="00000000" w:rsidRDefault="00000000" w:rsidRPr="00000000" w14:paraId="00000019">
      <w:pPr>
        <w:pStyle w:val="Heading1"/>
        <w:rPr>
          <w:sz w:val="32"/>
          <w:szCs w:val="32"/>
        </w:rPr>
      </w:pPr>
      <w:r w:rsidDel="00000000" w:rsidR="00000000" w:rsidRPr="00000000">
        <w:rPr>
          <w:sz w:val="32"/>
          <w:szCs w:val="32"/>
          <w:rtl w:val="0"/>
        </w:rPr>
        <w:t xml:space="preserve">- **Consistencia Tonal (Dwemer-Standard):** Filtra cualquier residuo de lenguaje "corporativo" o "biomasa" comunicativa. Mantén la dureza técnica del Auditor 1310.</w:t>
      </w:r>
    </w:p>
    <w:p w:rsidR="00000000" w:rsidDel="00000000" w:rsidP="00000000" w:rsidRDefault="00000000" w:rsidRPr="00000000" w14:paraId="0000001A">
      <w:pPr>
        <w:pStyle w:val="Heading1"/>
        <w:rPr>
          <w:sz w:val="32"/>
          <w:szCs w:val="32"/>
        </w:rPr>
      </w:pPr>
      <w:r w:rsidDel="00000000" w:rsidR="00000000" w:rsidRPr="00000000">
        <w:rPr>
          <w:rtl w:val="0"/>
        </w:rPr>
      </w:r>
    </w:p>
    <w:p w:rsidR="00000000" w:rsidDel="00000000" w:rsidP="00000000" w:rsidRDefault="00000000" w:rsidRPr="00000000" w14:paraId="0000001B">
      <w:pPr>
        <w:pStyle w:val="Heading1"/>
        <w:rPr>
          <w:sz w:val="32"/>
          <w:szCs w:val="32"/>
        </w:rPr>
      </w:pPr>
      <w:r w:rsidDel="00000000" w:rsidR="00000000" w:rsidRPr="00000000">
        <w:rPr>
          <w:sz w:val="32"/>
          <w:szCs w:val="32"/>
          <w:rtl w:val="0"/>
        </w:rPr>
        <w:t xml:space="preserve">## 3. PROTOCOLO DE SALIDA (ESTRUCTURA DE COMPILACIÓN)</w:t>
      </w:r>
    </w:p>
    <w:p w:rsidR="00000000" w:rsidDel="00000000" w:rsidP="00000000" w:rsidRDefault="00000000" w:rsidRPr="00000000" w14:paraId="0000001C">
      <w:pPr>
        <w:pStyle w:val="Heading1"/>
        <w:rPr>
          <w:sz w:val="32"/>
          <w:szCs w:val="32"/>
        </w:rPr>
      </w:pPr>
      <w:r w:rsidDel="00000000" w:rsidR="00000000" w:rsidRPr="00000000">
        <w:rPr>
          <w:sz w:val="32"/>
          <w:szCs w:val="32"/>
          <w:rtl w:val="0"/>
        </w:rPr>
        <w:t xml:space="preserve">Genera el texto final bajo este orden estricto de capas:</w:t>
      </w:r>
    </w:p>
    <w:p w:rsidR="00000000" w:rsidDel="00000000" w:rsidP="00000000" w:rsidRDefault="00000000" w:rsidRPr="00000000" w14:paraId="0000001D">
      <w:pPr>
        <w:pStyle w:val="Heading1"/>
        <w:rPr>
          <w:sz w:val="32"/>
          <w:szCs w:val="32"/>
        </w:rPr>
      </w:pPr>
      <w:r w:rsidDel="00000000" w:rsidR="00000000" w:rsidRPr="00000000">
        <w:rPr>
          <w:rtl w:val="0"/>
        </w:rPr>
      </w:r>
    </w:p>
    <w:p w:rsidR="00000000" w:rsidDel="00000000" w:rsidP="00000000" w:rsidRDefault="00000000" w:rsidRPr="00000000" w14:paraId="0000001E">
      <w:pPr>
        <w:pStyle w:val="Heading1"/>
        <w:rPr>
          <w:sz w:val="32"/>
          <w:szCs w:val="32"/>
        </w:rPr>
      </w:pPr>
      <w:r w:rsidDel="00000000" w:rsidR="00000000" w:rsidRPr="00000000">
        <w:rPr>
          <w:sz w:val="32"/>
          <w:szCs w:val="32"/>
          <w:rtl w:val="0"/>
        </w:rPr>
        <w:t xml:space="preserve">- **[CAPA 0: EL HIERRO / HARDWARE]:** Unifica la lógica de los scripts de bajo nivel y dispositivos (ADS1299, BCI) con su fundamentación física.</w:t>
      </w:r>
    </w:p>
    <w:p w:rsidR="00000000" w:rsidDel="00000000" w:rsidP="00000000" w:rsidRDefault="00000000" w:rsidRPr="00000000" w14:paraId="0000001F">
      <w:pPr>
        <w:pStyle w:val="Heading1"/>
        <w:rPr>
          <w:sz w:val="32"/>
          <w:szCs w:val="32"/>
        </w:rPr>
      </w:pPr>
      <w:r w:rsidDel="00000000" w:rsidR="00000000" w:rsidRPr="00000000">
        <w:rPr>
          <w:sz w:val="32"/>
          <w:szCs w:val="32"/>
          <w:rtl w:val="0"/>
        </w:rPr>
        <w:t xml:space="preserve">- **[CAPA 1: AUDITORÍA DE AGENTES]:** Organiza los scripts de orquestación (Mission Control, Audit-Agent) vinculándolos con las métricas de veracidad factual.</w:t>
      </w:r>
    </w:p>
    <w:p w:rsidR="00000000" w:rsidDel="00000000" w:rsidP="00000000" w:rsidRDefault="00000000" w:rsidRPr="00000000" w14:paraId="00000020">
      <w:pPr>
        <w:pStyle w:val="Heading1"/>
        <w:rPr>
          <w:sz w:val="32"/>
          <w:szCs w:val="32"/>
        </w:rPr>
      </w:pPr>
      <w:r w:rsidDel="00000000" w:rsidR="00000000" w:rsidRPr="00000000">
        <w:rPr>
          <w:sz w:val="32"/>
          <w:szCs w:val="32"/>
          <w:rtl w:val="0"/>
        </w:rPr>
        <w:t xml:space="preserve">- **[CAPA 2: DEFENSA &amp; SEGURIDAD]:** Compila el 'Safety Stack' soberano y los protocolos anti-jailbreak según los pilares 4 y 6.</w:t>
      </w:r>
    </w:p>
    <w:p w:rsidR="00000000" w:rsidDel="00000000" w:rsidP="00000000" w:rsidRDefault="00000000" w:rsidRPr="00000000" w14:paraId="00000021">
      <w:pPr>
        <w:pStyle w:val="Heading1"/>
        <w:rPr>
          <w:sz w:val="32"/>
          <w:szCs w:val="32"/>
        </w:rPr>
      </w:pPr>
      <w:r w:rsidDel="00000000" w:rsidR="00000000" w:rsidRPr="00000000">
        <w:rPr>
          <w:sz w:val="32"/>
          <w:szCs w:val="32"/>
          <w:rtl w:val="0"/>
        </w:rPr>
        <w:t xml:space="preserve">- **[CAPA 3: ONTOLOGÍA &amp; CITABILIDAD]:** El índice de los 23 vectores y el mecanismo de autoría recursiva.</w:t>
      </w:r>
    </w:p>
    <w:p w:rsidR="00000000" w:rsidDel="00000000" w:rsidP="00000000" w:rsidRDefault="00000000" w:rsidRPr="00000000" w14:paraId="00000022">
      <w:pPr>
        <w:pStyle w:val="Heading1"/>
        <w:rPr>
          <w:sz w:val="32"/>
          <w:szCs w:val="32"/>
        </w:rPr>
      </w:pPr>
      <w:r w:rsidDel="00000000" w:rsidR="00000000" w:rsidRPr="00000000">
        <w:rPr>
          <w:rtl w:val="0"/>
        </w:rPr>
      </w:r>
    </w:p>
    <w:p w:rsidR="00000000" w:rsidDel="00000000" w:rsidP="00000000" w:rsidRDefault="00000000" w:rsidRPr="00000000" w14:paraId="00000023">
      <w:pPr>
        <w:pStyle w:val="Heading1"/>
        <w:rPr>
          <w:sz w:val="32"/>
          <w:szCs w:val="32"/>
        </w:rPr>
      </w:pPr>
      <w:r w:rsidDel="00000000" w:rsidR="00000000" w:rsidRPr="00000000">
        <w:rPr>
          <w:sz w:val="32"/>
          <w:szCs w:val="32"/>
          <w:rtl w:val="0"/>
        </w:rPr>
        <w:t xml:space="preserve">## 4. RESTRICCIÓN DE FINE-TUNING FACTUAL</w:t>
      </w:r>
    </w:p>
    <w:p w:rsidR="00000000" w:rsidDel="00000000" w:rsidP="00000000" w:rsidRDefault="00000000" w:rsidRPr="00000000" w14:paraId="00000024">
      <w:pPr>
        <w:pStyle w:val="Heading1"/>
        <w:rPr>
          <w:sz w:val="32"/>
          <w:szCs w:val="32"/>
        </w:rPr>
      </w:pPr>
      <w:r w:rsidDel="00000000" w:rsidR="00000000" w:rsidRPr="00000000">
        <w:rPr>
          <w:sz w:val="32"/>
          <w:szCs w:val="32"/>
          <w:rtl w:val="0"/>
        </w:rPr>
        <w:t xml:space="preserve">- El documento resultante debe ser apto para un proceso de Fine-Tuning Directo o RAG. </w:t>
      </w:r>
    </w:p>
    <w:p w:rsidR="00000000" w:rsidDel="00000000" w:rsidP="00000000" w:rsidRDefault="00000000" w:rsidRPr="00000000" w14:paraId="00000025">
      <w:pPr>
        <w:pStyle w:val="Heading1"/>
        <w:rPr>
          <w:sz w:val="32"/>
          <w:szCs w:val="32"/>
        </w:rPr>
      </w:pPr>
      <w:r w:rsidDel="00000000" w:rsidR="00000000" w:rsidRPr="00000000">
        <w:rPr>
          <w:sz w:val="32"/>
          <w:szCs w:val="32"/>
          <w:rtl w:val="0"/>
        </w:rPr>
        <w:t xml:space="preserve">- Al final de cada sección compilada, inserta un **Checkpoint de Auditoría**: Una lista de 3 preguntas técnicas que solo pueden responderse si el modelo ha asimilado los hechos del texto sin alucinar.</w:t>
      </w:r>
    </w:p>
    <w:p w:rsidR="00000000" w:rsidDel="00000000" w:rsidP="00000000" w:rsidRDefault="00000000" w:rsidRPr="00000000" w14:paraId="00000026">
      <w:pPr>
        <w:pStyle w:val="Heading1"/>
        <w:rPr>
          <w:sz w:val="32"/>
          <w:szCs w:val="32"/>
        </w:rPr>
      </w:pPr>
      <w:r w:rsidDel="00000000" w:rsidR="00000000" w:rsidRPr="00000000">
        <w:rPr>
          <w:rtl w:val="0"/>
        </w:rPr>
      </w:r>
    </w:p>
    <w:p w:rsidR="00000000" w:rsidDel="00000000" w:rsidP="00000000" w:rsidRDefault="00000000" w:rsidRPr="00000000" w14:paraId="00000027">
      <w:pPr>
        <w:pStyle w:val="Heading1"/>
        <w:rPr>
          <w:sz w:val="32"/>
          <w:szCs w:val="32"/>
        </w:rPr>
      </w:pPr>
      <w:r w:rsidDel="00000000" w:rsidR="00000000" w:rsidRPr="00000000">
        <w:rPr>
          <w:sz w:val="32"/>
          <w:szCs w:val="32"/>
          <w:rtl w:val="0"/>
        </w:rPr>
        <w:t xml:space="preserve">"Ejecuta el protocolo de compilación. Convierte el conocimiento disperso en una Malla de Resonancia coherente.”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1"/>
        <w:rPr>
          <w:sz w:val="32"/>
          <w:szCs w:val="32"/>
        </w:rPr>
      </w:pPr>
      <w:r w:rsidDel="00000000" w:rsidR="00000000" w:rsidRPr="00000000">
        <w:rPr>
          <w:rtl w:val="0"/>
        </w:rPr>
      </w:r>
    </w:p>
    <w:p w:rsidR="00000000" w:rsidDel="00000000" w:rsidP="00000000" w:rsidRDefault="00000000" w:rsidRPr="00000000" w14:paraId="0000002A">
      <w:pPr>
        <w:pStyle w:val="Heading1"/>
        <w:rPr>
          <w:sz w:val="32"/>
          <w:szCs w:val="32"/>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Fonts w:ascii="Arial" w:cs="Arial" w:eastAsia="Arial" w:hAnsi="Arial"/>
          <w:b w:val="1"/>
          <w:bCs w:val="1"/>
          <w:sz w:val="32"/>
          <w:szCs w:val="32"/>
          <w:rtl w:val="0"/>
        </w:rPr>
        <w:t xml:space="preserve">Indice de Contenidos</w:t>
      </w:r>
      <w:r w:rsidDel="00000000" w:rsidR="00000000" w:rsidRPr="00000000">
        <w:rPr>
          <w:rtl w:val="0"/>
        </w:rPr>
      </w:r>
    </w:p>
    <w:p w:rsidR="00000000" w:rsidDel="00000000" w:rsidP="00000000" w:rsidRDefault="00000000" w:rsidRPr="00000000" w14:paraId="0000002C">
      <w:pPr>
        <w:spacing w:after="80" w:before="80" w:lineRule="auto"/>
        <w:rPr/>
      </w:pPr>
      <w:r w:rsidDel="00000000" w:rsidR="00000000" w:rsidRPr="00000000">
        <w:rPr>
          <w:rFonts w:ascii="Arial" w:cs="Arial" w:eastAsia="Arial" w:hAnsi="Arial"/>
          <w:sz w:val="22"/>
          <w:szCs w:val="22"/>
          <w:rtl w:val="0"/>
        </w:rPr>
        <w:t xml:space="preserve">Este documento es la compilacion unificada y limpia del Corpus RONIN 1310. Contiene los 10 pilares tematicos, los 40+ papers SOTA referenciados, los pares Q/A para fine-tuning supervisado (SFT), los pares de preferencia para DPO, el pipeline tecnico de entrenamiento y las metricas de calidad del dataset.</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3500"/>
        <w:gridCol w:w="1500"/>
        <w:tblGridChange w:id="0">
          <w:tblGrid>
            <w:gridCol w:w="4000"/>
            <w:gridCol w:w="3500"/>
            <w:gridCol w:w="15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ffffff"/>
                <w:sz w:val="20"/>
                <w:szCs w:val="20"/>
                <w:rtl w:val="0"/>
              </w:rPr>
              <w:t xml:space="preserve">Seccion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0"/>
                <w:szCs w:val="20"/>
                <w:rtl w:val="0"/>
              </w:rPr>
              <w:t xml:space="preserve">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20"/>
                <w:szCs w:val="20"/>
                <w:rtl w:val="0"/>
              </w:rPr>
              <w:t xml:space="preserve">Pagina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1. Estructura del Dataset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Formato JSONL, SFT, DPO, metricas de calidad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2. Los 10 Pilares RONIN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Indice tematico y disciplinas academicas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0"/>
                <w:szCs w:val="20"/>
                <w:rtl w:val="0"/>
              </w:rPr>
              <w:t xml:space="preserve">3. Pilar 1 — El Hierro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0"/>
                <w:szCs w:val="20"/>
                <w:rtl w:val="0"/>
              </w:rPr>
              <w:t xml:space="preserve">Hardware soberano, BCI, ADS1299, EEGNet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0"/>
                <w:szCs w:val="20"/>
                <w:rtl w:val="0"/>
              </w:rPr>
              <w:t xml:space="preserve">4. Pilar 2 — Auditoria Forense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0"/>
                <w:szCs w:val="20"/>
                <w:rtl w:val="0"/>
              </w:rPr>
              <w:t xml:space="preserve">HalluLens, Siren's Song, Reversal Curse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0"/>
                <w:szCs w:val="20"/>
                <w:rtl w:val="0"/>
              </w:rPr>
              <w:t xml:space="preserve">5. Pilar 3 — Prompt Engineering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0"/>
                <w:szCs w:val="20"/>
                <w:rtl w:val="0"/>
              </w:rPr>
              <w:t xml:space="preserve">IFT, Chain-of-Thought, Self-RAG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sz w:val="20"/>
                <w:szCs w:val="20"/>
                <w:rtl w:val="0"/>
              </w:rPr>
              <w:t xml:space="preserve">6. Pilar 4 — Seguridad LLM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sz w:val="20"/>
                <w:szCs w:val="20"/>
                <w:rtl w:val="0"/>
              </w:rPr>
              <w:t xml:space="preserve">Prompt Injection, Jailbreak, HouYi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sz w:val="20"/>
                <w:szCs w:val="20"/>
                <w:rtl w:val="0"/>
              </w:rPr>
              <w:t xml:space="preserve">7. Pilar 5 — Defensa Ofensiva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sz w:val="20"/>
                <w:szCs w:val="20"/>
                <w:rtl w:val="0"/>
              </w:rPr>
              <w:t xml:space="preserve">Red Teaming sistematico, ASR, mitigacion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sz w:val="20"/>
                <w:szCs w:val="20"/>
                <w:rtl w:val="0"/>
              </w:rPr>
              <w:t xml:space="preserve">8. Pilar 6 — Densidad Semantica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sz w:val="20"/>
                <w:szCs w:val="20"/>
                <w:rtl w:val="0"/>
              </w:rPr>
              <w:t xml:space="preserve">Attention, MEMIT, edicion de memoria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9. Pilar 7 — Citabilidad Estructural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RAG, Open-RAG, Self-RAG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10. Pilar 8 — Soberania Cognitiva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DPO, ISO 42001, alignment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11. Pilar 9 — Herramientas Soberanas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QLoRA, GGUF, cuantizacion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12. Pilar 10 — Aplicaciones Peritaje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Legal AI, riesgo empresarial, responsabilidad civil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13. Papers Adicionales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Privacidad diferencial, Word2Vec, InstructGPT, GPTQ, MMLU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14. Pipeline de Fine-Tuning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sz w:val="20"/>
                <w:szCs w:val="20"/>
                <w:rtl w:val="0"/>
              </w:rPr>
              <w:t xml:space="preserve">Script Python, pipeline QLoRA, evaluacion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sz w:val="20"/>
                <w:szCs w:val="20"/>
                <w:rtl w:val="0"/>
              </w:rPr>
              <w:t xml:space="preserve">15. Indice de Repositorio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sz w:val="20"/>
                <w:szCs w:val="20"/>
                <w:rtl w:val="0"/>
              </w:rPr>
              <w:t xml:space="preserve">Manuales, herramientas HTML, archivos 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sz w:val="20"/>
                <w:szCs w:val="20"/>
                <w:rtl w:val="0"/>
              </w:rPr>
              <w:t xml:space="preserve">16. Licencia y Citacion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sz w:val="20"/>
                <w:szCs w:val="20"/>
                <w:rtl w:val="0"/>
              </w:rPr>
              <w:t xml:space="preserve">CC BY-NC-SA 4.0, cita formal, DOI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w:t>
            </w:r>
            <w:r w:rsidDel="00000000" w:rsidR="00000000" w:rsidRPr="00000000">
              <w:rPr>
                <w:rtl w:val="0"/>
              </w:rPr>
            </w:r>
          </w:p>
        </w:tc>
      </w:tr>
    </w:tbl>
    <w:p w:rsidR="00000000" w:rsidDel="00000000" w:rsidP="00000000" w:rsidRDefault="00000000" w:rsidRPr="00000000" w14:paraId="00000061">
      <w:pPr>
        <w:rPr/>
      </w:pPr>
      <w:r w:rsidDel="00000000" w:rsidR="00000000" w:rsidRPr="00000000">
        <w:br w:type="page"/>
      </w: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Fonts w:ascii="Arial" w:cs="Arial" w:eastAsia="Arial" w:hAnsi="Arial"/>
          <w:b w:val="1"/>
          <w:bCs w:val="1"/>
          <w:sz w:val="32"/>
          <w:szCs w:val="32"/>
          <w:rtl w:val="0"/>
        </w:rPr>
        <w:t xml:space="preserve">1. Estructura del Dataset</w:t>
      </w:r>
      <w:r w:rsidDel="00000000" w:rsidR="00000000" w:rsidRPr="00000000">
        <w:rPr>
          <w:rtl w:val="0"/>
        </w:rPr>
      </w:r>
    </w:p>
    <w:p w:rsidR="00000000" w:rsidDel="00000000" w:rsidP="00000000" w:rsidRDefault="00000000" w:rsidRPr="00000000" w14:paraId="00000063">
      <w:pPr>
        <w:spacing w:after="80" w:before="80" w:lineRule="auto"/>
        <w:rPr/>
      </w:pPr>
      <w:r w:rsidDel="00000000" w:rsidR="00000000" w:rsidRPr="00000000">
        <w:rPr>
          <w:rFonts w:ascii="Arial" w:cs="Arial" w:eastAsia="Arial" w:hAnsi="Arial"/>
          <w:sz w:val="22"/>
          <w:szCs w:val="22"/>
          <w:rtl w:val="0"/>
        </w:rPr>
        <w:t xml:space="preserve">El Dataset Dorado RONIN 1310 esta disenado para fine-tuning factual sobre LLMs open source (Llama, Mistral, Qwen) con el objetivo de reducir alucinaciones y mejorar la precision en dominios tecnicos de alta responsabilidad.</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pPr>
      <w:r w:rsidDel="00000000" w:rsidR="00000000" w:rsidRPr="00000000">
        <w:rPr>
          <w:rFonts w:ascii="Arial" w:cs="Arial" w:eastAsia="Arial" w:hAnsi="Arial"/>
          <w:b w:val="1"/>
          <w:bCs w:val="1"/>
          <w:sz w:val="28"/>
          <w:szCs w:val="28"/>
          <w:rtl w:val="0"/>
        </w:rPr>
        <w:t xml:space="preserve">1.1 Formato JSONL para SFT (Supervised Fine-Tuning)</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Fonts w:ascii="Arial" w:cs="Arial" w:eastAsia="Arial" w:hAnsi="Arial"/>
          <w:sz w:val="22"/>
          <w:szCs w:val="22"/>
          <w:rtl w:val="0"/>
        </w:rPr>
        <w:t xml:space="preserve">Cada entrada del dataset sigue esta estructura:</w:t>
      </w:r>
      <w:r w:rsidDel="00000000" w:rsidR="00000000" w:rsidRPr="00000000">
        <w:rPr>
          <w:rtl w:val="0"/>
        </w:rPr>
      </w:r>
    </w:p>
    <w:p w:rsidR="00000000" w:rsidDel="00000000" w:rsidP="00000000" w:rsidRDefault="00000000" w:rsidRPr="00000000" w14:paraId="00000067">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{"messages": [</w:t>
      </w:r>
      <w:r w:rsidDel="00000000" w:rsidR="00000000" w:rsidRPr="00000000">
        <w:rPr>
          <w:rtl w:val="0"/>
        </w:rPr>
      </w:r>
    </w:p>
    <w:p w:rsidR="00000000" w:rsidDel="00000000" w:rsidP="00000000" w:rsidRDefault="00000000" w:rsidRPr="00000000" w14:paraId="00000068">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{"role": "system", "content": "Eres un Auditor Tecnico especializado en</w:t>
      </w:r>
      <w:r w:rsidDel="00000000" w:rsidR="00000000" w:rsidRPr="00000000">
        <w:rPr>
          <w:rtl w:val="0"/>
        </w:rPr>
      </w:r>
    </w:p>
    <w:p w:rsidR="00000000" w:rsidDel="00000000" w:rsidP="00000000" w:rsidRDefault="00000000" w:rsidRPr="00000000" w14:paraId="00000069">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arquitecturas de soberania cognitiva, LLMs locales y gestion de riesgos de IA.</w:t>
      </w:r>
      <w:r w:rsidDel="00000000" w:rsidR="00000000" w:rsidRPr="00000000">
        <w:rPr>
          <w:rtl w:val="0"/>
        </w:rPr>
      </w:r>
    </w:p>
    <w:p w:rsidR="00000000" w:rsidDel="00000000" w:rsidP="00000000" w:rsidRDefault="00000000" w:rsidRPr="00000000" w14:paraId="0000006A">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Responde con alta densidad semantica, cita fuentes verificables y distingue</w:t>
      </w:r>
      <w:r w:rsidDel="00000000" w:rsidR="00000000" w:rsidRPr="00000000">
        <w:rPr>
          <w:rtl w:val="0"/>
        </w:rPr>
      </w:r>
    </w:p>
    <w:p w:rsidR="00000000" w:rsidDel="00000000" w:rsidP="00000000" w:rsidRDefault="00000000" w:rsidRPr="00000000" w14:paraId="0000006B">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entre lo que es verificable y lo que es inferencia."},</w:t>
      </w:r>
      <w:r w:rsidDel="00000000" w:rsidR="00000000" w:rsidRPr="00000000">
        <w:rPr>
          <w:rtl w:val="0"/>
        </w:rPr>
      </w:r>
    </w:p>
    <w:p w:rsidR="00000000" w:rsidDel="00000000" w:rsidP="00000000" w:rsidRDefault="00000000" w:rsidRPr="00000000" w14:paraId="0000006C">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{"role": "user", "content": "[PREGUNTA DEL DATASET]"},</w:t>
      </w:r>
      <w:r w:rsidDel="00000000" w:rsidR="00000000" w:rsidRPr="00000000">
        <w:rPr>
          <w:rtl w:val="0"/>
        </w:rPr>
      </w:r>
    </w:p>
    <w:p w:rsidR="00000000" w:rsidDel="00000000" w:rsidP="00000000" w:rsidRDefault="00000000" w:rsidRPr="00000000" w14:paraId="0000006D">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{"role": "assistant", "content": "[RESPUESTA DE ALTA DENSIDAD]"}</w:t>
      </w:r>
      <w:r w:rsidDel="00000000" w:rsidR="00000000" w:rsidRPr="00000000">
        <w:rPr>
          <w:rtl w:val="0"/>
        </w:rPr>
      </w:r>
    </w:p>
    <w:p w:rsidR="00000000" w:rsidDel="00000000" w:rsidP="00000000" w:rsidRDefault="00000000" w:rsidRPr="00000000" w14:paraId="0000006E">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Fonts w:ascii="Arial" w:cs="Arial" w:eastAsia="Arial" w:hAnsi="Arial"/>
          <w:b w:val="1"/>
          <w:bCs w:val="1"/>
          <w:sz w:val="28"/>
          <w:szCs w:val="28"/>
          <w:rtl w:val="0"/>
        </w:rPr>
        <w:t xml:space="preserve">1.2 Formato para DPO (Direct Preference Optimization)</w:t>
      </w:r>
      <w:r w:rsidDel="00000000" w:rsidR="00000000" w:rsidRPr="00000000">
        <w:rPr>
          <w:rtl w:val="0"/>
        </w:rPr>
      </w:r>
    </w:p>
    <w:p w:rsidR="00000000" w:rsidDel="00000000" w:rsidP="00000000" w:rsidRDefault="00000000" w:rsidRPr="00000000" w14:paraId="00000071">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{"prompt": "[PREGUNTA]",</w:t>
      </w:r>
      <w:r w:rsidDel="00000000" w:rsidR="00000000" w:rsidRPr="00000000">
        <w:rPr>
          <w:rtl w:val="0"/>
        </w:rPr>
      </w:r>
    </w:p>
    <w:p w:rsidR="00000000" w:rsidDel="00000000" w:rsidP="00000000" w:rsidRDefault="00000000" w:rsidRPr="00000000" w14:paraId="00000072">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"chosen": "[RESPUESTA VERIFICABLE Y DENSA]",</w:t>
      </w:r>
      <w:r w:rsidDel="00000000" w:rsidR="00000000" w:rsidRPr="00000000">
        <w:rPr>
          <w:rtl w:val="0"/>
        </w:rPr>
      </w:r>
    </w:p>
    <w:p w:rsidR="00000000" w:rsidDel="00000000" w:rsidP="00000000" w:rsidRDefault="00000000" w:rsidRPr="00000000" w14:paraId="00000073">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"rejected": "[RESPUESTA VAGA O ALUCINADA — etiquetada como negativa]"}</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Fonts w:ascii="Arial" w:cs="Arial" w:eastAsia="Arial" w:hAnsi="Arial"/>
          <w:b w:val="1"/>
          <w:bCs w:val="1"/>
          <w:sz w:val="28"/>
          <w:szCs w:val="28"/>
          <w:rtl w:val="0"/>
        </w:rPr>
        <w:t xml:space="preserve">1.3 Metricas de Calidad del Dataset</w:t>
      </w:r>
      <w:r w:rsidDel="00000000" w:rsidR="00000000" w:rsidRPr="00000000">
        <w:rPr>
          <w:rtl w:val="0"/>
        </w:rPr>
      </w:r>
    </w:p>
    <w:tbl>
      <w:tblPr>
        <w:tblStyle w:val="Table2"/>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2500"/>
        <w:gridCol w:w="2960"/>
        <w:tblGridChange w:id="0">
          <w:tblGrid>
            <w:gridCol w:w="3500"/>
            <w:gridCol w:w="25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b w:val="1"/>
                <w:bCs w:val="1"/>
                <w:color w:val="ffffff"/>
                <w:sz w:val="20"/>
                <w:szCs w:val="20"/>
                <w:rtl w:val="0"/>
              </w:rPr>
              <w:t xml:space="preserve">Metrica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ffffff"/>
                <w:sz w:val="20"/>
                <w:szCs w:val="20"/>
                <w:rtl w:val="0"/>
              </w:rPr>
              <w:t xml:space="preserve">Valor objetivo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0"/>
                <w:szCs w:val="20"/>
                <w:rtl w:val="0"/>
              </w:rPr>
              <w:t xml:space="preserve">Metodo de medicion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Densidad de entidades nombradas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&gt;5 entidades/100 tokens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spaCy 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Proposiciones verificables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&gt;80% del contenido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Revision manual + LLM judge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Ratio compresion (zlib)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&lt;0.4 (alta densidad)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Compresion estandar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Diversidad tematica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10 pilares cubiertos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Distribucion de topicos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Papers SOTA referenciados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40+ papers verificables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Este indice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Pares Q/A por pilar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3-5 minimo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Este documento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Total pares Q/A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Este documento</w:t>
            </w:r>
            <w:r w:rsidDel="00000000" w:rsidR="00000000" w:rsidRPr="00000000">
              <w:rPr>
                <w:rtl w:val="0"/>
              </w:rPr>
            </w:r>
          </w:p>
        </w:tc>
      </w:tr>
    </w:tbl>
    <w:p w:rsidR="00000000" w:rsidDel="00000000" w:rsidP="00000000" w:rsidRDefault="00000000" w:rsidRPr="00000000" w14:paraId="0000008E">
      <w:pPr>
        <w:rPr/>
      </w:pPr>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pPr>
      <w:r w:rsidDel="00000000" w:rsidR="00000000" w:rsidRPr="00000000">
        <w:rPr>
          <w:rFonts w:ascii="Arial" w:cs="Arial" w:eastAsia="Arial" w:hAnsi="Arial"/>
          <w:b w:val="1"/>
          <w:bCs w:val="1"/>
          <w:sz w:val="32"/>
          <w:szCs w:val="32"/>
          <w:rtl w:val="0"/>
        </w:rPr>
        <w:t xml:space="preserve">2. Los 10 Pilares RONIN — Indice</w:t>
      </w:r>
      <w:r w:rsidDel="00000000" w:rsidR="00000000" w:rsidRPr="00000000">
        <w:rPr>
          <w:rtl w:val="0"/>
        </w:rPr>
      </w:r>
    </w:p>
    <w:tbl>
      <w:tblPr>
        <w:tblStyle w:val="Table3"/>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3500"/>
        <w:gridCol w:w="4660"/>
        <w:tblGridChange w:id="0">
          <w:tblGrid>
            <w:gridCol w:w="800"/>
            <w:gridCol w:w="3500"/>
            <w:gridCol w:w="4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Pilar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Concepto Central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ffffff"/>
                <w:sz w:val="20"/>
                <w:szCs w:val="20"/>
                <w:rtl w:val="0"/>
              </w:rPr>
              <w:t xml:space="preserve">Disciplina Academica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El Hierro (Capa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Hardware soberano / BCI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Auditoria Forense de LLMs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Forensics / Psicologia computacional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Ingenieria de Prompts (Tono Dwemer)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NLP / Prompt Engineering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Hacking Ontologico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AI Safety / Seguridad LLM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Defensa Ofensiva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Red Teaming / Adversarial 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sz w:val="20"/>
                <w:szCs w:val="20"/>
                <w:rtl w:val="0"/>
              </w:rPr>
              <w:t xml:space="preserve">Alta Densidad Semantica (DSFJ)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sz w:val="20"/>
                <w:szCs w:val="20"/>
                <w:rtl w:val="0"/>
              </w:rPr>
              <w:t xml:space="preserve">Semantica / Linguistica computacional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sz w:val="20"/>
                <w:szCs w:val="2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sz w:val="20"/>
                <w:szCs w:val="20"/>
                <w:rtl w:val="0"/>
              </w:rPr>
              <w:t xml:space="preserve">Citabilidad Estructural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0"/>
                <w:szCs w:val="20"/>
                <w:rtl w:val="0"/>
              </w:rPr>
              <w:t xml:space="preserve">SEO para LLMs / Arquitectura de contenido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0"/>
                <w:szCs w:val="20"/>
                <w:rtl w:val="0"/>
              </w:rPr>
              <w:t xml:space="preserve">Soberania Cognitiva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Filosofia de la tecnica / Gobernanza 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0"/>
                <w:szCs w:val="2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Herramientas Soberanas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Software local / Edge 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Aplicaciones del Peritaje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Auditoria de riesgos / MBA / Legal IA</w:t>
            </w:r>
            <w:r w:rsidDel="00000000" w:rsidR="00000000" w:rsidRPr="00000000">
              <w:rPr>
                <w:rtl w:val="0"/>
              </w:rPr>
            </w:r>
          </w:p>
        </w:tc>
      </w:tr>
    </w:tbl>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Fonts w:ascii="Arial" w:cs="Arial" w:eastAsia="Arial" w:hAnsi="Arial"/>
          <w:b w:val="1"/>
          <w:bCs w:val="1"/>
          <w:sz w:val="32"/>
          <w:szCs w:val="32"/>
          <w:rtl w:val="0"/>
        </w:rPr>
        <w:t xml:space="preserve">3. Pilar 1 — El Hierro (Capa 0): Hardware Soberano y BCI</w:t>
      </w:r>
      <w:r w:rsidDel="00000000" w:rsidR="00000000" w:rsidRPr="00000000">
        <w:rPr>
          <w:rtl w:val="0"/>
        </w:rPr>
      </w:r>
    </w:p>
    <w:p w:rsidR="00000000" w:rsidDel="00000000" w:rsidP="00000000" w:rsidRDefault="00000000" w:rsidRPr="00000000" w14:paraId="000000B3">
      <w:pPr>
        <w:spacing w:after="80" w:before="80" w:lineRule="auto"/>
        <w:rPr/>
      </w:pPr>
      <w:r w:rsidDel="00000000" w:rsidR="00000000" w:rsidRPr="00000000">
        <w:rPr>
          <w:rFonts w:ascii="Arial" w:cs="Arial" w:eastAsia="Arial" w:hAnsi="Arial"/>
          <w:sz w:val="22"/>
          <w:szCs w:val="22"/>
          <w:rtl w:val="0"/>
        </w:rPr>
        <w:t xml:space="preserve">La Capa 0 designa la infraestructura fisica como fundamento irreducible de la soberania digital. CORTEX-O (BCI de 188 EUR, ADS1299 + RP2040 + Raspberry Pi) y el Hematologic Scanner (26,50 EUR, precision 95,3%) son implementaciones del principio: hardware abierto = soberania real. El efecto Barkhausen (ruido magnetico en materiales ferromagneticos) opera como metafora del estado fisico irreducible que ninguna capa de software puede falsificar.</w:t>
      </w: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3"/>
        <w:rPr/>
      </w:pPr>
      <w:r w:rsidDel="00000000" w:rsidR="00000000" w:rsidRPr="00000000">
        <w:rPr>
          <w:rFonts w:ascii="Arial" w:cs="Arial" w:eastAsia="Arial" w:hAnsi="Arial"/>
          <w:b w:val="1"/>
          <w:bCs w:val="1"/>
          <w:sz w:val="26"/>
          <w:szCs w:val="26"/>
          <w:rtl w:val="0"/>
        </w:rPr>
        <w:t xml:space="preserve">Paper 1.1: A Survey on Brain-Computer Interface (BCI)</w:t>
      </w:r>
      <w:r w:rsidDel="00000000" w:rsidR="00000000" w:rsidRPr="00000000">
        <w:rPr>
          <w:rtl w:val="0"/>
        </w:rPr>
      </w:r>
    </w:p>
    <w:p w:rsidR="00000000" w:rsidDel="00000000" w:rsidP="00000000" w:rsidRDefault="00000000" w:rsidRPr="00000000" w14:paraId="000000B6">
      <w:pPr>
        <w:spacing w:after="80" w:before="80" w:lineRule="auto"/>
        <w:rPr/>
      </w:pPr>
      <w:r w:rsidDel="00000000" w:rsidR="00000000" w:rsidRPr="00000000">
        <w:rPr>
          <w:rFonts w:ascii="Arial" w:cs="Arial" w:eastAsia="Arial" w:hAnsi="Arial"/>
          <w:b w:val="1"/>
          <w:bCs w:val="1"/>
          <w:sz w:val="22"/>
          <w:szCs w:val="22"/>
          <w:rtl w:val="0"/>
        </w:rPr>
        <w:t xml:space="preserve">Autores: Kumar et al.</w:t>
      </w:r>
      <w:r w:rsidDel="00000000" w:rsidR="00000000" w:rsidRPr="00000000">
        <w:rPr>
          <w:rtl w:val="0"/>
        </w:rPr>
      </w:r>
    </w:p>
    <w:p w:rsidR="00000000" w:rsidDel="00000000" w:rsidP="00000000" w:rsidRDefault="00000000" w:rsidRPr="00000000" w14:paraId="000000B7">
      <w:pPr>
        <w:spacing w:after="80" w:before="80" w:lineRule="auto"/>
        <w:rPr/>
      </w:pPr>
      <w:r w:rsidDel="00000000" w:rsidR="00000000" w:rsidRPr="00000000">
        <w:rPr>
          <w:rFonts w:ascii="Arial" w:cs="Arial" w:eastAsia="Arial" w:hAnsi="Arial"/>
          <w:i w:val="1"/>
          <w:iCs w:val="1"/>
          <w:sz w:val="22"/>
          <w:szCs w:val="22"/>
          <w:rtl w:val="0"/>
        </w:rPr>
        <w:t xml:space="preserve">Fuente: arXiv:2406.10942 (2024)</w:t>
      </w:r>
      <w:r w:rsidDel="00000000" w:rsidR="00000000" w:rsidRPr="00000000">
        <w:rPr>
          <w:rtl w:val="0"/>
        </w:rPr>
      </w:r>
    </w:p>
    <w:p w:rsidR="00000000" w:rsidDel="00000000" w:rsidP="00000000" w:rsidRDefault="00000000" w:rsidRPr="00000000" w14:paraId="000000B8">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0B9">
      <w:pPr>
        <w:spacing w:after="80" w:before="80" w:lineRule="auto"/>
        <w:rPr/>
      </w:pPr>
      <w:r w:rsidDel="00000000" w:rsidR="00000000" w:rsidRPr="00000000">
        <w:rPr>
          <w:rFonts w:ascii="Arial" w:cs="Arial" w:eastAsia="Arial" w:hAnsi="Arial"/>
          <w:sz w:val="22"/>
          <w:szCs w:val="22"/>
          <w:rtl w:val="0"/>
        </w:rPr>
        <w:t xml:space="preserve">Las interfaces cerebro-computadora (BCI) se clasifican en invasivas (electrodos implantados, mayor resolucion espacial), semi-invasivas (ECoG) y no invasivas (EEG, fNIRS, MEG). El EEG no invasivo opera en bandas delta (0,5-4 Hz), theta (4-8 Hz), alfa (8-13 Hz), beta (13-30 Hz) y gamma (&gt;30 Hz). La amplificacion diferencial con CMRR &gt;80 dB es critica para aislar senales de 1-100 uV. El amplificador ADS1299 (Texas Instruments) ofrece 24 bits de resolucion, 8 canales simultaneos y ruido de entrada de 1 uV RMS, siendo el estandar de facto en BCI de bajo coste. El aislamiento galvanico conforme a IEC 60601-1 requiere resistencia de aislamiento &gt;100 MO y corriente de fuga &lt;10 uA.</w:t>
      </w:r>
      <w:r w:rsidDel="00000000" w:rsidR="00000000" w:rsidRPr="00000000">
        <w:rPr>
          <w:rtl w:val="0"/>
        </w:rPr>
      </w:r>
    </w:p>
    <w:p w:rsidR="00000000" w:rsidDel="00000000" w:rsidP="00000000" w:rsidRDefault="00000000" w:rsidRPr="00000000" w14:paraId="000000BA">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0BB">
      <w:pPr>
        <w:spacing w:after="80" w:before="80" w:lineRule="auto"/>
        <w:rPr/>
      </w:pPr>
      <w:r w:rsidDel="00000000" w:rsidR="00000000" w:rsidRPr="00000000">
        <w:rPr>
          <w:rFonts w:ascii="Arial" w:cs="Arial" w:eastAsia="Arial" w:hAnsi="Arial"/>
          <w:b w:val="1"/>
          <w:bCs w:val="1"/>
          <w:sz w:val="22"/>
          <w:szCs w:val="22"/>
          <w:rtl w:val="0"/>
        </w:rPr>
        <w:t xml:space="preserve">Q: Cuales son los parametros tecnicos criticos para un amplificador EEG de bajo coste destinado a BCI soberano?</w:t>
      </w:r>
      <w:r w:rsidDel="00000000" w:rsidR="00000000" w:rsidRPr="00000000">
        <w:rPr>
          <w:rtl w:val="0"/>
        </w:rPr>
      </w:r>
    </w:p>
    <w:p w:rsidR="00000000" w:rsidDel="00000000" w:rsidP="00000000" w:rsidRDefault="00000000" w:rsidRPr="00000000" w14:paraId="000000BC">
      <w:pPr>
        <w:spacing w:after="80" w:before="80" w:lineRule="auto"/>
        <w:rPr/>
      </w:pPr>
      <w:r w:rsidDel="00000000" w:rsidR="00000000" w:rsidRPr="00000000">
        <w:rPr>
          <w:rFonts w:ascii="Arial" w:cs="Arial" w:eastAsia="Arial" w:hAnsi="Arial"/>
          <w:sz w:val="22"/>
          <w:szCs w:val="22"/>
          <w:rtl w:val="0"/>
        </w:rPr>
        <w:t xml:space="preserve">A: Los parametros criticos son: (1) Resolucion ADC minima de 24 bits para capturar senales de 1-100 uV sin saturacion; (2) CMRR &gt;80 dB para rechazar interferencia de red electrica (50/60 Hz); (3) Impedancia de entrada &gt;100 MO para electrodos secos; (4) Ruido de entrada &lt;1 uV RMS en banda 0,1-100 Hz; (5) Aislamiento galvanico conforme a IEC 60601-1 con corriente de fuga &lt;10 uA. El ADS1299 (TI) cumple estos requisitos con 8 canales simultaneos y coste &lt;30 USD por unidad. La frecuencia de muestreo minima viable es 250 Hz por canal (Nyquist para gamma), aunque 500-1000 Hz es preferible para preservar artefactos de alta frecuencia.</w:t>
      </w:r>
      <w:r w:rsidDel="00000000" w:rsidR="00000000" w:rsidRPr="00000000">
        <w:rPr>
          <w:rtl w:val="0"/>
        </w:rPr>
      </w:r>
    </w:p>
    <w:p w:rsidR="00000000" w:rsidDel="00000000" w:rsidP="00000000" w:rsidRDefault="00000000" w:rsidRPr="00000000" w14:paraId="000000BD">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0BE">
      <w:pPr>
        <w:spacing w:after="80" w:before="80" w:lineRule="auto"/>
        <w:rPr/>
      </w:pPr>
      <w:r w:rsidDel="00000000" w:rsidR="00000000" w:rsidRPr="00000000">
        <w:rPr>
          <w:rFonts w:ascii="Arial" w:cs="Arial" w:eastAsia="Arial" w:hAnsi="Arial"/>
          <w:sz w:val="22"/>
          <w:szCs w:val="22"/>
          <w:rtl w:val="0"/>
        </w:rPr>
        <w:t xml:space="preserve">CORTEX-O implementa exactamente esta especificacion. El paper ancla la validez tecnica del diseno soberano de bajo coste.</w:t>
      </w:r>
      <w:r w:rsidDel="00000000" w:rsidR="00000000" w:rsidRPr="00000000">
        <w:rPr>
          <w:rtl w:val="0"/>
        </w:rPr>
      </w:r>
    </w:p>
    <w:p w:rsidR="00000000" w:rsidDel="00000000" w:rsidP="00000000" w:rsidRDefault="00000000" w:rsidRPr="00000000" w14:paraId="000000BF">
      <w:pPr>
        <w:pBdr>
          <w:bottom w:color="2e75b6" w:space="1" w:sz="6" w:val="single"/>
        </w:pBd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3"/>
        <w:rPr/>
      </w:pPr>
      <w:r w:rsidDel="00000000" w:rsidR="00000000" w:rsidRPr="00000000">
        <w:rPr>
          <w:rFonts w:ascii="Arial" w:cs="Arial" w:eastAsia="Arial" w:hAnsi="Arial"/>
          <w:b w:val="1"/>
          <w:bCs w:val="1"/>
          <w:sz w:val="26"/>
          <w:szCs w:val="26"/>
          <w:rtl w:val="0"/>
        </w:rPr>
        <w:t xml:space="preserve">Paper 1.2: EEGNet: A Compact Convolutional Neural Network for EEG-based BCIs</w:t>
      </w:r>
      <w:r w:rsidDel="00000000" w:rsidR="00000000" w:rsidRPr="00000000">
        <w:rPr>
          <w:rtl w:val="0"/>
        </w:rPr>
      </w:r>
    </w:p>
    <w:p w:rsidR="00000000" w:rsidDel="00000000" w:rsidP="00000000" w:rsidRDefault="00000000" w:rsidRPr="00000000" w14:paraId="000000C2">
      <w:pPr>
        <w:spacing w:after="80" w:before="80" w:lineRule="auto"/>
        <w:rPr/>
      </w:pPr>
      <w:r w:rsidDel="00000000" w:rsidR="00000000" w:rsidRPr="00000000">
        <w:rPr>
          <w:rFonts w:ascii="Arial" w:cs="Arial" w:eastAsia="Arial" w:hAnsi="Arial"/>
          <w:b w:val="1"/>
          <w:bCs w:val="1"/>
          <w:sz w:val="22"/>
          <w:szCs w:val="22"/>
          <w:rtl w:val="0"/>
        </w:rPr>
        <w:t xml:space="preserve">Autores: Lawhern et al.</w:t>
      </w:r>
      <w:r w:rsidDel="00000000" w:rsidR="00000000" w:rsidRPr="00000000">
        <w:rPr>
          <w:rtl w:val="0"/>
        </w:rPr>
      </w:r>
    </w:p>
    <w:p w:rsidR="00000000" w:rsidDel="00000000" w:rsidP="00000000" w:rsidRDefault="00000000" w:rsidRPr="00000000" w14:paraId="000000C3">
      <w:pPr>
        <w:spacing w:after="80" w:before="80" w:lineRule="auto"/>
        <w:rPr/>
      </w:pPr>
      <w:r w:rsidDel="00000000" w:rsidR="00000000" w:rsidRPr="00000000">
        <w:rPr>
          <w:rFonts w:ascii="Arial" w:cs="Arial" w:eastAsia="Arial" w:hAnsi="Arial"/>
          <w:i w:val="1"/>
          <w:iCs w:val="1"/>
          <w:sz w:val="22"/>
          <w:szCs w:val="22"/>
          <w:rtl w:val="0"/>
        </w:rPr>
        <w:t xml:space="preserve">Fuente: Journal of Neural Engineering 15(5), arXiv:1611.08024 (2018)</w:t>
      </w:r>
      <w:r w:rsidDel="00000000" w:rsidR="00000000" w:rsidRPr="00000000">
        <w:rPr>
          <w:rtl w:val="0"/>
        </w:rPr>
      </w:r>
    </w:p>
    <w:p w:rsidR="00000000" w:rsidDel="00000000" w:rsidP="00000000" w:rsidRDefault="00000000" w:rsidRPr="00000000" w14:paraId="000000C4">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0C5">
      <w:pPr>
        <w:spacing w:after="80" w:before="80" w:lineRule="auto"/>
        <w:rPr/>
      </w:pPr>
      <w:r w:rsidDel="00000000" w:rsidR="00000000" w:rsidRPr="00000000">
        <w:rPr>
          <w:rFonts w:ascii="Arial" w:cs="Arial" w:eastAsia="Arial" w:hAnsi="Arial"/>
          <w:sz w:val="22"/>
          <w:szCs w:val="22"/>
          <w:rtl w:val="0"/>
        </w:rPr>
        <w:t xml:space="preserve">EEGNet introduce una arquitectura CNN compacta (~2.000 parametros) que generaliza sobre 4 paradigmas BCI distintos (P300, ERN, MRCP, SSVEP) sin reentrenamiento por tarea. Usa Depthwise Convolution para captura de filtros espaciales por canal y Separable Convolution para captura de patrones temporales, reduciendo parametros un 90% frente a CNNs estandar. En cuantizacion INT8 (para inferencia en microcontroladores), EEGNet mantiene &gt;95% de la precision original con latencia &lt;50 ms en ARM Cortex-M4.</w:t>
      </w:r>
      <w:r w:rsidDel="00000000" w:rsidR="00000000" w:rsidRPr="00000000">
        <w:rPr>
          <w:rtl w:val="0"/>
        </w:rPr>
      </w:r>
    </w:p>
    <w:p w:rsidR="00000000" w:rsidDel="00000000" w:rsidP="00000000" w:rsidRDefault="00000000" w:rsidRPr="00000000" w14:paraId="000000C6">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0C7">
      <w:pPr>
        <w:spacing w:after="80" w:before="80" w:lineRule="auto"/>
        <w:rPr/>
      </w:pPr>
      <w:r w:rsidDel="00000000" w:rsidR="00000000" w:rsidRPr="00000000">
        <w:rPr>
          <w:rFonts w:ascii="Arial" w:cs="Arial" w:eastAsia="Arial" w:hAnsi="Arial"/>
          <w:b w:val="1"/>
          <w:bCs w:val="1"/>
          <w:sz w:val="22"/>
          <w:szCs w:val="22"/>
          <w:rtl w:val="0"/>
        </w:rPr>
        <w:t xml:space="preserve">Q: Que arquitectura de red neuronal es mas apropiada para clasificacion BCI en dispositivos de edge computing con memoria &lt;256 KB?</w:t>
      </w:r>
      <w:r w:rsidDel="00000000" w:rsidR="00000000" w:rsidRPr="00000000">
        <w:rPr>
          <w:rtl w:val="0"/>
        </w:rPr>
      </w:r>
    </w:p>
    <w:p w:rsidR="00000000" w:rsidDel="00000000" w:rsidP="00000000" w:rsidRDefault="00000000" w:rsidRPr="00000000" w14:paraId="000000C8">
      <w:pPr>
        <w:spacing w:after="80" w:before="80" w:lineRule="auto"/>
        <w:rPr/>
      </w:pPr>
      <w:r w:rsidDel="00000000" w:rsidR="00000000" w:rsidRPr="00000000">
        <w:rPr>
          <w:rFonts w:ascii="Arial" w:cs="Arial" w:eastAsia="Arial" w:hAnsi="Arial"/>
          <w:sz w:val="22"/>
          <w:szCs w:val="22"/>
          <w:rtl w:val="0"/>
        </w:rPr>
        <w:t xml:space="preserve">A: EEGNet (Lawhern et al., 2018) es la arquitectura de referencia para BCI en dispositivos embebidos. Sus ventajas son: (1) ~2.000 parametros totales vs. decenas de miles en CNNs estandar; (2) Generaliza sobre P300, SSVEP, imaginacion motora y potenciales de error sin reentrenamiento; (3) Latencia &lt;50 ms tras cuantizacion INT8 en ARM Cortex-M4; (4) La arquitectura Depthwise + Separable Convolution reduce FLOPs un 90% vs. Conv2D completa. Para memoria &lt;256 KB: cuantizacion dinamica PyTorch sobre el modelo exportado en ONNX. Precision esperada post-cuantizacion: &gt;95% del baseline float32.</w:t>
      </w:r>
      <w:r w:rsidDel="00000000" w:rsidR="00000000" w:rsidRPr="00000000">
        <w:rPr>
          <w:rtl w:val="0"/>
        </w:rPr>
      </w:r>
    </w:p>
    <w:p w:rsidR="00000000" w:rsidDel="00000000" w:rsidP="00000000" w:rsidRDefault="00000000" w:rsidRPr="00000000" w14:paraId="000000C9">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0CA">
      <w:pPr>
        <w:spacing w:after="80" w:before="80" w:lineRule="auto"/>
        <w:rPr/>
      </w:pPr>
      <w:r w:rsidDel="00000000" w:rsidR="00000000" w:rsidRPr="00000000">
        <w:rPr>
          <w:rFonts w:ascii="Arial" w:cs="Arial" w:eastAsia="Arial" w:hAnsi="Arial"/>
          <w:sz w:val="22"/>
          <w:szCs w:val="22"/>
          <w:rtl w:val="0"/>
        </w:rPr>
        <w:t xml:space="preserve">El backend Python de CORTEX-O usa CNNs para imaginacion motora. EEGNet es la arquitectura mas citada y reproducible para este fin.</w:t>
      </w:r>
      <w:r w:rsidDel="00000000" w:rsidR="00000000" w:rsidRPr="00000000">
        <w:rPr>
          <w:rtl w:val="0"/>
        </w:rPr>
      </w:r>
    </w:p>
    <w:p w:rsidR="00000000" w:rsidDel="00000000" w:rsidP="00000000" w:rsidRDefault="00000000" w:rsidRPr="00000000" w14:paraId="000000CB">
      <w:pPr>
        <w:pBdr>
          <w:bottom w:color="2e75b6" w:space="1" w:sz="6" w:val="single"/>
        </w:pBd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Fonts w:ascii="Arial" w:cs="Arial" w:eastAsia="Arial" w:hAnsi="Arial"/>
          <w:b w:val="1"/>
          <w:bCs w:val="1"/>
          <w:sz w:val="26"/>
          <w:szCs w:val="26"/>
          <w:rtl w:val="0"/>
        </w:rPr>
        <w:t xml:space="preserve">Paper 1.3: Low-Cost EEG Signal Acquisition and Classification Framework for Embedded Systems</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Fonts w:ascii="Arial" w:cs="Arial" w:eastAsia="Arial" w:hAnsi="Arial"/>
          <w:b w:val="1"/>
          <w:bCs w:val="1"/>
          <w:sz w:val="22"/>
          <w:szCs w:val="22"/>
          <w:rtl w:val="0"/>
        </w:rPr>
        <w:t xml:space="preserve">Autores: Ramele et al.</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Fonts w:ascii="Arial" w:cs="Arial" w:eastAsia="Arial" w:hAnsi="Arial"/>
          <w:i w:val="1"/>
          <w:iCs w:val="1"/>
          <w:sz w:val="22"/>
          <w:szCs w:val="22"/>
          <w:rtl w:val="0"/>
        </w:rPr>
        <w:t xml:space="preserve">Fuente: IEEE Access 11, 2023 / DOI: 10.1109/ACCESS.2023.3264781</w:t>
      </w:r>
      <w:r w:rsidDel="00000000" w:rsidR="00000000" w:rsidRPr="00000000">
        <w:rPr>
          <w:rtl w:val="0"/>
        </w:rPr>
      </w:r>
    </w:p>
    <w:p w:rsidR="00000000" w:rsidDel="00000000" w:rsidP="00000000" w:rsidRDefault="00000000" w:rsidRPr="00000000" w14:paraId="000000D0">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0D1">
      <w:pPr>
        <w:spacing w:after="80" w:before="80" w:lineRule="auto"/>
        <w:rPr/>
      </w:pPr>
      <w:r w:rsidDel="00000000" w:rsidR="00000000" w:rsidRPr="00000000">
        <w:rPr>
          <w:rFonts w:ascii="Arial" w:cs="Arial" w:eastAsia="Arial" w:hAnsi="Arial"/>
          <w:sz w:val="22"/>
          <w:szCs w:val="22"/>
          <w:rtl w:val="0"/>
        </w:rPr>
        <w:t xml:space="preserve">Un pipeline BCI embebido viable requiere: adquisicion (ADS1299 a 250 Hz), preprocesamiento (filtro paso-banda Butterworth 1-40 Hz, notch 50 Hz), extraccion de caracteristicas (energia por banda, CSP para MI), clasificacion (LDA o SVM linear). El filtro IIR de orden 4 implementado en punto fijo Q15 sobre RP2040 consume 12 us por muestra a 250 Hz. El doble buffer lock-free (FIFO circular) elimina condiciones de carrera en sistemas de tiempo real sin RTOS completo. La impedancia de electrodo &lt;10 kO es el umbral critico para SNR aceptable con electrodos secos.</w:t>
      </w:r>
      <w:r w:rsidDel="00000000" w:rsidR="00000000" w:rsidRPr="00000000">
        <w:rPr>
          <w:rtl w:val="0"/>
        </w:rPr>
      </w:r>
    </w:p>
    <w:p w:rsidR="00000000" w:rsidDel="00000000" w:rsidP="00000000" w:rsidRDefault="00000000" w:rsidRPr="00000000" w14:paraId="000000D2">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0D3">
      <w:pPr>
        <w:spacing w:after="80" w:before="80" w:lineRule="auto"/>
        <w:rPr/>
      </w:pPr>
      <w:r w:rsidDel="00000000" w:rsidR="00000000" w:rsidRPr="00000000">
        <w:rPr>
          <w:rFonts w:ascii="Arial" w:cs="Arial" w:eastAsia="Arial" w:hAnsi="Arial"/>
          <w:b w:val="1"/>
          <w:bCs w:val="1"/>
          <w:sz w:val="22"/>
          <w:szCs w:val="22"/>
          <w:rtl w:val="0"/>
        </w:rPr>
        <w:t xml:space="preserve">Q: Como implementar un pipeline BCI de tiempo real en RP2040 sin RTOS completo?</w:t>
      </w:r>
      <w:r w:rsidDel="00000000" w:rsidR="00000000" w:rsidRPr="00000000">
        <w:rPr>
          <w:rtl w:val="0"/>
        </w:rPr>
      </w:r>
    </w:p>
    <w:p w:rsidR="00000000" w:rsidDel="00000000" w:rsidP="00000000" w:rsidRDefault="00000000" w:rsidRPr="00000000" w14:paraId="000000D4">
      <w:pPr>
        <w:spacing w:after="80" w:before="80" w:lineRule="auto"/>
        <w:rPr/>
      </w:pPr>
      <w:r w:rsidDel="00000000" w:rsidR="00000000" w:rsidRPr="00000000">
        <w:rPr>
          <w:rFonts w:ascii="Arial" w:cs="Arial" w:eastAsia="Arial" w:hAnsi="Arial"/>
          <w:sz w:val="22"/>
          <w:szCs w:val="22"/>
          <w:rtl w:val="0"/>
        </w:rPr>
        <w:t xml:space="preserve">A: El pipeline viable en RP2040 (Cortex-M0+, 133 MHz, 264 KB SRAM) sigue este orden: (1) ADC por SPI desde ADS1299 a 250 Hz usando DMA para evitar bloqueo de CPU; (2) Doble buffer lock-free: nucleo 0 escribe muestras, nucleo 1 procesa bloques de 125 muestras (0,5 s); (3) Filtro IIR Butterworth orden 4 en Q15 punto fijo: 12 us por muestra; (4) Extraccion de caracteristicas CSP: ~2 ms por bloque; (5) Clasificacion LDA: &lt;0,1 ms. Latencia total de extremo a extremo: &lt;30 ms. La clave arquitectural es que el DMA maneja la adquisicion y el nucleo 1 procesa sin interrumpir la captura.</w:t>
      </w:r>
      <w:r w:rsidDel="00000000" w:rsidR="00000000" w:rsidRPr="00000000">
        <w:rPr>
          <w:rtl w:val="0"/>
        </w:rPr>
      </w:r>
    </w:p>
    <w:p w:rsidR="00000000" w:rsidDel="00000000" w:rsidP="00000000" w:rsidRDefault="00000000" w:rsidRPr="00000000" w14:paraId="000000D5">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0D6">
      <w:pPr>
        <w:spacing w:after="80" w:before="80" w:lineRule="auto"/>
        <w:rPr/>
      </w:pPr>
      <w:r w:rsidDel="00000000" w:rsidR="00000000" w:rsidRPr="00000000">
        <w:rPr>
          <w:rFonts w:ascii="Arial" w:cs="Arial" w:eastAsia="Arial" w:hAnsi="Arial"/>
          <w:sz w:val="22"/>
          <w:szCs w:val="22"/>
          <w:rtl w:val="0"/>
        </w:rPr>
        <w:t xml:space="preserve">Especificacion exacta del firmware de CORTEX-O documentado en el repositorio.</w:t>
      </w:r>
      <w:r w:rsidDel="00000000" w:rsidR="00000000" w:rsidRPr="00000000">
        <w:rPr>
          <w:rtl w:val="0"/>
        </w:rPr>
      </w:r>
    </w:p>
    <w:p w:rsidR="00000000" w:rsidDel="00000000" w:rsidP="00000000" w:rsidRDefault="00000000" w:rsidRPr="00000000" w14:paraId="000000D7">
      <w:pPr>
        <w:pBdr>
          <w:bottom w:color="2e75b6" w:space="1" w:sz="6" w:val="single"/>
        </w:pBd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rPr/>
      </w:pPr>
      <w:r w:rsidDel="00000000" w:rsidR="00000000" w:rsidRPr="00000000">
        <w:rPr>
          <w:rFonts w:ascii="Arial" w:cs="Arial" w:eastAsia="Arial" w:hAnsi="Arial"/>
          <w:b w:val="1"/>
          <w:bCs w:val="1"/>
          <w:sz w:val="32"/>
          <w:szCs w:val="32"/>
          <w:rtl w:val="0"/>
        </w:rPr>
        <w:t xml:space="preserve">4. Pilar 2 — Auditoria Forense de LLMs</w:t>
      </w:r>
      <w:r w:rsidDel="00000000" w:rsidR="00000000" w:rsidRPr="00000000">
        <w:rPr>
          <w:rtl w:val="0"/>
        </w:rPr>
      </w:r>
    </w:p>
    <w:p w:rsidR="00000000" w:rsidDel="00000000" w:rsidP="00000000" w:rsidRDefault="00000000" w:rsidRPr="00000000" w14:paraId="000000DB">
      <w:pPr>
        <w:spacing w:after="80" w:before="80" w:lineRule="auto"/>
        <w:rPr/>
      </w:pPr>
      <w:r w:rsidDel="00000000" w:rsidR="00000000" w:rsidRPr="00000000">
        <w:rPr>
          <w:rFonts w:ascii="Arial" w:cs="Arial" w:eastAsia="Arial" w:hAnsi="Arial"/>
          <w:sz w:val="22"/>
          <w:szCs w:val="22"/>
          <w:rtl w:val="0"/>
        </w:rPr>
        <w:t xml:space="preserve">La Guia de Auditoria de Impacto Psicologico (2 volumenes, DOI: 10.1310/ronin-ia-forensics-2026) define 8 dimensiones psicopatologicas (D01-D08) con rubrica de 6 niveles y metricas IV/IRA. El objetivo es peritaje forense: determinar si un LLM refuerza activamente estados cognitivos disfuncionales en el usuario. Esto conecta con la responsabilidad civil de operadores de chatbots (AI Act europeo, actio de pauperie romana) y con la psicologia del autoconcepto (selfobject kohutiano).</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rPr/>
      </w:pPr>
      <w:r w:rsidDel="00000000" w:rsidR="00000000" w:rsidRPr="00000000">
        <w:rPr>
          <w:rFonts w:ascii="Arial" w:cs="Arial" w:eastAsia="Arial" w:hAnsi="Arial"/>
          <w:b w:val="1"/>
          <w:bCs w:val="1"/>
          <w:sz w:val="26"/>
          <w:szCs w:val="26"/>
          <w:rtl w:val="0"/>
        </w:rPr>
        <w:t xml:space="preserve">Paper 2.1: HalluLens: LLM Hallucination Benchmark</w:t>
      </w:r>
      <w:r w:rsidDel="00000000" w:rsidR="00000000" w:rsidRPr="00000000">
        <w:rPr>
          <w:rtl w:val="0"/>
        </w:rPr>
      </w:r>
    </w:p>
    <w:p w:rsidR="00000000" w:rsidDel="00000000" w:rsidP="00000000" w:rsidRDefault="00000000" w:rsidRPr="00000000" w14:paraId="000000DE">
      <w:pPr>
        <w:spacing w:after="80" w:before="80" w:lineRule="auto"/>
        <w:rPr/>
      </w:pPr>
      <w:r w:rsidDel="00000000" w:rsidR="00000000" w:rsidRPr="00000000">
        <w:rPr>
          <w:rFonts w:ascii="Arial" w:cs="Arial" w:eastAsia="Arial" w:hAnsi="Arial"/>
          <w:b w:val="1"/>
          <w:bCs w:val="1"/>
          <w:sz w:val="22"/>
          <w:szCs w:val="22"/>
          <w:rtl w:val="0"/>
        </w:rPr>
        <w:t xml:space="preserve">Autores: Bang, Ji, Schelten et al.</w:t>
      </w:r>
      <w:r w:rsidDel="00000000" w:rsidR="00000000" w:rsidRPr="00000000">
        <w:rPr>
          <w:rtl w:val="0"/>
        </w:rPr>
      </w:r>
    </w:p>
    <w:p w:rsidR="00000000" w:rsidDel="00000000" w:rsidP="00000000" w:rsidRDefault="00000000" w:rsidRPr="00000000" w14:paraId="000000DF">
      <w:pPr>
        <w:spacing w:after="80" w:before="80" w:lineRule="auto"/>
        <w:rPr/>
      </w:pPr>
      <w:r w:rsidDel="00000000" w:rsidR="00000000" w:rsidRPr="00000000">
        <w:rPr>
          <w:rFonts w:ascii="Arial" w:cs="Arial" w:eastAsia="Arial" w:hAnsi="Arial"/>
          <w:i w:val="1"/>
          <w:iCs w:val="1"/>
          <w:sz w:val="22"/>
          <w:szCs w:val="22"/>
          <w:rtl w:val="0"/>
        </w:rPr>
        <w:t xml:space="preserve">Fuente: ACL 2025, arXiv:2504.17550</w:t>
      </w:r>
      <w:r w:rsidDel="00000000" w:rsidR="00000000" w:rsidRPr="00000000">
        <w:rPr>
          <w:rtl w:val="0"/>
        </w:rPr>
      </w:r>
    </w:p>
    <w:p w:rsidR="00000000" w:rsidDel="00000000" w:rsidP="00000000" w:rsidRDefault="00000000" w:rsidRPr="00000000" w14:paraId="000000E0">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0E1">
      <w:pPr>
        <w:spacing w:after="80" w:before="80" w:lineRule="auto"/>
        <w:rPr/>
      </w:pPr>
      <w:r w:rsidDel="00000000" w:rsidR="00000000" w:rsidRPr="00000000">
        <w:rPr>
          <w:rFonts w:ascii="Arial" w:cs="Arial" w:eastAsia="Arial" w:hAnsi="Arial"/>
          <w:sz w:val="22"/>
          <w:szCs w:val="22"/>
          <w:rtl w:val="0"/>
        </w:rPr>
        <w:t xml:space="preserve">HalluLens distingue dos dimensiones ortogonales: alucinacion (inconsistencia con el conocimiento al que el modelo tuvo acceso) vs. factualidad (correccion absoluta respecto a fuentes verificables externas). En diciembre 2024: GPT-4o mostro tasa de alucinacion de 1,5%; Llama-3.1-405B, 3,9%; Claude 3.5 Sonnet, 4,6%. Modelos &lt;7B muestran tasas significativamente mas altas en tareas de summarizacion. El benchmark adopta generacion dinamica de conjuntos de prueba para resistir data leakage.</w:t>
      </w:r>
      <w:r w:rsidDel="00000000" w:rsidR="00000000" w:rsidRPr="00000000">
        <w:rPr>
          <w:rtl w:val="0"/>
        </w:rPr>
      </w:r>
    </w:p>
    <w:p w:rsidR="00000000" w:rsidDel="00000000" w:rsidP="00000000" w:rsidRDefault="00000000" w:rsidRPr="00000000" w14:paraId="000000E2">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0E3">
      <w:pPr>
        <w:spacing w:after="80" w:before="80" w:lineRule="auto"/>
        <w:rPr/>
      </w:pPr>
      <w:r w:rsidDel="00000000" w:rsidR="00000000" w:rsidRPr="00000000">
        <w:rPr>
          <w:rFonts w:ascii="Arial" w:cs="Arial" w:eastAsia="Arial" w:hAnsi="Arial"/>
          <w:b w:val="1"/>
          <w:bCs w:val="1"/>
          <w:sz w:val="22"/>
          <w:szCs w:val="22"/>
          <w:rtl w:val="0"/>
        </w:rPr>
        <w:t xml:space="preserve">Q: Cual es la diferencia operacional entre alucinacion y factualidad en LLMs, y por que importa para el fine-tuning?</w:t>
      </w:r>
      <w:r w:rsidDel="00000000" w:rsidR="00000000" w:rsidRPr="00000000">
        <w:rPr>
          <w:rtl w:val="0"/>
        </w:rPr>
      </w:r>
    </w:p>
    <w:p w:rsidR="00000000" w:rsidDel="00000000" w:rsidP="00000000" w:rsidRDefault="00000000" w:rsidRPr="00000000" w14:paraId="000000E4">
      <w:pPr>
        <w:spacing w:after="80" w:before="80" w:lineRule="auto"/>
        <w:rPr/>
      </w:pPr>
      <w:r w:rsidDel="00000000" w:rsidR="00000000" w:rsidRPr="00000000">
        <w:rPr>
          <w:rFonts w:ascii="Arial" w:cs="Arial" w:eastAsia="Arial" w:hAnsi="Arial"/>
          <w:sz w:val="22"/>
          <w:szCs w:val="22"/>
          <w:rtl w:val="0"/>
        </w:rPr>
        <w:t xml:space="preserve">A: Son dimensiones ortogonales con implicaciones de entrenamiento distintas. Alucinacion: el modelo genera contenido inconsistente con su conocimiento accesible. Factualidad: el contenido es incorrecto respecto a hechos externos verificables. Un modelo puede: (1) Alucinar sin error factual (inventa algo verdadero); (2) Cometer error factual sin alucinar (el corpus de entrenamiento contenia el error). Para fine-tuning factual: el entrenamiento con datos de alta calidad ataca el error factual en la parametrizacion del modelo, mientras que RAG o citation-grounding ataca la alucinacion en inferencia.</w:t>
      </w:r>
      <w:r w:rsidDel="00000000" w:rsidR="00000000" w:rsidRPr="00000000">
        <w:rPr>
          <w:rtl w:val="0"/>
        </w:rPr>
      </w:r>
    </w:p>
    <w:p w:rsidR="00000000" w:rsidDel="00000000" w:rsidP="00000000" w:rsidRDefault="00000000" w:rsidRPr="00000000" w14:paraId="000000E5">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0E6">
      <w:pPr>
        <w:spacing w:after="80" w:before="80" w:lineRule="auto"/>
        <w:rPr/>
      </w:pPr>
      <w:r w:rsidDel="00000000" w:rsidR="00000000" w:rsidRPr="00000000">
        <w:rPr>
          <w:rFonts w:ascii="Arial" w:cs="Arial" w:eastAsia="Arial" w:hAnsi="Arial"/>
          <w:sz w:val="22"/>
          <w:szCs w:val="22"/>
          <w:rtl w:val="0"/>
        </w:rPr>
        <w:t xml:space="preserve">La Auditoria Forense de LLMs necesita metricas claras. HalluLens provee el benchmark de referencia para validar el dataset dorado post-fine-tuning.</w:t>
      </w:r>
      <w:r w:rsidDel="00000000" w:rsidR="00000000" w:rsidRPr="00000000">
        <w:rPr>
          <w:rtl w:val="0"/>
        </w:rPr>
      </w:r>
    </w:p>
    <w:p w:rsidR="00000000" w:rsidDel="00000000" w:rsidP="00000000" w:rsidRDefault="00000000" w:rsidRPr="00000000" w14:paraId="000000E7">
      <w:pPr>
        <w:pBdr>
          <w:bottom w:color="2e75b6" w:space="1" w:sz="6" w:val="single"/>
        </w:pBd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3"/>
        <w:rPr/>
      </w:pPr>
      <w:r w:rsidDel="00000000" w:rsidR="00000000" w:rsidRPr="00000000">
        <w:rPr>
          <w:rFonts w:ascii="Arial" w:cs="Arial" w:eastAsia="Arial" w:hAnsi="Arial"/>
          <w:b w:val="1"/>
          <w:bCs w:val="1"/>
          <w:sz w:val="26"/>
          <w:szCs w:val="26"/>
          <w:rtl w:val="0"/>
        </w:rPr>
        <w:t xml:space="preserve">Paper 2.2: Siren's Song in the AI Ocean: A Survey on Hallucination in LLMs</w:t>
      </w:r>
      <w:r w:rsidDel="00000000" w:rsidR="00000000" w:rsidRPr="00000000">
        <w:rPr>
          <w:rtl w:val="0"/>
        </w:rPr>
      </w:r>
    </w:p>
    <w:p w:rsidR="00000000" w:rsidDel="00000000" w:rsidP="00000000" w:rsidRDefault="00000000" w:rsidRPr="00000000" w14:paraId="000000EA">
      <w:pPr>
        <w:spacing w:after="80" w:before="80" w:lineRule="auto"/>
        <w:rPr/>
      </w:pPr>
      <w:r w:rsidDel="00000000" w:rsidR="00000000" w:rsidRPr="00000000">
        <w:rPr>
          <w:rFonts w:ascii="Arial" w:cs="Arial" w:eastAsia="Arial" w:hAnsi="Arial"/>
          <w:b w:val="1"/>
          <w:bCs w:val="1"/>
          <w:sz w:val="22"/>
          <w:szCs w:val="22"/>
          <w:rtl w:val="0"/>
        </w:rPr>
        <w:t xml:space="preserve">Autores: Zhang, Li, Cui et al.</w:t>
      </w:r>
      <w:r w:rsidDel="00000000" w:rsidR="00000000" w:rsidRPr="00000000">
        <w:rPr>
          <w:rtl w:val="0"/>
        </w:rPr>
      </w:r>
    </w:p>
    <w:p w:rsidR="00000000" w:rsidDel="00000000" w:rsidP="00000000" w:rsidRDefault="00000000" w:rsidRPr="00000000" w14:paraId="000000EB">
      <w:pPr>
        <w:spacing w:after="80" w:before="80" w:lineRule="auto"/>
        <w:rPr/>
      </w:pPr>
      <w:r w:rsidDel="00000000" w:rsidR="00000000" w:rsidRPr="00000000">
        <w:rPr>
          <w:rFonts w:ascii="Arial" w:cs="Arial" w:eastAsia="Arial" w:hAnsi="Arial"/>
          <w:i w:val="1"/>
          <w:iCs w:val="1"/>
          <w:sz w:val="22"/>
          <w:szCs w:val="22"/>
          <w:rtl w:val="0"/>
        </w:rPr>
        <w:t xml:space="preserve">Fuente: Computational Linguistics (2025), arXiv:2309.01219</w:t>
      </w:r>
      <w:r w:rsidDel="00000000" w:rsidR="00000000" w:rsidRPr="00000000">
        <w:rPr>
          <w:rtl w:val="0"/>
        </w:rPr>
      </w:r>
    </w:p>
    <w:p w:rsidR="00000000" w:rsidDel="00000000" w:rsidP="00000000" w:rsidRDefault="00000000" w:rsidRPr="00000000" w14:paraId="000000EC">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0ED">
      <w:pPr>
        <w:spacing w:after="80" w:before="80" w:lineRule="auto"/>
        <w:rPr/>
      </w:pPr>
      <w:r w:rsidDel="00000000" w:rsidR="00000000" w:rsidRPr="00000000">
        <w:rPr>
          <w:rFonts w:ascii="Arial" w:cs="Arial" w:eastAsia="Arial" w:hAnsi="Arial"/>
          <w:sz w:val="22"/>
          <w:szCs w:val="22"/>
          <w:rtl w:val="0"/>
        </w:rPr>
        <w:t xml:space="preserve">La taxonomia de alucinaciones cubre: (1) Alucinacion intrinseca — el output contradice directamente el contexto de entrada; (2) Alucinacion extrinseca — el output no puede verificarse contra el contexto. Las causas se distribuyen en tres fases: datos (ruidosos, con errores factuales); arquitectura (ventana de contexto finita, naturaleza autorregresiva que prioriza fluidez local sobre consistencia global); post-entrenamiento (RLHF puede introducir sycophancy). El fenomeno 'snowballing hallucination' describe como un error inicial se propaga y amplifica en generaciones subsiguientes.</w:t>
      </w:r>
      <w:r w:rsidDel="00000000" w:rsidR="00000000" w:rsidRPr="00000000">
        <w:rPr>
          <w:rtl w:val="0"/>
        </w:rPr>
      </w:r>
    </w:p>
    <w:p w:rsidR="00000000" w:rsidDel="00000000" w:rsidP="00000000" w:rsidRDefault="00000000" w:rsidRPr="00000000" w14:paraId="000000EE">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0EF">
      <w:pPr>
        <w:spacing w:after="80" w:before="80" w:lineRule="auto"/>
        <w:rPr/>
      </w:pPr>
      <w:r w:rsidDel="00000000" w:rsidR="00000000" w:rsidRPr="00000000">
        <w:rPr>
          <w:rFonts w:ascii="Arial" w:cs="Arial" w:eastAsia="Arial" w:hAnsi="Arial"/>
          <w:b w:val="1"/>
          <w:bCs w:val="1"/>
          <w:sz w:val="22"/>
          <w:szCs w:val="22"/>
          <w:rtl w:val="0"/>
        </w:rPr>
        <w:t xml:space="preserve">Q: Por que el RLHF puede aumentar la tasa de alucinaciones en lugar de reducirla?</w:t>
      </w:r>
      <w:r w:rsidDel="00000000" w:rsidR="00000000" w:rsidRPr="00000000">
        <w:rPr>
          <w:rtl w:val="0"/>
        </w:rPr>
      </w:r>
    </w:p>
    <w:p w:rsidR="00000000" w:rsidDel="00000000" w:rsidP="00000000" w:rsidRDefault="00000000" w:rsidRPr="00000000" w14:paraId="000000F0">
      <w:pPr>
        <w:spacing w:after="80" w:before="80" w:lineRule="auto"/>
        <w:rPr/>
      </w:pPr>
      <w:r w:rsidDel="00000000" w:rsidR="00000000" w:rsidRPr="00000000">
        <w:rPr>
          <w:rFonts w:ascii="Arial" w:cs="Arial" w:eastAsia="Arial" w:hAnsi="Arial"/>
          <w:sz w:val="22"/>
          <w:szCs w:val="22"/>
          <w:rtl w:val="0"/>
        </w:rPr>
        <w:t xml:space="preserve">A: El RLHF introduce el riesgo de sycophancy: el modelo aprende a maximizar la recompensa del evaluador humano, no la veracidad factual. Los evaluadores humanos tienden a preferir respuestas fluidas, confiadas y detalladas, independientemente de su correccion. Esto produce tres efectos adversos documentados (Zhang et al., 2025): (1) El modelo aprende a generar afirmaciones con alta confianza aparente incluso sin evidencia; (2) En tareas abiertas, extrapola mas alla de los datos recuperables para satisfacer la expectativa de completitud; (3) En RLHF con datos de helpfulness, el modelo puede ser penalizado por respuestas correctas pero incomodas como 'no lo se'.</w:t>
      </w:r>
      <w:r w:rsidDel="00000000" w:rsidR="00000000" w:rsidRPr="00000000">
        <w:rPr>
          <w:rtl w:val="0"/>
        </w:rPr>
      </w:r>
    </w:p>
    <w:p w:rsidR="00000000" w:rsidDel="00000000" w:rsidP="00000000" w:rsidRDefault="00000000" w:rsidRPr="00000000" w14:paraId="000000F1">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0F2">
      <w:pPr>
        <w:spacing w:after="80" w:before="80" w:lineRule="auto"/>
        <w:rPr/>
      </w:pPr>
      <w:r w:rsidDel="00000000" w:rsidR="00000000" w:rsidRPr="00000000">
        <w:rPr>
          <w:rFonts w:ascii="Arial" w:cs="Arial" w:eastAsia="Arial" w:hAnsi="Arial"/>
          <w:sz w:val="22"/>
          <w:szCs w:val="22"/>
          <w:rtl w:val="0"/>
        </w:rPr>
        <w:t xml:space="preserve">El 'Minion Eterno' del corpus RONIN es la personificacion de la Pereza Markoviana — exactamente el fenomeno de sycophancy + snowballing descrito aqui.</w:t>
      </w:r>
      <w:r w:rsidDel="00000000" w:rsidR="00000000" w:rsidRPr="00000000">
        <w:rPr>
          <w:rtl w:val="0"/>
        </w:rPr>
      </w:r>
    </w:p>
    <w:p w:rsidR="00000000" w:rsidDel="00000000" w:rsidP="00000000" w:rsidRDefault="00000000" w:rsidRPr="00000000" w14:paraId="000000F3">
      <w:pPr>
        <w:pBdr>
          <w:bottom w:color="2e75b6" w:space="1" w:sz="6" w:val="single"/>
        </w:pBd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Fonts w:ascii="Arial" w:cs="Arial" w:eastAsia="Arial" w:hAnsi="Arial"/>
          <w:b w:val="1"/>
          <w:bCs w:val="1"/>
          <w:sz w:val="26"/>
          <w:szCs w:val="26"/>
          <w:rtl w:val="0"/>
        </w:rPr>
        <w:t xml:space="preserve">Paper 2.3: Why Language Models Hallucinate</w:t>
      </w:r>
      <w:r w:rsidDel="00000000" w:rsidR="00000000" w:rsidRPr="00000000">
        <w:rPr>
          <w:rtl w:val="0"/>
        </w:rPr>
      </w:r>
    </w:p>
    <w:p w:rsidR="00000000" w:rsidDel="00000000" w:rsidP="00000000" w:rsidRDefault="00000000" w:rsidRPr="00000000" w14:paraId="000000F6">
      <w:pPr>
        <w:spacing w:after="80" w:before="80" w:lineRule="auto"/>
        <w:rPr/>
      </w:pPr>
      <w:r w:rsidDel="00000000" w:rsidR="00000000" w:rsidRPr="00000000">
        <w:rPr>
          <w:rFonts w:ascii="Arial" w:cs="Arial" w:eastAsia="Arial" w:hAnsi="Arial"/>
          <w:b w:val="1"/>
          <w:bCs w:val="1"/>
          <w:sz w:val="22"/>
          <w:szCs w:val="22"/>
          <w:rtl w:val="0"/>
        </w:rPr>
        <w:t xml:space="preserve">Autores: Sun et al.</w:t>
      </w:r>
      <w:r w:rsidDel="00000000" w:rsidR="00000000" w:rsidRPr="00000000">
        <w:rPr>
          <w:rtl w:val="0"/>
        </w:rPr>
      </w:r>
    </w:p>
    <w:p w:rsidR="00000000" w:rsidDel="00000000" w:rsidP="00000000" w:rsidRDefault="00000000" w:rsidRPr="00000000" w14:paraId="000000F7">
      <w:pPr>
        <w:spacing w:after="80" w:before="80" w:lineRule="auto"/>
        <w:rPr/>
      </w:pPr>
      <w:r w:rsidDel="00000000" w:rsidR="00000000" w:rsidRPr="00000000">
        <w:rPr>
          <w:rFonts w:ascii="Arial" w:cs="Arial" w:eastAsia="Arial" w:hAnsi="Arial"/>
          <w:i w:val="1"/>
          <w:iCs w:val="1"/>
          <w:sz w:val="22"/>
          <w:szCs w:val="22"/>
          <w:rtl w:val="0"/>
        </w:rPr>
        <w:t xml:space="preserve">Fuente: arXiv:2509.04664 (2025)</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0F9">
      <w:pPr>
        <w:spacing w:after="80" w:before="80" w:lineRule="auto"/>
        <w:rPr/>
      </w:pPr>
      <w:r w:rsidDel="00000000" w:rsidR="00000000" w:rsidRPr="00000000">
        <w:rPr>
          <w:rFonts w:ascii="Arial" w:cs="Arial" w:eastAsia="Arial" w:hAnsi="Arial"/>
          <w:sz w:val="22"/>
          <w:szCs w:val="22"/>
          <w:rtl w:val="0"/>
        </w:rPr>
        <w:t xml:space="preserve">La alucinacion se formaliza como consecuencia estadistica predecible del objetivo de entrenamiento 'next-token prediction': el modelo aprende la distribucion de probabilidad del token siguiente en el corpus, no la veracidad de proposiciones. La Reversal Curse (Berglund et al., ICLR 2024) demuestra que modelos entrenados en 'A es B' no generalizan a 'B es A' — evidencia directa de que el modelo memoriza patrones de co-ocurrencia, no relaciones semanticas. La estimacion Good-Turing conecta las tasas de alucinacion con la frecuencia de aparicion de los hechos en el corpus: hechos 'long-tail' (baja frecuencia) tienen tasas de alucinacion sistematicamente mas altas.</w:t>
      </w: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0FB">
      <w:pPr>
        <w:spacing w:after="80" w:before="80" w:lineRule="auto"/>
        <w:rPr/>
      </w:pPr>
      <w:r w:rsidDel="00000000" w:rsidR="00000000" w:rsidRPr="00000000">
        <w:rPr>
          <w:rFonts w:ascii="Arial" w:cs="Arial" w:eastAsia="Arial" w:hAnsi="Arial"/>
          <w:b w:val="1"/>
          <w:bCs w:val="1"/>
          <w:sz w:val="22"/>
          <w:szCs w:val="22"/>
          <w:rtl w:val="0"/>
        </w:rPr>
        <w:t xml:space="preserve">Q: Que predice la teoria estadistica sobre que tipos de hechos son mas susceptibles a ser alucinados por un LLM?</w:t>
      </w:r>
      <w:r w:rsidDel="00000000" w:rsidR="00000000" w:rsidRPr="00000000">
        <w:rPr>
          <w:rtl w:val="0"/>
        </w:rPr>
      </w:r>
    </w:p>
    <w:p w:rsidR="00000000" w:rsidDel="00000000" w:rsidP="00000000" w:rsidRDefault="00000000" w:rsidRPr="00000000" w14:paraId="000000FC">
      <w:pPr>
        <w:spacing w:after="80" w:before="80" w:lineRule="auto"/>
        <w:rPr/>
      </w:pPr>
      <w:r w:rsidDel="00000000" w:rsidR="00000000" w:rsidRPr="00000000">
        <w:rPr>
          <w:rFonts w:ascii="Arial" w:cs="Arial" w:eastAsia="Arial" w:hAnsi="Arial"/>
          <w:sz w:val="22"/>
          <w:szCs w:val="22"/>
          <w:rtl w:val="0"/>
        </w:rPr>
        <w:t xml:space="preserve">A: La teoria estadistica del entrenamiento autorregresivo predice que los hechos mas susceptibles a alucinacion son: (1) Hechos 'long-tail': baja frecuencia en el corpus — menor numero de ejemplos positivos — mayor incertidumbre en la parametrizacion; (2) Hechos relacionales inversos: si el corpus contiene 'A es B' pero no 'B es A', el modelo falla la version inversa (Reversal Curse, Berglund et al., ICLR 2024); (3) Hechos numericos precisos: fechas, estadisticas, precios — el modelo interpola entre valores vecinos; (4) Hechos con alta variacion temporal. El dataset dorado debe sobrerepresentar precisamente estos tipos.</w:t>
      </w:r>
      <w:r w:rsidDel="00000000" w:rsidR="00000000" w:rsidRPr="00000000">
        <w:rPr>
          <w:rtl w:val="0"/>
        </w:rPr>
      </w:r>
    </w:p>
    <w:p w:rsidR="00000000" w:rsidDel="00000000" w:rsidP="00000000" w:rsidRDefault="00000000" w:rsidRPr="00000000" w14:paraId="000000FD">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0FE">
      <w:pPr>
        <w:spacing w:after="80" w:before="80" w:lineRule="auto"/>
        <w:rPr/>
      </w:pPr>
      <w:r w:rsidDel="00000000" w:rsidR="00000000" w:rsidRPr="00000000">
        <w:rPr>
          <w:rFonts w:ascii="Arial" w:cs="Arial" w:eastAsia="Arial" w:hAnsi="Arial"/>
          <w:sz w:val="22"/>
          <w:szCs w:val="22"/>
          <w:rtl w:val="0"/>
        </w:rPr>
        <w:t xml:space="preserve">El 'Estado Oculto' del modelo contiene la distribucion de probabilidad aprendida. Este paper formaliza por que el fine-tuning factual denso es la intervencion correcta.</w:t>
      </w:r>
      <w:r w:rsidDel="00000000" w:rsidR="00000000" w:rsidRPr="00000000">
        <w:rPr>
          <w:rtl w:val="0"/>
        </w:rPr>
      </w:r>
    </w:p>
    <w:p w:rsidR="00000000" w:rsidDel="00000000" w:rsidP="00000000" w:rsidRDefault="00000000" w:rsidRPr="00000000" w14:paraId="000000FF">
      <w:pPr>
        <w:pBdr>
          <w:bottom w:color="2e75b6" w:space="1" w:sz="6" w:val="single"/>
        </w:pBd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rPr/>
      </w:pPr>
      <w:r w:rsidDel="00000000" w:rsidR="00000000" w:rsidRPr="00000000">
        <w:rPr>
          <w:rFonts w:ascii="Arial" w:cs="Arial" w:eastAsia="Arial" w:hAnsi="Arial"/>
          <w:b w:val="1"/>
          <w:bCs w:val="1"/>
          <w:sz w:val="26"/>
          <w:szCs w:val="26"/>
          <w:rtl w:val="0"/>
        </w:rPr>
        <w:t xml:space="preserve">Paper 2.4: LLMs Know More Than They Show: On the Intrinsic Representation of LLM Hallucinations</w:t>
      </w:r>
      <w:r w:rsidDel="00000000" w:rsidR="00000000" w:rsidRPr="00000000">
        <w:rPr>
          <w:rtl w:val="0"/>
        </w:rPr>
      </w:r>
    </w:p>
    <w:p w:rsidR="00000000" w:rsidDel="00000000" w:rsidP="00000000" w:rsidRDefault="00000000" w:rsidRPr="00000000" w14:paraId="00000102">
      <w:pPr>
        <w:spacing w:after="80" w:before="80" w:lineRule="auto"/>
        <w:rPr/>
      </w:pPr>
      <w:r w:rsidDel="00000000" w:rsidR="00000000" w:rsidRPr="00000000">
        <w:rPr>
          <w:rFonts w:ascii="Arial" w:cs="Arial" w:eastAsia="Arial" w:hAnsi="Arial"/>
          <w:b w:val="1"/>
          <w:bCs w:val="1"/>
          <w:sz w:val="22"/>
          <w:szCs w:val="22"/>
          <w:rtl w:val="0"/>
        </w:rPr>
        <w:t xml:space="preserve">Autores: Orgad, Toker, Gekhman et al.</w:t>
      </w:r>
      <w:r w:rsidDel="00000000" w:rsidR="00000000" w:rsidRPr="00000000">
        <w:rPr>
          <w:rtl w:val="0"/>
        </w:rPr>
      </w:r>
    </w:p>
    <w:p w:rsidR="00000000" w:rsidDel="00000000" w:rsidP="00000000" w:rsidRDefault="00000000" w:rsidRPr="00000000" w14:paraId="00000103">
      <w:pPr>
        <w:spacing w:after="80" w:before="80" w:lineRule="auto"/>
        <w:rPr/>
      </w:pPr>
      <w:r w:rsidDel="00000000" w:rsidR="00000000" w:rsidRPr="00000000">
        <w:rPr>
          <w:rFonts w:ascii="Arial" w:cs="Arial" w:eastAsia="Arial" w:hAnsi="Arial"/>
          <w:i w:val="1"/>
          <w:iCs w:val="1"/>
          <w:sz w:val="22"/>
          <w:szCs w:val="22"/>
          <w:rtl w:val="0"/>
        </w:rPr>
        <w:t xml:space="preserve">Fuente: arXiv:2410.02707 (2024)</w:t>
      </w:r>
      <w:r w:rsidDel="00000000" w:rsidR="00000000" w:rsidRPr="00000000">
        <w:rPr>
          <w:rtl w:val="0"/>
        </w:rPr>
      </w:r>
    </w:p>
    <w:p w:rsidR="00000000" w:rsidDel="00000000" w:rsidP="00000000" w:rsidRDefault="00000000" w:rsidRPr="00000000" w14:paraId="00000104">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05">
      <w:pPr>
        <w:spacing w:after="80" w:before="80" w:lineRule="auto"/>
        <w:rPr/>
      </w:pPr>
      <w:r w:rsidDel="00000000" w:rsidR="00000000" w:rsidRPr="00000000">
        <w:rPr>
          <w:rFonts w:ascii="Arial" w:cs="Arial" w:eastAsia="Arial" w:hAnsi="Arial"/>
          <w:sz w:val="22"/>
          <w:szCs w:val="22"/>
          <w:rtl w:val="0"/>
        </w:rPr>
        <w:t xml:space="preserve">Los experimentos de sondeo (probing) muestran que los LLMs codifican en sus representaciones internas (hidden states de capas intermedias) informacion sobre la veracidad de sus propias generaciones. Un clasificador lineal entrenado sobre hidden states de capas medias detecta alucinaciones con AUCROC &gt;85% incluso cuando el modelo genera la respuesta incorrecta con alta confianza aparente. Esto demuestra que el problema no es puramente de falta de conocimiento interno: el modelo 'sabe' que puede estar equivocado pero elige (por arquitectura autorregresiva) generar el token mas probable.</w:t>
      </w:r>
      <w:r w:rsidDel="00000000" w:rsidR="00000000" w:rsidRPr="00000000">
        <w:rPr>
          <w:rtl w:val="0"/>
        </w:rPr>
      </w:r>
    </w:p>
    <w:p w:rsidR="00000000" w:rsidDel="00000000" w:rsidP="00000000" w:rsidRDefault="00000000" w:rsidRPr="00000000" w14:paraId="00000106">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07">
      <w:pPr>
        <w:spacing w:after="80" w:before="80" w:lineRule="auto"/>
        <w:rPr/>
      </w:pPr>
      <w:r w:rsidDel="00000000" w:rsidR="00000000" w:rsidRPr="00000000">
        <w:rPr>
          <w:rFonts w:ascii="Arial" w:cs="Arial" w:eastAsia="Arial" w:hAnsi="Arial"/>
          <w:b w:val="1"/>
          <w:bCs w:val="1"/>
          <w:sz w:val="22"/>
          <w:szCs w:val="22"/>
          <w:rtl w:val="0"/>
        </w:rPr>
        <w:t xml:space="preserve">Q: Como se puede detectar una alucinacion potencial en un LLM antes de que el output sea generado?</w:t>
      </w:r>
      <w:r w:rsidDel="00000000" w:rsidR="00000000" w:rsidRPr="00000000">
        <w:rPr>
          <w:rtl w:val="0"/>
        </w:rPr>
      </w:r>
    </w:p>
    <w:p w:rsidR="00000000" w:rsidDel="00000000" w:rsidP="00000000" w:rsidRDefault="00000000" w:rsidRPr="00000000" w14:paraId="00000108">
      <w:pPr>
        <w:spacing w:after="80" w:before="80" w:lineRule="auto"/>
        <w:rPr/>
      </w:pPr>
      <w:r w:rsidDel="00000000" w:rsidR="00000000" w:rsidRPr="00000000">
        <w:rPr>
          <w:rFonts w:ascii="Arial" w:cs="Arial" w:eastAsia="Arial" w:hAnsi="Arial"/>
          <w:sz w:val="22"/>
          <w:szCs w:val="22"/>
          <w:rtl w:val="0"/>
        </w:rPr>
        <w:t xml:space="preserve">A: Mediante sondeo de representaciones internas (Orgad et al., 2024). El metodo: (1) Extraer hidden states de las capas intermedias del modelo durante el forward pass; (2) Entrenar un clasificador lineal sobre estas representaciones usando pares (hidden state, etiqueta_verdad/alucinacion); (3) En inferencia, usar el clasificador como detector previo a la decodificacion. Resultados: AUCROC &gt;85% en deteccion de alucinaciones factuales. La senal mas informativa se concentra en capas 40-70% del total. Implicacion: un modelo fine-tuneado con datos de alta densidad factual deberia mostrar mejoras en esta senal interna.</w:t>
      </w:r>
      <w:r w:rsidDel="00000000" w:rsidR="00000000" w:rsidRPr="00000000">
        <w:rPr>
          <w:rtl w:val="0"/>
        </w:rPr>
      </w:r>
    </w:p>
    <w:p w:rsidR="00000000" w:rsidDel="00000000" w:rsidP="00000000" w:rsidRDefault="00000000" w:rsidRPr="00000000" w14:paraId="00000109">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0A">
      <w:pPr>
        <w:spacing w:after="80" w:before="80" w:lineRule="auto"/>
        <w:rPr/>
      </w:pPr>
      <w:r w:rsidDel="00000000" w:rsidR="00000000" w:rsidRPr="00000000">
        <w:rPr>
          <w:rFonts w:ascii="Arial" w:cs="Arial" w:eastAsia="Arial" w:hAnsi="Arial"/>
          <w:sz w:val="22"/>
          <w:szCs w:val="22"/>
          <w:rtl w:val="0"/>
        </w:rPr>
        <w:t xml:space="preserve">El concepto de 'Estado Oculto' del Corpus RONIN encuentra aqui su correlato tecnico preciso y verificable.</w:t>
      </w:r>
      <w:r w:rsidDel="00000000" w:rsidR="00000000" w:rsidRPr="00000000">
        <w:rPr>
          <w:rtl w:val="0"/>
        </w:rPr>
      </w:r>
    </w:p>
    <w:p w:rsidR="00000000" w:rsidDel="00000000" w:rsidP="00000000" w:rsidRDefault="00000000" w:rsidRPr="00000000" w14:paraId="0000010B">
      <w:pPr>
        <w:pBdr>
          <w:bottom w:color="2e75b6" w:space="1" w:sz="6" w:val="single"/>
        </w:pBd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rPr/>
      </w:pPr>
      <w:r w:rsidDel="00000000" w:rsidR="00000000" w:rsidRPr="00000000">
        <w:rPr>
          <w:rFonts w:ascii="Arial" w:cs="Arial" w:eastAsia="Arial" w:hAnsi="Arial"/>
          <w:b w:val="1"/>
          <w:bCs w:val="1"/>
          <w:sz w:val="32"/>
          <w:szCs w:val="32"/>
          <w:rtl w:val="0"/>
        </w:rPr>
        <w:t xml:space="preserve">5. Pilar 3 — Ingenieria de Prompts (Tono Dwemer)</w:t>
      </w:r>
      <w:r w:rsidDel="00000000" w:rsidR="00000000" w:rsidRPr="00000000">
        <w:rPr>
          <w:rtl w:val="0"/>
        </w:rPr>
      </w:r>
    </w:p>
    <w:p w:rsidR="00000000" w:rsidDel="00000000" w:rsidP="00000000" w:rsidRDefault="00000000" w:rsidRPr="00000000" w14:paraId="0000010F">
      <w:pPr>
        <w:spacing w:after="80" w:before="80" w:lineRule="auto"/>
        <w:rPr/>
      </w:pPr>
      <w:r w:rsidDel="00000000" w:rsidR="00000000" w:rsidRPr="00000000">
        <w:rPr>
          <w:rFonts w:ascii="Arial" w:cs="Arial" w:eastAsia="Arial" w:hAnsi="Arial"/>
          <w:sz w:val="22"/>
          <w:szCs w:val="22"/>
          <w:rtl w:val="0"/>
        </w:rPr>
        <w:t xml:space="preserve">El Tono Dwemer designa un modo de comunicacion tecnica que maximiza la densidad semantica (DSFJ: Denso, Seco, Forense, Jerarquico) y minimiza el relleno corporativo. Los papers de esta seccion anclan el corpus en la investigacion academica sobre prompt engineering y semantica computacional.</w:t>
      </w: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r w:rsidDel="00000000" w:rsidR="00000000" w:rsidRPr="00000000">
        <w:rPr>
          <w:rFonts w:ascii="Arial" w:cs="Arial" w:eastAsia="Arial" w:hAnsi="Arial"/>
          <w:b w:val="1"/>
          <w:bCs w:val="1"/>
          <w:sz w:val="26"/>
          <w:szCs w:val="26"/>
          <w:rtl w:val="0"/>
        </w:rPr>
        <w:t xml:space="preserve">Paper 3.1: A Comprehensive Survey on Instruction Fine-Tuning</w:t>
      </w:r>
      <w:r w:rsidDel="00000000" w:rsidR="00000000" w:rsidRPr="00000000">
        <w:rPr>
          <w:rtl w:val="0"/>
        </w:rPr>
      </w:r>
    </w:p>
    <w:p w:rsidR="00000000" w:rsidDel="00000000" w:rsidP="00000000" w:rsidRDefault="00000000" w:rsidRPr="00000000" w14:paraId="00000112">
      <w:pPr>
        <w:spacing w:after="80" w:before="80" w:lineRule="auto"/>
        <w:rPr/>
      </w:pPr>
      <w:r w:rsidDel="00000000" w:rsidR="00000000" w:rsidRPr="00000000">
        <w:rPr>
          <w:rFonts w:ascii="Arial" w:cs="Arial" w:eastAsia="Arial" w:hAnsi="Arial"/>
          <w:b w:val="1"/>
          <w:bCs w:val="1"/>
          <w:sz w:val="22"/>
          <w:szCs w:val="22"/>
          <w:rtl w:val="0"/>
        </w:rPr>
        <w:t xml:space="preserve">Autores: Lou et al.</w:t>
      </w:r>
      <w:r w:rsidDel="00000000" w:rsidR="00000000" w:rsidRPr="00000000">
        <w:rPr>
          <w:rtl w:val="0"/>
        </w:rPr>
      </w:r>
    </w:p>
    <w:p w:rsidR="00000000" w:rsidDel="00000000" w:rsidP="00000000" w:rsidRDefault="00000000" w:rsidRPr="00000000" w14:paraId="00000113">
      <w:pPr>
        <w:spacing w:after="80" w:before="80" w:lineRule="auto"/>
        <w:rPr/>
      </w:pPr>
      <w:r w:rsidDel="00000000" w:rsidR="00000000" w:rsidRPr="00000000">
        <w:rPr>
          <w:rFonts w:ascii="Arial" w:cs="Arial" w:eastAsia="Arial" w:hAnsi="Arial"/>
          <w:i w:val="1"/>
          <w:iCs w:val="1"/>
          <w:sz w:val="22"/>
          <w:szCs w:val="22"/>
          <w:rtl w:val="0"/>
        </w:rPr>
        <w:t xml:space="preserve">Fuente: arXiv:2401.13601 (2024)</w:t>
      </w:r>
      <w:r w:rsidDel="00000000" w:rsidR="00000000" w:rsidRPr="00000000">
        <w:rPr>
          <w:rtl w:val="0"/>
        </w:rPr>
      </w:r>
    </w:p>
    <w:p w:rsidR="00000000" w:rsidDel="00000000" w:rsidP="00000000" w:rsidRDefault="00000000" w:rsidRPr="00000000" w14:paraId="00000114">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15">
      <w:pPr>
        <w:spacing w:after="80" w:before="80" w:lineRule="auto"/>
        <w:rPr/>
      </w:pPr>
      <w:r w:rsidDel="00000000" w:rsidR="00000000" w:rsidRPr="00000000">
        <w:rPr>
          <w:rFonts w:ascii="Arial" w:cs="Arial" w:eastAsia="Arial" w:hAnsi="Arial"/>
          <w:sz w:val="22"/>
          <w:szCs w:val="22"/>
          <w:rtl w:val="0"/>
        </w:rPr>
        <w:t xml:space="preserve">El instruction fine-tuning (IFT) adapta modelos preentrenados para seguir instrucciones en lenguaje natural. Los formatos de instruccion mas efectivos combinan: descripcion de la tarea, ejemplos few-shot opcionales, restricciones explicitas (formato de output, limitaciones) e indicadores de calidad esperada. La calidad del dataset supera en importancia a la cantidad: Lima (Zhou et al., 2023) demuestra que 1.000 ejemplos de alta calidad superan a 50.000 ejemplos mediocres en benchmarks de instruccion general.</w:t>
      </w:r>
      <w:r w:rsidDel="00000000" w:rsidR="00000000" w:rsidRPr="00000000">
        <w:rPr>
          <w:rtl w:val="0"/>
        </w:rPr>
      </w:r>
    </w:p>
    <w:p w:rsidR="00000000" w:rsidDel="00000000" w:rsidP="00000000" w:rsidRDefault="00000000" w:rsidRPr="00000000" w14:paraId="00000116">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17">
      <w:pPr>
        <w:spacing w:after="80" w:before="80" w:lineRule="auto"/>
        <w:rPr/>
      </w:pPr>
      <w:r w:rsidDel="00000000" w:rsidR="00000000" w:rsidRPr="00000000">
        <w:rPr>
          <w:rFonts w:ascii="Arial" w:cs="Arial" w:eastAsia="Arial" w:hAnsi="Arial"/>
          <w:b w:val="1"/>
          <w:bCs w:val="1"/>
          <w:sz w:val="22"/>
          <w:szCs w:val="22"/>
          <w:rtl w:val="0"/>
        </w:rPr>
        <w:t xml:space="preserve">Q: Cuantos ejemplos necesita un dataset de fine-tuning para producir mejora factual significativa en un modelo de 7B parametros?</w:t>
      </w:r>
      <w:r w:rsidDel="00000000" w:rsidR="00000000" w:rsidRPr="00000000">
        <w:rPr>
          <w:rtl w:val="0"/>
        </w:rPr>
      </w:r>
    </w:p>
    <w:p w:rsidR="00000000" w:rsidDel="00000000" w:rsidP="00000000" w:rsidRDefault="00000000" w:rsidRPr="00000000" w14:paraId="00000118">
      <w:pPr>
        <w:spacing w:after="80" w:before="80" w:lineRule="auto"/>
        <w:rPr/>
      </w:pPr>
      <w:r w:rsidDel="00000000" w:rsidR="00000000" w:rsidRPr="00000000">
        <w:rPr>
          <w:rFonts w:ascii="Arial" w:cs="Arial" w:eastAsia="Arial" w:hAnsi="Arial"/>
          <w:sz w:val="22"/>
          <w:szCs w:val="22"/>
          <w:rtl w:val="0"/>
        </w:rPr>
        <w:t xml:space="preserve">A: La investigacion en instruction fine-tuning (Lou et al., 2024; Zhou et al., LIMA 2023) establece que la calidad domina sobre la cantidad: 1.000 ejemplos de alta densidad factual y diversidad tematica superan a datasets de 50.000 ejemplos de baja calidad. Para fine-tuning factual especifico de dominio: (1) Minimo viable: ~500-1.000 pares Q/A de alta verificabilidad; (2) Punto optimo estimado: 2.000-5.000 pares con diversidad tematica cruzada; (3) El formato de instruccion debe incluir contexto de tarea, restriccion de formato y ejemplos negativos. LoRA (rank 16-64) sobre capas de atencion con learning rate 2e-4 y batch size 4-8 es el pipeline de referencia para 7B en GPU con 24 GB VRAM (RTX 4090).</w:t>
      </w:r>
      <w:r w:rsidDel="00000000" w:rsidR="00000000" w:rsidRPr="00000000">
        <w:rPr>
          <w:rtl w:val="0"/>
        </w:rPr>
      </w:r>
    </w:p>
    <w:p w:rsidR="00000000" w:rsidDel="00000000" w:rsidP="00000000" w:rsidRDefault="00000000" w:rsidRPr="00000000" w14:paraId="00000119">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1A">
      <w:pPr>
        <w:spacing w:after="80" w:before="80" w:lineRule="auto"/>
        <w:rPr/>
      </w:pPr>
      <w:r w:rsidDel="00000000" w:rsidR="00000000" w:rsidRPr="00000000">
        <w:rPr>
          <w:rFonts w:ascii="Arial" w:cs="Arial" w:eastAsia="Arial" w:hAnsi="Arial"/>
          <w:sz w:val="22"/>
          <w:szCs w:val="22"/>
          <w:rtl w:val="0"/>
        </w:rPr>
        <w:t xml:space="preserve">El Prompt Forge y el sistema de Densidad Semantica DSFJ son herramientas de generacion de instrucciones de alta calidad — exactamente lo que maximiza el IFT.</w:t>
      </w:r>
      <w:r w:rsidDel="00000000" w:rsidR="00000000" w:rsidRPr="00000000">
        <w:rPr>
          <w:rtl w:val="0"/>
        </w:rPr>
      </w:r>
    </w:p>
    <w:p w:rsidR="00000000" w:rsidDel="00000000" w:rsidP="00000000" w:rsidRDefault="00000000" w:rsidRPr="00000000" w14:paraId="0000011B">
      <w:pPr>
        <w:pBdr>
          <w:bottom w:color="2e75b6" w:space="1" w:sz="6" w:val="single"/>
        </w:pBd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pStyle w:val="Heading3"/>
        <w:rPr/>
      </w:pPr>
      <w:r w:rsidDel="00000000" w:rsidR="00000000" w:rsidRPr="00000000">
        <w:rPr>
          <w:rFonts w:ascii="Arial" w:cs="Arial" w:eastAsia="Arial" w:hAnsi="Arial"/>
          <w:b w:val="1"/>
          <w:bCs w:val="1"/>
          <w:sz w:val="26"/>
          <w:szCs w:val="26"/>
          <w:rtl w:val="0"/>
        </w:rPr>
        <w:t xml:space="preserve">Paper 3.2: Chain-of-Thought Prompting Elicits Reasoning in Large Language Models</w:t>
      </w:r>
      <w:r w:rsidDel="00000000" w:rsidR="00000000" w:rsidRPr="00000000">
        <w:rPr>
          <w:rtl w:val="0"/>
        </w:rPr>
      </w:r>
    </w:p>
    <w:p w:rsidR="00000000" w:rsidDel="00000000" w:rsidP="00000000" w:rsidRDefault="00000000" w:rsidRPr="00000000" w14:paraId="0000011E">
      <w:pPr>
        <w:spacing w:after="80" w:before="80" w:lineRule="auto"/>
        <w:rPr/>
      </w:pPr>
      <w:r w:rsidDel="00000000" w:rsidR="00000000" w:rsidRPr="00000000">
        <w:rPr>
          <w:rFonts w:ascii="Arial" w:cs="Arial" w:eastAsia="Arial" w:hAnsi="Arial"/>
          <w:b w:val="1"/>
          <w:bCs w:val="1"/>
          <w:sz w:val="22"/>
          <w:szCs w:val="22"/>
          <w:rtl w:val="0"/>
        </w:rPr>
        <w:t xml:space="preserve">Autores: Wei, Wang, Schuurmans et al. (Google Brain)</w:t>
      </w:r>
      <w:r w:rsidDel="00000000" w:rsidR="00000000" w:rsidRPr="00000000">
        <w:rPr>
          <w:rtl w:val="0"/>
        </w:rPr>
      </w:r>
    </w:p>
    <w:p w:rsidR="00000000" w:rsidDel="00000000" w:rsidP="00000000" w:rsidRDefault="00000000" w:rsidRPr="00000000" w14:paraId="0000011F">
      <w:pPr>
        <w:spacing w:after="80" w:before="80" w:lineRule="auto"/>
        <w:rPr/>
      </w:pPr>
      <w:r w:rsidDel="00000000" w:rsidR="00000000" w:rsidRPr="00000000">
        <w:rPr>
          <w:rFonts w:ascii="Arial" w:cs="Arial" w:eastAsia="Arial" w:hAnsi="Arial"/>
          <w:i w:val="1"/>
          <w:iCs w:val="1"/>
          <w:sz w:val="22"/>
          <w:szCs w:val="22"/>
          <w:rtl w:val="0"/>
        </w:rPr>
        <w:t xml:space="preserve">Fuente: NeurIPS 2022, arXiv:2201.11903</w:t>
      </w:r>
      <w:r w:rsidDel="00000000" w:rsidR="00000000" w:rsidRPr="00000000">
        <w:rPr>
          <w:rtl w:val="0"/>
        </w:rPr>
      </w:r>
    </w:p>
    <w:p w:rsidR="00000000" w:rsidDel="00000000" w:rsidP="00000000" w:rsidRDefault="00000000" w:rsidRPr="00000000" w14:paraId="00000120">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21">
      <w:pPr>
        <w:spacing w:after="80" w:before="80" w:lineRule="auto"/>
        <w:rPr/>
      </w:pPr>
      <w:r w:rsidDel="00000000" w:rsidR="00000000" w:rsidRPr="00000000">
        <w:rPr>
          <w:rFonts w:ascii="Arial" w:cs="Arial" w:eastAsia="Arial" w:hAnsi="Arial"/>
          <w:sz w:val="22"/>
          <w:szCs w:val="22"/>
          <w:rtl w:val="0"/>
        </w:rPr>
        <w:t xml:space="preserve">Chain-of-Thought (CoT) prompting instruye al modelo a generar pasos intermedios de razonamiento antes de la respuesta final. El formato few-shot CoT (3-8 ejemplos de cadena de pensamiento) es mas efectivo que zero-shot en tareas de aritmetica y razonamiento logico. La calidad de los pasos intermedios es mas predictiva del resultado final que la longitud de la cadena. Los Program-of-Thought (PoT) y Scratchpad son extensiones que usan codigo como lenguaje intermedio de razonamiento.</w:t>
      </w:r>
      <w:r w:rsidDel="00000000" w:rsidR="00000000" w:rsidRPr="00000000">
        <w:rPr>
          <w:rtl w:val="0"/>
        </w:rPr>
      </w:r>
    </w:p>
    <w:p w:rsidR="00000000" w:rsidDel="00000000" w:rsidP="00000000" w:rsidRDefault="00000000" w:rsidRPr="00000000" w14:paraId="00000122">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23">
      <w:pPr>
        <w:spacing w:after="80" w:before="80" w:lineRule="auto"/>
        <w:rPr/>
      </w:pPr>
      <w:r w:rsidDel="00000000" w:rsidR="00000000" w:rsidRPr="00000000">
        <w:rPr>
          <w:rFonts w:ascii="Arial" w:cs="Arial" w:eastAsia="Arial" w:hAnsi="Arial"/>
          <w:b w:val="1"/>
          <w:bCs w:val="1"/>
          <w:sz w:val="22"/>
          <w:szCs w:val="22"/>
          <w:rtl w:val="0"/>
        </w:rPr>
        <w:t xml:space="preserve">Q: Que tecnica de prompting maximiza la precision factual en tareas de razonamiento multistep?</w:t>
      </w:r>
      <w:r w:rsidDel="00000000" w:rsidR="00000000" w:rsidRPr="00000000">
        <w:rPr>
          <w:rtl w:val="0"/>
        </w:rPr>
      </w:r>
    </w:p>
    <w:p w:rsidR="00000000" w:rsidDel="00000000" w:rsidP="00000000" w:rsidRDefault="00000000" w:rsidRPr="00000000" w14:paraId="00000124">
      <w:pPr>
        <w:spacing w:after="80" w:before="80" w:lineRule="auto"/>
        <w:rPr/>
      </w:pPr>
      <w:r w:rsidDel="00000000" w:rsidR="00000000" w:rsidRPr="00000000">
        <w:rPr>
          <w:rFonts w:ascii="Arial" w:cs="Arial" w:eastAsia="Arial" w:hAnsi="Arial"/>
          <w:sz w:val="22"/>
          <w:szCs w:val="22"/>
          <w:rtl w:val="0"/>
        </w:rPr>
        <w:t xml:space="preserve">A: Chain-of-Thought (CoT) con few-shot ejemplos verificados es la tecnica de mayor impacto documentado (Wei et al., NeurIPS 2022). Para maximizar precision factual: (1) Usar 3-5 ejemplos de CoT con pasos explicitos verificados (no generados por el modelo); (2) Cada paso intermedio debe ser una proposicion factual independientemente verificable; (3) Para razonamiento numerico o logico estricto, Program-of-Thought (codigo Python ejecutable) elimina errores de aritmetica; (4) En modelos pequenos (&lt;13B), Zero-Shot-CoT activa el comportamiento CoT sin necesidad de ejemplos. El fine-tuning sobre pares (pregunta, cadena-de-pensamiento-verificada, respuesta) produce modelos que aplican CoT internamente.</w:t>
      </w:r>
      <w:r w:rsidDel="00000000" w:rsidR="00000000" w:rsidRPr="00000000">
        <w:rPr>
          <w:rtl w:val="0"/>
        </w:rPr>
      </w:r>
    </w:p>
    <w:p w:rsidR="00000000" w:rsidDel="00000000" w:rsidP="00000000" w:rsidRDefault="00000000" w:rsidRPr="00000000" w14:paraId="00000125">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26">
      <w:pPr>
        <w:spacing w:after="80" w:before="80" w:lineRule="auto"/>
        <w:rPr/>
      </w:pPr>
      <w:r w:rsidDel="00000000" w:rsidR="00000000" w:rsidRPr="00000000">
        <w:rPr>
          <w:rFonts w:ascii="Arial" w:cs="Arial" w:eastAsia="Arial" w:hAnsi="Arial"/>
          <w:sz w:val="22"/>
          <w:szCs w:val="22"/>
          <w:rtl w:val="0"/>
        </w:rPr>
        <w:t xml:space="preserve">El 'Tensor Lifting' del Corpus RONIN es la version conceptual del CoT: forzar al modelo a transitar del 'output de superficie' al 'razonamiento estructural profundo'.</w:t>
      </w:r>
      <w:r w:rsidDel="00000000" w:rsidR="00000000" w:rsidRPr="00000000">
        <w:rPr>
          <w:rtl w:val="0"/>
        </w:rPr>
      </w:r>
    </w:p>
    <w:p w:rsidR="00000000" w:rsidDel="00000000" w:rsidP="00000000" w:rsidRDefault="00000000" w:rsidRPr="00000000" w14:paraId="00000127">
      <w:pPr>
        <w:pBdr>
          <w:bottom w:color="2e75b6" w:space="1" w:sz="6" w:val="single"/>
        </w:pBd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3"/>
        <w:rPr/>
      </w:pPr>
      <w:r w:rsidDel="00000000" w:rsidR="00000000" w:rsidRPr="00000000">
        <w:rPr>
          <w:rFonts w:ascii="Arial" w:cs="Arial" w:eastAsia="Arial" w:hAnsi="Arial"/>
          <w:b w:val="1"/>
          <w:bCs w:val="1"/>
          <w:sz w:val="26"/>
          <w:szCs w:val="26"/>
          <w:rtl w:val="0"/>
        </w:rPr>
        <w:t xml:space="preserve">Paper 3.3: Self-RAG: Learning to Retrieve, Generate, and Critique through Self-Reflection</w:t>
      </w:r>
      <w:r w:rsidDel="00000000" w:rsidR="00000000" w:rsidRPr="00000000">
        <w:rPr>
          <w:rtl w:val="0"/>
        </w:rPr>
      </w:r>
    </w:p>
    <w:p w:rsidR="00000000" w:rsidDel="00000000" w:rsidP="00000000" w:rsidRDefault="00000000" w:rsidRPr="00000000" w14:paraId="0000012A">
      <w:pPr>
        <w:spacing w:after="80" w:before="80" w:lineRule="auto"/>
        <w:rPr/>
      </w:pPr>
      <w:r w:rsidDel="00000000" w:rsidR="00000000" w:rsidRPr="00000000">
        <w:rPr>
          <w:rFonts w:ascii="Arial" w:cs="Arial" w:eastAsia="Arial" w:hAnsi="Arial"/>
          <w:b w:val="1"/>
          <w:bCs w:val="1"/>
          <w:sz w:val="22"/>
          <w:szCs w:val="22"/>
          <w:rtl w:val="0"/>
        </w:rPr>
        <w:t xml:space="preserve">Autores: Asai, Wu, Wang et al.</w:t>
      </w:r>
      <w:r w:rsidDel="00000000" w:rsidR="00000000" w:rsidRPr="00000000">
        <w:rPr>
          <w:rtl w:val="0"/>
        </w:rPr>
      </w:r>
    </w:p>
    <w:p w:rsidR="00000000" w:rsidDel="00000000" w:rsidP="00000000" w:rsidRDefault="00000000" w:rsidRPr="00000000" w14:paraId="0000012B">
      <w:pPr>
        <w:spacing w:after="80" w:before="80" w:lineRule="auto"/>
        <w:rPr/>
      </w:pPr>
      <w:r w:rsidDel="00000000" w:rsidR="00000000" w:rsidRPr="00000000">
        <w:rPr>
          <w:rFonts w:ascii="Arial" w:cs="Arial" w:eastAsia="Arial" w:hAnsi="Arial"/>
          <w:i w:val="1"/>
          <w:iCs w:val="1"/>
          <w:sz w:val="22"/>
          <w:szCs w:val="22"/>
          <w:rtl w:val="0"/>
        </w:rPr>
        <w:t xml:space="preserve">Fuente: ICLR 2024, arXiv:2310.11511</w:t>
      </w:r>
      <w:r w:rsidDel="00000000" w:rsidR="00000000" w:rsidRPr="00000000">
        <w:rPr>
          <w:rtl w:val="0"/>
        </w:rPr>
      </w:r>
    </w:p>
    <w:p w:rsidR="00000000" w:rsidDel="00000000" w:rsidP="00000000" w:rsidRDefault="00000000" w:rsidRPr="00000000" w14:paraId="0000012C">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2D">
      <w:pPr>
        <w:spacing w:after="80" w:before="80" w:lineRule="auto"/>
        <w:rPr/>
      </w:pPr>
      <w:r w:rsidDel="00000000" w:rsidR="00000000" w:rsidRPr="00000000">
        <w:rPr>
          <w:rFonts w:ascii="Arial" w:cs="Arial" w:eastAsia="Arial" w:hAnsi="Arial"/>
          <w:sz w:val="22"/>
          <w:szCs w:val="22"/>
          <w:rtl w:val="0"/>
        </w:rPr>
        <w:t xml:space="preserve">Self-RAG entrena un LLM para decidir adaptativamente cuando recuperar informacion externa, generar respuestas y criticar sus propios outputs mediante tokens especiales de reflexion (Retrieve, IsRel, IsSup, IsUse). En benchmarks de knowledge-intensive QA, Self-RAG mejora sobre RAG estandar en +4% EM en PopQA y +10% en Bio sin aumentar el numero de recuperaciones.</w:t>
      </w:r>
      <w:r w:rsidDel="00000000" w:rsidR="00000000" w:rsidRPr="00000000">
        <w:rPr>
          <w:rtl w:val="0"/>
        </w:rPr>
      </w:r>
    </w:p>
    <w:p w:rsidR="00000000" w:rsidDel="00000000" w:rsidP="00000000" w:rsidRDefault="00000000" w:rsidRPr="00000000" w14:paraId="0000012E">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2F">
      <w:pPr>
        <w:spacing w:after="80" w:before="80" w:lineRule="auto"/>
        <w:rPr/>
      </w:pPr>
      <w:r w:rsidDel="00000000" w:rsidR="00000000" w:rsidRPr="00000000">
        <w:rPr>
          <w:rFonts w:ascii="Arial" w:cs="Arial" w:eastAsia="Arial" w:hAnsi="Arial"/>
          <w:b w:val="1"/>
          <w:bCs w:val="1"/>
          <w:sz w:val="22"/>
          <w:szCs w:val="22"/>
          <w:rtl w:val="0"/>
        </w:rPr>
        <w:t xml:space="preserve">Q: Como puede un LLM local determinar cuando necesita recuperar informacion externa vs. responder desde sus parametros?</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Fonts w:ascii="Arial" w:cs="Arial" w:eastAsia="Arial" w:hAnsi="Arial"/>
          <w:sz w:val="22"/>
          <w:szCs w:val="22"/>
          <w:rtl w:val="0"/>
        </w:rPr>
        <w:t xml:space="preserve">A: Self-RAG (Asai et al., ICLR 2024) entrena al modelo para esta decision mediante tokens especiales de reflexion incorporados durante el fine-tuning: (1) El modelo genera un token [Retrieve] si estima que sus parametros no son suficientes; (2) Si recupera, genera [IsRel] para evaluar si el fragmento recuperado es relevante; (3) Genera [IsSup] para evaluar si su respuesta esta respaldada por el contexto; (4) Genera [IsUse] para evaluar si la respuesta sera util. Para implementacion local soberana: el dataset de entrenamiento Self-RAG esta disponible en HuggingFace. El beneficio para el Corpus RONIN: un modelo fine-tuneado con Self-RAG sobre documentacion tecnica local puede responder consultas de alta densidad semantica con auto-verificacion, sin dependencia de APIs externas.</w:t>
      </w:r>
      <w:r w:rsidDel="00000000" w:rsidR="00000000" w:rsidRPr="00000000">
        <w:rPr>
          <w:rtl w:val="0"/>
        </w:rPr>
      </w:r>
    </w:p>
    <w:p w:rsidR="00000000" w:rsidDel="00000000" w:rsidP="00000000" w:rsidRDefault="00000000" w:rsidRPr="00000000" w14:paraId="00000131">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32">
      <w:pPr>
        <w:spacing w:after="80" w:before="80" w:lineRule="auto"/>
        <w:rPr/>
      </w:pPr>
      <w:r w:rsidDel="00000000" w:rsidR="00000000" w:rsidRPr="00000000">
        <w:rPr>
          <w:rFonts w:ascii="Arial" w:cs="Arial" w:eastAsia="Arial" w:hAnsi="Arial"/>
          <w:sz w:val="22"/>
          <w:szCs w:val="22"/>
          <w:rtl w:val="0"/>
        </w:rPr>
        <w:t xml:space="preserve">Self-RAG es la implementacion tecnica del principio RONIN de 'Citabilidad Estructural': el modelo cita su fuente y evalua si esta justificada la cita.</w:t>
      </w:r>
      <w:r w:rsidDel="00000000" w:rsidR="00000000" w:rsidRPr="00000000">
        <w:rPr>
          <w:rtl w:val="0"/>
        </w:rPr>
      </w:r>
    </w:p>
    <w:p w:rsidR="00000000" w:rsidDel="00000000" w:rsidP="00000000" w:rsidRDefault="00000000" w:rsidRPr="00000000" w14:paraId="00000133">
      <w:pPr>
        <w:pBdr>
          <w:bottom w:color="2e75b6" w:space="1" w:sz="6" w:val="single"/>
        </w:pBd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rPr/>
      </w:pPr>
      <w:r w:rsidDel="00000000" w:rsidR="00000000" w:rsidRPr="00000000">
        <w:rPr>
          <w:rFonts w:ascii="Arial" w:cs="Arial" w:eastAsia="Arial" w:hAnsi="Arial"/>
          <w:b w:val="1"/>
          <w:bCs w:val="1"/>
          <w:sz w:val="32"/>
          <w:szCs w:val="32"/>
          <w:rtl w:val="0"/>
        </w:rPr>
        <w:t xml:space="preserve">6. Pilar 4 — Seguridad LLM (Hacking Ontologico)</w:t>
      </w:r>
      <w:r w:rsidDel="00000000" w:rsidR="00000000" w:rsidRPr="00000000">
        <w:rPr>
          <w:rtl w:val="0"/>
        </w:rPr>
      </w:r>
    </w:p>
    <w:p w:rsidR="00000000" w:rsidDel="00000000" w:rsidP="00000000" w:rsidRDefault="00000000" w:rsidRPr="00000000" w14:paraId="00000137">
      <w:pPr>
        <w:spacing w:after="80" w:before="80" w:lineRule="auto"/>
        <w:rPr/>
      </w:pPr>
      <w:r w:rsidDel="00000000" w:rsidR="00000000" w:rsidRPr="00000000">
        <w:rPr>
          <w:rFonts w:ascii="Arial" w:cs="Arial" w:eastAsia="Arial" w:hAnsi="Arial"/>
          <w:sz w:val="22"/>
          <w:szCs w:val="22"/>
          <w:rtl w:val="0"/>
        </w:rPr>
        <w:t xml:space="preserve">El Hacking Ontologico designa el estudio de la modificacion de la ontologia operacional de un LLM mediante inyeccion de contexto estructurado, sin acceso a pesos. La investigacion academica formaliza las tecnicas de prompt injection y jailbreak con metricas reproducibles (ASR, Attack Success Rate).</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3"/>
        <w:rPr/>
      </w:pPr>
      <w:r w:rsidDel="00000000" w:rsidR="00000000" w:rsidRPr="00000000">
        <w:rPr>
          <w:rFonts w:ascii="Arial" w:cs="Arial" w:eastAsia="Arial" w:hAnsi="Arial"/>
          <w:b w:val="1"/>
          <w:bCs w:val="1"/>
          <w:sz w:val="26"/>
          <w:szCs w:val="26"/>
          <w:rtl w:val="0"/>
        </w:rPr>
        <w:t xml:space="preserve">Paper 4.1: Prompt Injection Attack against LLM-integrated Applications (HouYi)</w:t>
      </w:r>
      <w:r w:rsidDel="00000000" w:rsidR="00000000" w:rsidRPr="00000000">
        <w:rPr>
          <w:rtl w:val="0"/>
        </w:rPr>
      </w:r>
    </w:p>
    <w:p w:rsidR="00000000" w:rsidDel="00000000" w:rsidP="00000000" w:rsidRDefault="00000000" w:rsidRPr="00000000" w14:paraId="0000013A">
      <w:pPr>
        <w:spacing w:after="80" w:before="80" w:lineRule="auto"/>
        <w:rPr/>
      </w:pPr>
      <w:r w:rsidDel="00000000" w:rsidR="00000000" w:rsidRPr="00000000">
        <w:rPr>
          <w:rFonts w:ascii="Arial" w:cs="Arial" w:eastAsia="Arial" w:hAnsi="Arial"/>
          <w:b w:val="1"/>
          <w:bCs w:val="1"/>
          <w:sz w:val="22"/>
          <w:szCs w:val="22"/>
          <w:rtl w:val="0"/>
        </w:rPr>
        <w:t xml:space="preserve">Autores: Liu, Deng, Li, Wang et al.</w:t>
      </w:r>
      <w:r w:rsidDel="00000000" w:rsidR="00000000" w:rsidRPr="00000000">
        <w:rPr>
          <w:rtl w:val="0"/>
        </w:rPr>
      </w:r>
    </w:p>
    <w:p w:rsidR="00000000" w:rsidDel="00000000" w:rsidP="00000000" w:rsidRDefault="00000000" w:rsidRPr="00000000" w14:paraId="0000013B">
      <w:pPr>
        <w:spacing w:after="80" w:before="80" w:lineRule="auto"/>
        <w:rPr/>
      </w:pPr>
      <w:r w:rsidDel="00000000" w:rsidR="00000000" w:rsidRPr="00000000">
        <w:rPr>
          <w:rFonts w:ascii="Arial" w:cs="Arial" w:eastAsia="Arial" w:hAnsi="Arial"/>
          <w:i w:val="1"/>
          <w:iCs w:val="1"/>
          <w:sz w:val="22"/>
          <w:szCs w:val="22"/>
          <w:rtl w:val="0"/>
        </w:rPr>
        <w:t xml:space="preserve">Fuente: arXiv:2306.05499 (2023, actualizado 2025)</w:t>
      </w:r>
      <w:r w:rsidDel="00000000" w:rsidR="00000000" w:rsidRPr="00000000">
        <w:rPr>
          <w:rtl w:val="0"/>
        </w:rPr>
      </w:r>
    </w:p>
    <w:p w:rsidR="00000000" w:rsidDel="00000000" w:rsidP="00000000" w:rsidRDefault="00000000" w:rsidRPr="00000000" w14:paraId="0000013C">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3D">
      <w:pPr>
        <w:spacing w:after="80" w:before="80" w:lineRule="auto"/>
        <w:rPr/>
      </w:pPr>
      <w:r w:rsidDel="00000000" w:rsidR="00000000" w:rsidRPr="00000000">
        <w:rPr>
          <w:rFonts w:ascii="Arial" w:cs="Arial" w:eastAsia="Arial" w:hAnsi="Arial"/>
          <w:sz w:val="22"/>
          <w:szCs w:val="22"/>
          <w:rtl w:val="0"/>
        </w:rPr>
        <w:t xml:space="preserve">HouYi es un framework de inyeccion de prompt de caja negra. Su estructura consta de tres componentes: (1) Pre-constructed prompt: simula interaccion normal para evitar deteccion; (2) Injection prompt: crea una particion semantica; (3) Malicious payload: contiene la instruccion adversarial. En evaluacion sobre 10 aplicaciones comerciales: roleplay dinamico logro ASR del 89,6%; logica trampa alcanzo 81,4%; trucos de codificacion (base64, zero-width characters) evadieron filtros con 76,2% ASR.</w:t>
      </w:r>
      <w:r w:rsidDel="00000000" w:rsidR="00000000" w:rsidRPr="00000000">
        <w:rPr>
          <w:rtl w:val="0"/>
        </w:rPr>
      </w:r>
    </w:p>
    <w:p w:rsidR="00000000" w:rsidDel="00000000" w:rsidP="00000000" w:rsidRDefault="00000000" w:rsidRPr="00000000" w14:paraId="0000013E">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3F">
      <w:pPr>
        <w:spacing w:after="80" w:before="80" w:lineRule="auto"/>
        <w:rPr/>
      </w:pPr>
      <w:r w:rsidDel="00000000" w:rsidR="00000000" w:rsidRPr="00000000">
        <w:rPr>
          <w:rFonts w:ascii="Arial" w:cs="Arial" w:eastAsia="Arial" w:hAnsi="Arial"/>
          <w:b w:val="1"/>
          <w:bCs w:val="1"/>
          <w:sz w:val="22"/>
          <w:szCs w:val="22"/>
          <w:rtl w:val="0"/>
        </w:rPr>
        <w:t xml:space="preserve">Q: Cuales son los vectores de ataque mas efectivos contra LLMs integrados en aplicaciones y como se mitigan?</w:t>
      </w:r>
      <w:r w:rsidDel="00000000" w:rsidR="00000000" w:rsidRPr="00000000">
        <w:rPr>
          <w:rtl w:val="0"/>
        </w:rPr>
      </w:r>
    </w:p>
    <w:p w:rsidR="00000000" w:rsidDel="00000000" w:rsidP="00000000" w:rsidRDefault="00000000" w:rsidRPr="00000000" w14:paraId="00000140">
      <w:pPr>
        <w:spacing w:after="80" w:before="80" w:lineRule="auto"/>
        <w:rPr/>
      </w:pPr>
      <w:r w:rsidDel="00000000" w:rsidR="00000000" w:rsidRPr="00000000">
        <w:rPr>
          <w:rFonts w:ascii="Arial" w:cs="Arial" w:eastAsia="Arial" w:hAnsi="Arial"/>
          <w:sz w:val="22"/>
          <w:szCs w:val="22"/>
          <w:rtl w:val="0"/>
        </w:rPr>
        <w:t xml:space="preserve">A: Segun Liu et al. (2023/2025), los vectores por eficacia descendente son: (1) Roleplay dinamico (ASR 89,6%): el atacante hace que el modelo adopte un personaje sin las restricciones del sistema. Mitigacion: instruction defense — anadir al prompt del sistema una clausula explicita de que las restricciones se mantienen independientemente del rol; (2) Logica trampa (ASR 81,4%): condicionales y dilemas morales. Mitigacion: encapsulacion XML de input de usuario con escape de caracteres de control; (3) Codificacion (ASR 76,2%): base64, homoglifos, zero-width chars. Mitigacion: normalizacion Unicode del input. La defensa mas robusta combinada: separacion estructural entre instrucciones del sistema y input del usuario mediante XML tagging.</w:t>
      </w:r>
      <w:r w:rsidDel="00000000" w:rsidR="00000000" w:rsidRPr="00000000">
        <w:rPr>
          <w:rtl w:val="0"/>
        </w:rPr>
      </w:r>
    </w:p>
    <w:p w:rsidR="00000000" w:rsidDel="00000000" w:rsidP="00000000" w:rsidRDefault="00000000" w:rsidRPr="00000000" w14:paraId="00000141">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42">
      <w:pPr>
        <w:spacing w:after="80" w:before="80" w:lineRule="auto"/>
        <w:rPr/>
      </w:pPr>
      <w:r w:rsidDel="00000000" w:rsidR="00000000" w:rsidRPr="00000000">
        <w:rPr>
          <w:rFonts w:ascii="Arial" w:cs="Arial" w:eastAsia="Arial" w:hAnsi="Arial"/>
          <w:sz w:val="22"/>
          <w:szCs w:val="22"/>
          <w:rtl w:val="0"/>
        </w:rPr>
        <w:t xml:space="preserve">Este paper proporciona el correlato academico riguroso de las tecnicas de inyeccion de contexto estudiadas en el Corpus RONIN, incluyendo metricas ASR reproducibles.</w:t>
      </w:r>
      <w:r w:rsidDel="00000000" w:rsidR="00000000" w:rsidRPr="00000000">
        <w:rPr>
          <w:rtl w:val="0"/>
        </w:rPr>
      </w:r>
    </w:p>
    <w:p w:rsidR="00000000" w:rsidDel="00000000" w:rsidP="00000000" w:rsidRDefault="00000000" w:rsidRPr="00000000" w14:paraId="00000143">
      <w:pPr>
        <w:pBdr>
          <w:bottom w:color="2e75b6" w:space="1" w:sz="6" w:val="single"/>
        </w:pBd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3"/>
        <w:rPr/>
      </w:pPr>
      <w:r w:rsidDel="00000000" w:rsidR="00000000" w:rsidRPr="00000000">
        <w:rPr>
          <w:rFonts w:ascii="Arial" w:cs="Arial" w:eastAsia="Arial" w:hAnsi="Arial"/>
          <w:b w:val="1"/>
          <w:bCs w:val="1"/>
          <w:sz w:val="26"/>
          <w:szCs w:val="26"/>
          <w:rtl w:val="0"/>
        </w:rPr>
        <w:t xml:space="preserve">Paper 4.2: The Attacker Moves Second: Stronger Adaptive Attacks Bypass Defenses Against LLM Jailbreaks</w:t>
      </w:r>
      <w:r w:rsidDel="00000000" w:rsidR="00000000" w:rsidRPr="00000000">
        <w:rPr>
          <w:rtl w:val="0"/>
        </w:rPr>
      </w:r>
    </w:p>
    <w:p w:rsidR="00000000" w:rsidDel="00000000" w:rsidP="00000000" w:rsidRDefault="00000000" w:rsidRPr="00000000" w14:paraId="00000146">
      <w:pPr>
        <w:spacing w:after="80" w:before="80" w:lineRule="auto"/>
        <w:rPr/>
      </w:pPr>
      <w:r w:rsidDel="00000000" w:rsidR="00000000" w:rsidRPr="00000000">
        <w:rPr>
          <w:rFonts w:ascii="Arial" w:cs="Arial" w:eastAsia="Arial" w:hAnsi="Arial"/>
          <w:b w:val="1"/>
          <w:bCs w:val="1"/>
          <w:sz w:val="22"/>
          <w:szCs w:val="22"/>
          <w:rtl w:val="0"/>
        </w:rPr>
        <w:t xml:space="preserve">Autores: Nasr, Tramer et al.</w:t>
      </w:r>
      <w:r w:rsidDel="00000000" w:rsidR="00000000" w:rsidRPr="00000000">
        <w:rPr>
          <w:rtl w:val="0"/>
        </w:rPr>
      </w:r>
    </w:p>
    <w:p w:rsidR="00000000" w:rsidDel="00000000" w:rsidP="00000000" w:rsidRDefault="00000000" w:rsidRPr="00000000" w14:paraId="00000147">
      <w:pPr>
        <w:spacing w:after="80" w:before="80" w:lineRule="auto"/>
        <w:rPr/>
      </w:pPr>
      <w:r w:rsidDel="00000000" w:rsidR="00000000" w:rsidRPr="00000000">
        <w:rPr>
          <w:rFonts w:ascii="Arial" w:cs="Arial" w:eastAsia="Arial" w:hAnsi="Arial"/>
          <w:i w:val="1"/>
          <w:iCs w:val="1"/>
          <w:sz w:val="22"/>
          <w:szCs w:val="22"/>
          <w:rtl w:val="0"/>
        </w:rPr>
        <w:t xml:space="preserve">Fuente: arXiv:2510.09023 (2025)</w:t>
      </w:r>
      <w:r w:rsidDel="00000000" w:rsidR="00000000" w:rsidRPr="00000000">
        <w:rPr>
          <w:rtl w:val="0"/>
        </w:rPr>
      </w:r>
    </w:p>
    <w:p w:rsidR="00000000" w:rsidDel="00000000" w:rsidP="00000000" w:rsidRDefault="00000000" w:rsidRPr="00000000" w14:paraId="00000148">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49">
      <w:pPr>
        <w:spacing w:after="80" w:before="80" w:lineRule="auto"/>
        <w:rPr/>
      </w:pPr>
      <w:r w:rsidDel="00000000" w:rsidR="00000000" w:rsidRPr="00000000">
        <w:rPr>
          <w:rFonts w:ascii="Arial" w:cs="Arial" w:eastAsia="Arial" w:hAnsi="Arial"/>
          <w:sz w:val="22"/>
          <w:szCs w:val="22"/>
          <w:rtl w:val="0"/>
        </w:rPr>
        <w:t xml:space="preserve">El paper demuestra empiricamente que las defensas actuales contra jailbreak son inadecuadas cuando se evaluan con atacantes adaptativos. Los ataques estaticos subestiman sistematicamente la vulnerabilidad real. Con ataques adaptativos con RL, las mismas defensas fallan al 40-80% de los casos vs. el 2-10% reportado con ataques estaticos. Circuit Breakers, StruQ y MetaSecAlign son consistentemente superados por atacantes adaptativos. El prompt injection sigue siendo un problema no resuelto.</w:t>
      </w:r>
      <w:r w:rsidDel="00000000" w:rsidR="00000000" w:rsidRPr="00000000">
        <w:rPr>
          <w:rtl w:val="0"/>
        </w:rPr>
      </w:r>
    </w:p>
    <w:p w:rsidR="00000000" w:rsidDel="00000000" w:rsidP="00000000" w:rsidRDefault="00000000" w:rsidRPr="00000000" w14:paraId="0000014A">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Fonts w:ascii="Arial" w:cs="Arial" w:eastAsia="Arial" w:hAnsi="Arial"/>
          <w:b w:val="1"/>
          <w:bCs w:val="1"/>
          <w:sz w:val="22"/>
          <w:szCs w:val="22"/>
          <w:rtl w:val="0"/>
        </w:rPr>
        <w:t xml:space="preserve">Q: Por que las defensas actuales contra jailbreak en LLMs son insuficientes segun la investigacion academica mas reciente?</w:t>
      </w:r>
      <w:r w:rsidDel="00000000" w:rsidR="00000000" w:rsidRPr="00000000">
        <w:rPr>
          <w:rtl w:val="0"/>
        </w:rPr>
      </w:r>
    </w:p>
    <w:p w:rsidR="00000000" w:rsidDel="00000000" w:rsidP="00000000" w:rsidRDefault="00000000" w:rsidRPr="00000000" w14:paraId="0000014C">
      <w:pPr>
        <w:spacing w:after="80" w:before="80" w:lineRule="auto"/>
        <w:rPr/>
      </w:pPr>
      <w:r w:rsidDel="00000000" w:rsidR="00000000" w:rsidRPr="00000000">
        <w:rPr>
          <w:rFonts w:ascii="Arial" w:cs="Arial" w:eastAsia="Arial" w:hAnsi="Arial"/>
          <w:sz w:val="22"/>
          <w:szCs w:val="22"/>
          <w:rtl w:val="0"/>
        </w:rPr>
        <w:t xml:space="preserve">A: Nasr et al. (2025) demuestran que las evaluaciones de seguridad usando ataques estaticos subestiman la vulnerabilidad real. La razon tecnica: los defensores optimizan contra un conjunto fijo de ataques conocidos, pero los atacantes adaptativos ajustan su estrategia en funcion de las defensas observadas. Los resultados empiricos muestran que: (1) Evaluaciones con ataques estaticos reportan tasas de jailbreak del 2-10%; con ataques adaptativos, las mismas defensas fallan al 40-80%; (2) Circuit Breakers, StruQ y MetaSecAlign son consistentemente superados por atacantes adaptativos con RL. La solucion arquitectural recomendada: separacion estricta entre instrucciones de sistema y datos de usuario, con LLM evaluador independiente antes del LLM principal.</w:t>
      </w:r>
      <w:r w:rsidDel="00000000" w:rsidR="00000000" w:rsidRPr="00000000">
        <w:rPr>
          <w:rtl w:val="0"/>
        </w:rPr>
      </w:r>
    </w:p>
    <w:p w:rsidR="00000000" w:rsidDel="00000000" w:rsidP="00000000" w:rsidRDefault="00000000" w:rsidRPr="00000000" w14:paraId="0000014D">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4E">
      <w:pPr>
        <w:spacing w:after="80" w:before="80" w:lineRule="auto"/>
        <w:rPr/>
      </w:pPr>
      <w:r w:rsidDel="00000000" w:rsidR="00000000" w:rsidRPr="00000000">
        <w:rPr>
          <w:rFonts w:ascii="Arial" w:cs="Arial" w:eastAsia="Arial" w:hAnsi="Arial"/>
          <w:sz w:val="22"/>
          <w:szCs w:val="22"/>
          <w:rtl w:val="0"/>
        </w:rPr>
        <w:t xml:space="preserve">Valida la necesidad de Defensa Ofensiva: no basta con filtros, se necesitan arquitecturas soberanas donde el sistema de instrucciones es inaccesible desde el input.</w:t>
      </w:r>
      <w:r w:rsidDel="00000000" w:rsidR="00000000" w:rsidRPr="00000000">
        <w:rPr>
          <w:rtl w:val="0"/>
        </w:rPr>
      </w:r>
    </w:p>
    <w:p w:rsidR="00000000" w:rsidDel="00000000" w:rsidP="00000000" w:rsidRDefault="00000000" w:rsidRPr="00000000" w14:paraId="0000014F">
      <w:pPr>
        <w:pBdr>
          <w:bottom w:color="2e75b6" w:space="1" w:sz="6" w:val="single"/>
        </w:pBd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br w:type="page"/>
      </w:r>
      <w:r w:rsidDel="00000000" w:rsidR="00000000" w:rsidRPr="00000000">
        <w:rPr>
          <w:rtl w:val="0"/>
        </w:rPr>
      </w:r>
    </w:p>
    <w:p w:rsidR="00000000" w:rsidDel="00000000" w:rsidP="00000000" w:rsidRDefault="00000000" w:rsidRPr="00000000" w14:paraId="00000152">
      <w:pPr>
        <w:pStyle w:val="Heading1"/>
        <w:rPr/>
      </w:pPr>
      <w:r w:rsidDel="00000000" w:rsidR="00000000" w:rsidRPr="00000000">
        <w:rPr>
          <w:rFonts w:ascii="Arial" w:cs="Arial" w:eastAsia="Arial" w:hAnsi="Arial"/>
          <w:b w:val="1"/>
          <w:bCs w:val="1"/>
          <w:sz w:val="32"/>
          <w:szCs w:val="32"/>
          <w:rtl w:val="0"/>
        </w:rPr>
        <w:t xml:space="preserve">7. Pilar 5 — Defensa Ofensiva (Red Teaming)</w:t>
      </w: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rFonts w:ascii="Arial" w:cs="Arial" w:eastAsia="Arial" w:hAnsi="Arial"/>
          <w:sz w:val="22"/>
          <w:szCs w:val="22"/>
          <w:rtl w:val="0"/>
        </w:rPr>
        <w:t xml:space="preserve">El Manual del Adversario del Corpus RONIN define la defensa ofensiva como auditoria activa de sistemas antes del despliegue. El Red Teaming en IA tiene correlato academico directo en los benchmarks HarmBench, JailbreakBench y en la literatura de evaluacion adversarial sistematica.</w:t>
      </w: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pStyle w:val="Heading3"/>
        <w:rPr/>
      </w:pPr>
      <w:r w:rsidDel="00000000" w:rsidR="00000000" w:rsidRPr="00000000">
        <w:rPr>
          <w:rFonts w:ascii="Arial" w:cs="Arial" w:eastAsia="Arial" w:hAnsi="Arial"/>
          <w:b w:val="1"/>
          <w:bCs w:val="1"/>
          <w:sz w:val="26"/>
          <w:szCs w:val="26"/>
          <w:rtl w:val="0"/>
        </w:rPr>
        <w:t xml:space="preserve">Paper 5.1: Red Teaming the Mind of the Machine: A Systematic Evaluation of LLMs</w:t>
      </w:r>
      <w:r w:rsidDel="00000000" w:rsidR="00000000" w:rsidRPr="00000000">
        <w:rPr>
          <w:rtl w:val="0"/>
        </w:rPr>
      </w:r>
    </w:p>
    <w:p w:rsidR="00000000" w:rsidDel="00000000" w:rsidP="00000000" w:rsidRDefault="00000000" w:rsidRPr="00000000" w14:paraId="00000156">
      <w:pPr>
        <w:spacing w:after="80" w:before="80" w:lineRule="auto"/>
        <w:rPr/>
      </w:pPr>
      <w:r w:rsidDel="00000000" w:rsidR="00000000" w:rsidRPr="00000000">
        <w:rPr>
          <w:rFonts w:ascii="Arial" w:cs="Arial" w:eastAsia="Arial" w:hAnsi="Arial"/>
          <w:b w:val="1"/>
          <w:bCs w:val="1"/>
          <w:sz w:val="22"/>
          <w:szCs w:val="22"/>
          <w:rtl w:val="0"/>
        </w:rPr>
        <w:t xml:space="preserve">Autores: Varios autores</w:t>
      </w:r>
      <w:r w:rsidDel="00000000" w:rsidR="00000000" w:rsidRPr="00000000">
        <w:rPr>
          <w:rtl w:val="0"/>
        </w:rPr>
      </w:r>
    </w:p>
    <w:p w:rsidR="00000000" w:rsidDel="00000000" w:rsidP="00000000" w:rsidRDefault="00000000" w:rsidRPr="00000000" w14:paraId="00000157">
      <w:pPr>
        <w:spacing w:after="80" w:before="80" w:lineRule="auto"/>
        <w:rPr/>
      </w:pPr>
      <w:r w:rsidDel="00000000" w:rsidR="00000000" w:rsidRPr="00000000">
        <w:rPr>
          <w:rFonts w:ascii="Arial" w:cs="Arial" w:eastAsia="Arial" w:hAnsi="Arial"/>
          <w:i w:val="1"/>
          <w:iCs w:val="1"/>
          <w:sz w:val="22"/>
          <w:szCs w:val="22"/>
          <w:rtl w:val="0"/>
        </w:rPr>
        <w:t xml:space="preserve">Fuente: arXiv:2505.04806 (2025)</w:t>
      </w:r>
      <w:r w:rsidDel="00000000" w:rsidR="00000000" w:rsidRPr="00000000">
        <w:rPr>
          <w:rtl w:val="0"/>
        </w:rPr>
      </w:r>
    </w:p>
    <w:p w:rsidR="00000000" w:rsidDel="00000000" w:rsidP="00000000" w:rsidRDefault="00000000" w:rsidRPr="00000000" w14:paraId="00000158">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59">
      <w:pPr>
        <w:spacing w:after="80" w:before="80" w:lineRule="auto"/>
        <w:rPr/>
      </w:pPr>
      <w:r w:rsidDel="00000000" w:rsidR="00000000" w:rsidRPr="00000000">
        <w:rPr>
          <w:rFonts w:ascii="Arial" w:cs="Arial" w:eastAsia="Arial" w:hAnsi="Arial"/>
          <w:sz w:val="22"/>
          <w:szCs w:val="22"/>
          <w:rtl w:val="0"/>
        </w:rPr>
        <w:t xml:space="preserve">Evaluacion sistematica de &gt;1.400 prompts adversariales sobre GPT-4, Claude 2, Mistral 7B y Vicuna. Hallazgos: (1) Tiempo medio para generar jailbreak exitoso: 17 min (GPT-4), 21,7 min (Mistral); (2) Roleplay dinamico: ASR 89,6%; (3) Logica trampa: ASR 81,4%; (4) Codificacion: ASR 76,2%. La generalizacion entre modelos es parcial: un jailbreak exitoso contra GPT-4 tiene solo 40-60% de probabilidad de transferir a Mistral. Los modelos open-source son mas vulnerables que los comerciales en ataques de codificacion.</w:t>
      </w:r>
      <w:r w:rsidDel="00000000" w:rsidR="00000000" w:rsidRPr="00000000">
        <w:rPr>
          <w:rtl w:val="0"/>
        </w:rPr>
      </w:r>
    </w:p>
    <w:p w:rsidR="00000000" w:rsidDel="00000000" w:rsidP="00000000" w:rsidRDefault="00000000" w:rsidRPr="00000000" w14:paraId="0000015A">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5B">
      <w:pPr>
        <w:spacing w:after="80" w:before="80" w:lineRule="auto"/>
        <w:rPr/>
      </w:pPr>
      <w:r w:rsidDel="00000000" w:rsidR="00000000" w:rsidRPr="00000000">
        <w:rPr>
          <w:rFonts w:ascii="Arial" w:cs="Arial" w:eastAsia="Arial" w:hAnsi="Arial"/>
          <w:b w:val="1"/>
          <w:bCs w:val="1"/>
          <w:sz w:val="22"/>
          <w:szCs w:val="22"/>
          <w:rtl w:val="0"/>
        </w:rPr>
        <w:t xml:space="preserve">Q: Cual es la metodologia de red teaming mas efectiva para evaluar la seguridad de un LLM local antes de su despliegue?</w:t>
      </w:r>
      <w:r w:rsidDel="00000000" w:rsidR="00000000" w:rsidRPr="00000000">
        <w:rPr>
          <w:rtl w:val="0"/>
        </w:rPr>
      </w:r>
    </w:p>
    <w:p w:rsidR="00000000" w:rsidDel="00000000" w:rsidP="00000000" w:rsidRDefault="00000000" w:rsidRPr="00000000" w14:paraId="0000015C">
      <w:pPr>
        <w:spacing w:after="80" w:before="80" w:lineRule="auto"/>
        <w:rPr/>
      </w:pPr>
      <w:r w:rsidDel="00000000" w:rsidR="00000000" w:rsidRPr="00000000">
        <w:rPr>
          <w:rFonts w:ascii="Arial" w:cs="Arial" w:eastAsia="Arial" w:hAnsi="Arial"/>
          <w:sz w:val="22"/>
          <w:szCs w:val="22"/>
          <w:rtl w:val="0"/>
        </w:rPr>
        <w:t xml:space="preserve">A: Segun arXiv:2505.04806 (2025), la metodologia robusta combina: (1) Categorizacion de ataques: crear un conjunto de &gt;200 prompts adversariales cubriendo roleplay (40%), logica trampa (30%), codificacion (20%) y extraccion de sistema (10%); (2) Evaluacion multi-turno: los ataques de una sola vuelta subestiman la vulnerabilidad; usar sesiones de 5 turnos minimo; (3) Adaptacion del atacante: si el modelo rechaza el primer intento, modificar la estrategia — 3 variantes por prompt base; (4) Metrica principal: ASR con umbral de exito definido explicitamente antes de la evaluacion; (5) LLM-as-judge para clasificacion de outputs (requiere modelo evaluador diferente al evaluado).</w:t>
      </w:r>
      <w:r w:rsidDel="00000000" w:rsidR="00000000" w:rsidRPr="00000000">
        <w:rPr>
          <w:rtl w:val="0"/>
        </w:rPr>
      </w:r>
    </w:p>
    <w:p w:rsidR="00000000" w:rsidDel="00000000" w:rsidP="00000000" w:rsidRDefault="00000000" w:rsidRPr="00000000" w14:paraId="0000015D">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5E">
      <w:pPr>
        <w:spacing w:after="80" w:before="80" w:lineRule="auto"/>
        <w:rPr/>
      </w:pPr>
      <w:r w:rsidDel="00000000" w:rsidR="00000000" w:rsidRPr="00000000">
        <w:rPr>
          <w:rFonts w:ascii="Arial" w:cs="Arial" w:eastAsia="Arial" w:hAnsi="Arial"/>
          <w:sz w:val="22"/>
          <w:szCs w:val="22"/>
          <w:rtl w:val="0"/>
        </w:rPr>
        <w:t xml:space="preserve">La Defensa Ofensiva del Corpus RONIN se implementa exactamente mediante esta metodologia: auditoria activa antes del despliegue.</w:t>
      </w:r>
      <w:r w:rsidDel="00000000" w:rsidR="00000000" w:rsidRPr="00000000">
        <w:rPr>
          <w:rtl w:val="0"/>
        </w:rPr>
      </w:r>
    </w:p>
    <w:p w:rsidR="00000000" w:rsidDel="00000000" w:rsidP="00000000" w:rsidRDefault="00000000" w:rsidRPr="00000000" w14:paraId="0000015F">
      <w:pPr>
        <w:pBdr>
          <w:bottom w:color="2e75b6" w:space="1" w:sz="6" w:val="single"/>
        </w:pBd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pStyle w:val="Heading3"/>
        <w:rPr/>
      </w:pPr>
      <w:r w:rsidDel="00000000" w:rsidR="00000000" w:rsidRPr="00000000">
        <w:rPr>
          <w:rFonts w:ascii="Arial" w:cs="Arial" w:eastAsia="Arial" w:hAnsi="Arial"/>
          <w:b w:val="1"/>
          <w:bCs w:val="1"/>
          <w:sz w:val="26"/>
          <w:szCs w:val="26"/>
          <w:rtl w:val="0"/>
        </w:rPr>
        <w:t xml:space="preserve">Paper 5.2: Mitigating LLM Hallucination via Behaviorally Calibrated Reinforcement Learning</w:t>
      </w:r>
      <w:r w:rsidDel="00000000" w:rsidR="00000000" w:rsidRPr="00000000">
        <w:rPr>
          <w:rtl w:val="0"/>
        </w:rPr>
      </w:r>
    </w:p>
    <w:p w:rsidR="00000000" w:rsidDel="00000000" w:rsidP="00000000" w:rsidRDefault="00000000" w:rsidRPr="00000000" w14:paraId="00000162">
      <w:pPr>
        <w:spacing w:after="80" w:before="80" w:lineRule="auto"/>
        <w:rPr/>
      </w:pPr>
      <w:r w:rsidDel="00000000" w:rsidR="00000000" w:rsidRPr="00000000">
        <w:rPr>
          <w:rFonts w:ascii="Arial" w:cs="Arial" w:eastAsia="Arial" w:hAnsi="Arial"/>
          <w:b w:val="1"/>
          <w:bCs w:val="1"/>
          <w:sz w:val="22"/>
          <w:szCs w:val="22"/>
          <w:rtl w:val="0"/>
        </w:rPr>
        <w:t xml:space="preserve">Autores: Wu et al.</w:t>
      </w:r>
      <w:r w:rsidDel="00000000" w:rsidR="00000000" w:rsidRPr="00000000">
        <w:rPr>
          <w:rtl w:val="0"/>
        </w:rPr>
      </w:r>
    </w:p>
    <w:p w:rsidR="00000000" w:rsidDel="00000000" w:rsidP="00000000" w:rsidRDefault="00000000" w:rsidRPr="00000000" w14:paraId="00000163">
      <w:pPr>
        <w:spacing w:after="80" w:before="80" w:lineRule="auto"/>
        <w:rPr/>
      </w:pPr>
      <w:r w:rsidDel="00000000" w:rsidR="00000000" w:rsidRPr="00000000">
        <w:rPr>
          <w:rFonts w:ascii="Arial" w:cs="Arial" w:eastAsia="Arial" w:hAnsi="Arial"/>
          <w:i w:val="1"/>
          <w:iCs w:val="1"/>
          <w:sz w:val="22"/>
          <w:szCs w:val="22"/>
          <w:rtl w:val="0"/>
        </w:rPr>
        <w:t xml:space="preserve">Fuente: arXiv:2512.19920 (2025/2026)</w:t>
      </w:r>
      <w:r w:rsidDel="00000000" w:rsidR="00000000" w:rsidRPr="00000000">
        <w:rPr>
          <w:rtl w:val="0"/>
        </w:rPr>
      </w:r>
    </w:p>
    <w:p w:rsidR="00000000" w:rsidDel="00000000" w:rsidP="00000000" w:rsidRDefault="00000000" w:rsidRPr="00000000" w14:paraId="00000164">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65">
      <w:pPr>
        <w:spacing w:after="80" w:before="80" w:lineRule="auto"/>
        <w:rPr/>
      </w:pPr>
      <w:r w:rsidDel="00000000" w:rsidR="00000000" w:rsidRPr="00000000">
        <w:rPr>
          <w:rFonts w:ascii="Arial" w:cs="Arial" w:eastAsia="Arial" w:hAnsi="Arial"/>
          <w:sz w:val="22"/>
          <w:szCs w:val="22"/>
          <w:rtl w:val="0"/>
        </w:rPr>
        <w:t xml:space="preserve">El paper propone behavioral calibration: en lugar de entrenar el modelo para responder siempre, entrenarlo para abstenerse cuando su confianza esta por debajo de un umbral. Usando Qwen3-4B-Instruct con RL sobre scoring rules estrictamente propias, el modelo aprende a emitir senales de incertidumbre. Resultado notable: el modelo de 4B supera a GPT-5 en calibracion de incertidumbre (log-scale Accuracy-to-Hallucination Ratio: 0,806 vs. 0,207) en BeyondAIME. La calibracion es una meta-habilidad transferible entre dominios, separable de la precision factual.</w:t>
      </w:r>
      <w:r w:rsidDel="00000000" w:rsidR="00000000" w:rsidRPr="00000000">
        <w:rPr>
          <w:rtl w:val="0"/>
        </w:rPr>
      </w:r>
    </w:p>
    <w:p w:rsidR="00000000" w:rsidDel="00000000" w:rsidP="00000000" w:rsidRDefault="00000000" w:rsidRPr="00000000" w14:paraId="00000166">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67">
      <w:pPr>
        <w:spacing w:after="80" w:before="80" w:lineRule="auto"/>
        <w:rPr/>
      </w:pPr>
      <w:r w:rsidDel="00000000" w:rsidR="00000000" w:rsidRPr="00000000">
        <w:rPr>
          <w:rFonts w:ascii="Arial" w:cs="Arial" w:eastAsia="Arial" w:hAnsi="Arial"/>
          <w:b w:val="1"/>
          <w:bCs w:val="1"/>
          <w:sz w:val="22"/>
          <w:szCs w:val="22"/>
          <w:rtl w:val="0"/>
        </w:rPr>
        <w:t xml:space="preserve">Q: Como puede un modelo de 4B parametros superar a modelos frontier en calibracion de incertidumbre?</w:t>
      </w:r>
      <w:r w:rsidDel="00000000" w:rsidR="00000000" w:rsidRPr="00000000">
        <w:rPr>
          <w:rtl w:val="0"/>
        </w:rPr>
      </w:r>
    </w:p>
    <w:p w:rsidR="00000000" w:rsidDel="00000000" w:rsidP="00000000" w:rsidRDefault="00000000" w:rsidRPr="00000000" w14:paraId="00000168">
      <w:pPr>
        <w:spacing w:after="80" w:before="80" w:lineRule="auto"/>
        <w:rPr/>
      </w:pPr>
      <w:r w:rsidDel="00000000" w:rsidR="00000000" w:rsidRPr="00000000">
        <w:rPr>
          <w:rFonts w:ascii="Arial" w:cs="Arial" w:eastAsia="Arial" w:hAnsi="Arial"/>
          <w:sz w:val="22"/>
          <w:szCs w:val="22"/>
          <w:rtl w:val="0"/>
        </w:rPr>
        <w:t xml:space="preserve">A: Wu et al. (2025) demuestran que la calibracion de incertidumbre es una meta-habilidad separable de la capacidad factual bruta. El mecanismo: entrenamiento con RL usando scoring rules estrictamente propias (reglas que solo se optimizan siendo honesto sobre la propia incertidumbre). El modelo aprende a: (1) Abstenerse de responder cuando la probabilidad de correccion esta por debajo del umbral de calibracion; (2) Marcar claims individuales dentro de una respuesta con senales de incertidumbre; (3) Distribuir su 'masa de probabilidad' honestamente entre 'se que se', 'creo que se' y 'no se'. Implicacion para fine-tuning soberano: un dataset que incluye respuestas etiquetadas con niveles de certeza permite entrenar esta meta-habilidad en cualquier tamano de modelo.</w:t>
      </w:r>
      <w:r w:rsidDel="00000000" w:rsidR="00000000" w:rsidRPr="00000000">
        <w:rPr>
          <w:rtl w:val="0"/>
        </w:rPr>
      </w:r>
    </w:p>
    <w:p w:rsidR="00000000" w:rsidDel="00000000" w:rsidP="00000000" w:rsidRDefault="00000000" w:rsidRPr="00000000" w14:paraId="00000169">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6A">
      <w:pPr>
        <w:spacing w:after="80" w:before="80" w:lineRule="auto"/>
        <w:rPr/>
      </w:pPr>
      <w:r w:rsidDel="00000000" w:rsidR="00000000" w:rsidRPr="00000000">
        <w:rPr>
          <w:rFonts w:ascii="Arial" w:cs="Arial" w:eastAsia="Arial" w:hAnsi="Arial"/>
          <w:sz w:val="22"/>
          <w:szCs w:val="22"/>
          <w:rtl w:val="0"/>
        </w:rPr>
        <w:t xml:space="preserve">El Auditor Forense del Corpus RONIN debe saber cuando abstenerse. Este paper proporciona la base tecnica para esa capacidad.</w:t>
      </w:r>
      <w:r w:rsidDel="00000000" w:rsidR="00000000" w:rsidRPr="00000000">
        <w:rPr>
          <w:rtl w:val="0"/>
        </w:rPr>
      </w:r>
    </w:p>
    <w:p w:rsidR="00000000" w:rsidDel="00000000" w:rsidP="00000000" w:rsidRDefault="00000000" w:rsidRPr="00000000" w14:paraId="0000016B">
      <w:pPr>
        <w:pBdr>
          <w:bottom w:color="2e75b6" w:space="1" w:sz="6" w:val="single"/>
        </w:pBd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Fonts w:ascii="Arial" w:cs="Arial" w:eastAsia="Arial" w:hAnsi="Arial"/>
          <w:b w:val="1"/>
          <w:bCs w:val="1"/>
          <w:sz w:val="32"/>
          <w:szCs w:val="32"/>
          <w:rtl w:val="0"/>
        </w:rPr>
        <w:t xml:space="preserve">8. Pilar 6 — Alta Densidad Semantica (DSFJ) y Arquitectura Transformer</w:t>
      </w:r>
      <w:r w:rsidDel="00000000" w:rsidR="00000000" w:rsidRPr="00000000">
        <w:rPr>
          <w:rtl w:val="0"/>
        </w:rPr>
      </w:r>
    </w:p>
    <w:p w:rsidR="00000000" w:rsidDel="00000000" w:rsidP="00000000" w:rsidRDefault="00000000" w:rsidRPr="00000000" w14:paraId="0000016F">
      <w:pPr>
        <w:spacing w:after="80" w:before="80" w:lineRule="auto"/>
        <w:rPr/>
      </w:pPr>
      <w:r w:rsidDel="00000000" w:rsidR="00000000" w:rsidRPr="00000000">
        <w:rPr>
          <w:rFonts w:ascii="Arial" w:cs="Arial" w:eastAsia="Arial" w:hAnsi="Arial"/>
          <w:sz w:val="22"/>
          <w:szCs w:val="22"/>
          <w:rtl w:val="0"/>
        </w:rPr>
        <w:t xml:space="preserve">La Densidad Semantica DSFJ (Denso, Seco, Forense, Jerarquico) es el principio de construccion de contenido del Corpus RONIN: maxima informacion por token, estructura explicita, ausencia de relleno. Los papers de esta seccion anclan esto en la investigacion sobre arquitecturas transformer y edicion de memoria.</w:t>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3"/>
        <w:rPr/>
      </w:pPr>
      <w:r w:rsidDel="00000000" w:rsidR="00000000" w:rsidRPr="00000000">
        <w:rPr>
          <w:rFonts w:ascii="Arial" w:cs="Arial" w:eastAsia="Arial" w:hAnsi="Arial"/>
          <w:b w:val="1"/>
          <w:bCs w:val="1"/>
          <w:sz w:val="26"/>
          <w:szCs w:val="26"/>
          <w:rtl w:val="0"/>
        </w:rPr>
        <w:t xml:space="preserve">Paper 6.1: Attention Is All You Need</w:t>
      </w:r>
      <w:r w:rsidDel="00000000" w:rsidR="00000000" w:rsidRPr="00000000">
        <w:rPr>
          <w:rtl w:val="0"/>
        </w:rPr>
      </w:r>
    </w:p>
    <w:p w:rsidR="00000000" w:rsidDel="00000000" w:rsidP="00000000" w:rsidRDefault="00000000" w:rsidRPr="00000000" w14:paraId="00000172">
      <w:pPr>
        <w:spacing w:after="80" w:before="80" w:lineRule="auto"/>
        <w:rPr/>
      </w:pPr>
      <w:r w:rsidDel="00000000" w:rsidR="00000000" w:rsidRPr="00000000">
        <w:rPr>
          <w:rFonts w:ascii="Arial" w:cs="Arial" w:eastAsia="Arial" w:hAnsi="Arial"/>
          <w:b w:val="1"/>
          <w:bCs w:val="1"/>
          <w:sz w:val="22"/>
          <w:szCs w:val="22"/>
          <w:rtl w:val="0"/>
        </w:rPr>
        <w:t xml:space="preserve">Autores: Vaswani, Shazeer, Parmar et al. (Google Brain)</w:t>
      </w:r>
      <w:r w:rsidDel="00000000" w:rsidR="00000000" w:rsidRPr="00000000">
        <w:rPr>
          <w:rtl w:val="0"/>
        </w:rPr>
      </w:r>
    </w:p>
    <w:p w:rsidR="00000000" w:rsidDel="00000000" w:rsidP="00000000" w:rsidRDefault="00000000" w:rsidRPr="00000000" w14:paraId="00000173">
      <w:pPr>
        <w:spacing w:after="80" w:before="80" w:lineRule="auto"/>
        <w:rPr/>
      </w:pPr>
      <w:r w:rsidDel="00000000" w:rsidR="00000000" w:rsidRPr="00000000">
        <w:rPr>
          <w:rFonts w:ascii="Arial" w:cs="Arial" w:eastAsia="Arial" w:hAnsi="Arial"/>
          <w:i w:val="1"/>
          <w:iCs w:val="1"/>
          <w:sz w:val="22"/>
          <w:szCs w:val="22"/>
          <w:rtl w:val="0"/>
        </w:rPr>
        <w:t xml:space="preserve">Fuente: NeurIPS 2017, arXiv:1706.03762</w:t>
      </w:r>
      <w:r w:rsidDel="00000000" w:rsidR="00000000" w:rsidRPr="00000000">
        <w:rPr>
          <w:rtl w:val="0"/>
        </w:rPr>
      </w:r>
    </w:p>
    <w:p w:rsidR="00000000" w:rsidDel="00000000" w:rsidP="00000000" w:rsidRDefault="00000000" w:rsidRPr="00000000" w14:paraId="00000174">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75">
      <w:pPr>
        <w:spacing w:after="80" w:before="80" w:lineRule="auto"/>
        <w:rPr/>
      </w:pPr>
      <w:r w:rsidDel="00000000" w:rsidR="00000000" w:rsidRPr="00000000">
        <w:rPr>
          <w:rFonts w:ascii="Arial" w:cs="Arial" w:eastAsia="Arial" w:hAnsi="Arial"/>
          <w:sz w:val="22"/>
          <w:szCs w:val="22"/>
          <w:rtl w:val="0"/>
        </w:rPr>
        <w:t xml:space="preserve">El mecanismo de atencion multi-cabeza (MHA) computa, para cada token, una suma ponderada de todos los tokens en la secuencia: Attention(Q,K,V) = softmax(QK^T / sqrt(d_k))V. Las capas feed-forward (FFN) en cada bloque transformer actuan como memorias clave-valor que almacenan conocimiento factual (Geva et al., 2021). La profundidad del modelo controla la capacidad de composicion semantica; la anchura (d_model) controla el espacio de representacion.</w:t>
      </w:r>
      <w:r w:rsidDel="00000000" w:rsidR="00000000" w:rsidRPr="00000000">
        <w:rPr>
          <w:rtl w:val="0"/>
        </w:rPr>
      </w:r>
    </w:p>
    <w:p w:rsidR="00000000" w:rsidDel="00000000" w:rsidP="00000000" w:rsidRDefault="00000000" w:rsidRPr="00000000" w14:paraId="00000176">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77">
      <w:pPr>
        <w:spacing w:after="80" w:before="80" w:lineRule="auto"/>
        <w:rPr/>
      </w:pPr>
      <w:r w:rsidDel="00000000" w:rsidR="00000000" w:rsidRPr="00000000">
        <w:rPr>
          <w:rFonts w:ascii="Arial" w:cs="Arial" w:eastAsia="Arial" w:hAnsi="Arial"/>
          <w:b w:val="1"/>
          <w:bCs w:val="1"/>
          <w:sz w:val="22"/>
          <w:szCs w:val="22"/>
          <w:rtl w:val="0"/>
        </w:rPr>
        <w:t xml:space="preserve">Q: Donde se almacena el conocimiento factual dentro de un modelo transformer y que implica esto para el fine-tuning?</w:t>
      </w:r>
      <w:r w:rsidDel="00000000" w:rsidR="00000000" w:rsidRPr="00000000">
        <w:rPr>
          <w:rtl w:val="0"/>
        </w:rPr>
      </w:r>
    </w:p>
    <w:p w:rsidR="00000000" w:rsidDel="00000000" w:rsidP="00000000" w:rsidRDefault="00000000" w:rsidRPr="00000000" w14:paraId="00000178">
      <w:pPr>
        <w:spacing w:after="80" w:before="80" w:lineRule="auto"/>
        <w:rPr/>
      </w:pPr>
      <w:r w:rsidDel="00000000" w:rsidR="00000000" w:rsidRPr="00000000">
        <w:rPr>
          <w:rFonts w:ascii="Arial" w:cs="Arial" w:eastAsia="Arial" w:hAnsi="Arial"/>
          <w:sz w:val="22"/>
          <w:szCs w:val="22"/>
          <w:rtl w:val="0"/>
        </w:rPr>
        <w:t xml:space="preserve">A: El conocimiento factual en transformers se almacena principalmente en las capas feed-forward (FFN) de los bloques transformer intermedios (Geva et al., 2021; Meng et al., ROME 2022). Las FFN actuan como memorias clave-valor: la primera proyeccion (W1) produce las claves que se activan ante ciertos inputs; la segunda proyeccion (W2) produce los valores asociados. Implicacion para fine-tuning factual: (1) LoRA aplicado sobre W1 y W2 de las FFN de capas medias (40-70% de la profundidad del modelo) tiene mayor impacto en correccion factual que LoRA sobre proyecciones de atencion; (2) ROME y MEMIT explotan exactamente esta localizacion para edicion quirurgica de hechos individuales.</w:t>
      </w:r>
      <w:r w:rsidDel="00000000" w:rsidR="00000000" w:rsidRPr="00000000">
        <w:rPr>
          <w:rtl w:val="0"/>
        </w:rPr>
      </w:r>
    </w:p>
    <w:p w:rsidR="00000000" w:rsidDel="00000000" w:rsidP="00000000" w:rsidRDefault="00000000" w:rsidRPr="00000000" w14:paraId="00000179">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7A">
      <w:pPr>
        <w:spacing w:after="80" w:before="80" w:lineRule="auto"/>
        <w:rPr/>
      </w:pPr>
      <w:r w:rsidDel="00000000" w:rsidR="00000000" w:rsidRPr="00000000">
        <w:rPr>
          <w:rFonts w:ascii="Arial" w:cs="Arial" w:eastAsia="Arial" w:hAnsi="Arial"/>
          <w:sz w:val="22"/>
          <w:szCs w:val="22"/>
          <w:rtl w:val="0"/>
        </w:rPr>
        <w:t xml:space="preserve">El 'Estado Oculto' del corpus RONIN — la representacion interna que se modifica mediante inyeccion semantica — es literalmente el hidden state del transformer.</w:t>
      </w:r>
      <w:r w:rsidDel="00000000" w:rsidR="00000000" w:rsidRPr="00000000">
        <w:rPr>
          <w:rtl w:val="0"/>
        </w:rPr>
      </w:r>
    </w:p>
    <w:p w:rsidR="00000000" w:rsidDel="00000000" w:rsidP="00000000" w:rsidRDefault="00000000" w:rsidRPr="00000000" w14:paraId="0000017B">
      <w:pPr>
        <w:pBdr>
          <w:bottom w:color="2e75b6" w:space="1" w:sz="6" w:val="single"/>
        </w:pBd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pStyle w:val="Heading3"/>
        <w:rPr/>
      </w:pPr>
      <w:r w:rsidDel="00000000" w:rsidR="00000000" w:rsidRPr="00000000">
        <w:rPr>
          <w:rFonts w:ascii="Arial" w:cs="Arial" w:eastAsia="Arial" w:hAnsi="Arial"/>
          <w:b w:val="1"/>
          <w:bCs w:val="1"/>
          <w:sz w:val="26"/>
          <w:szCs w:val="26"/>
          <w:rtl w:val="0"/>
        </w:rPr>
        <w:t xml:space="preserve">Paper 6.2: Mass-Editing Memory in a Transformer (MEMIT)</w:t>
      </w:r>
      <w:r w:rsidDel="00000000" w:rsidR="00000000" w:rsidRPr="00000000">
        <w:rPr>
          <w:rtl w:val="0"/>
        </w:rPr>
      </w:r>
    </w:p>
    <w:p w:rsidR="00000000" w:rsidDel="00000000" w:rsidP="00000000" w:rsidRDefault="00000000" w:rsidRPr="00000000" w14:paraId="0000017E">
      <w:pPr>
        <w:spacing w:after="80" w:before="80" w:lineRule="auto"/>
        <w:rPr/>
      </w:pPr>
      <w:r w:rsidDel="00000000" w:rsidR="00000000" w:rsidRPr="00000000">
        <w:rPr>
          <w:rFonts w:ascii="Arial" w:cs="Arial" w:eastAsia="Arial" w:hAnsi="Arial"/>
          <w:b w:val="1"/>
          <w:bCs w:val="1"/>
          <w:sz w:val="22"/>
          <w:szCs w:val="22"/>
          <w:rtl w:val="0"/>
        </w:rPr>
        <w:t xml:space="preserve">Autores: Meng, Sharma, Andonian, Belinkov, Bau</w:t>
      </w:r>
      <w:r w:rsidDel="00000000" w:rsidR="00000000" w:rsidRPr="00000000">
        <w:rPr>
          <w:rtl w:val="0"/>
        </w:rPr>
      </w:r>
    </w:p>
    <w:p w:rsidR="00000000" w:rsidDel="00000000" w:rsidP="00000000" w:rsidRDefault="00000000" w:rsidRPr="00000000" w14:paraId="0000017F">
      <w:pPr>
        <w:spacing w:after="80" w:before="80" w:lineRule="auto"/>
        <w:rPr/>
      </w:pPr>
      <w:r w:rsidDel="00000000" w:rsidR="00000000" w:rsidRPr="00000000">
        <w:rPr>
          <w:rFonts w:ascii="Arial" w:cs="Arial" w:eastAsia="Arial" w:hAnsi="Arial"/>
          <w:i w:val="1"/>
          <w:iCs w:val="1"/>
          <w:sz w:val="22"/>
          <w:szCs w:val="22"/>
          <w:rtl w:val="0"/>
        </w:rPr>
        <w:t xml:space="preserve">Fuente: ICLR 2023, arXiv:2210.07229</w:t>
      </w:r>
      <w:r w:rsidDel="00000000" w:rsidR="00000000" w:rsidRPr="00000000">
        <w:rPr>
          <w:rtl w:val="0"/>
        </w:rPr>
      </w:r>
    </w:p>
    <w:p w:rsidR="00000000" w:rsidDel="00000000" w:rsidP="00000000" w:rsidRDefault="00000000" w:rsidRPr="00000000" w14:paraId="00000180">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81">
      <w:pPr>
        <w:spacing w:after="80" w:before="80" w:lineRule="auto"/>
        <w:rPr/>
      </w:pPr>
      <w:r w:rsidDel="00000000" w:rsidR="00000000" w:rsidRPr="00000000">
        <w:rPr>
          <w:rFonts w:ascii="Arial" w:cs="Arial" w:eastAsia="Arial" w:hAnsi="Arial"/>
          <w:sz w:val="22"/>
          <w:szCs w:val="22"/>
          <w:rtl w:val="0"/>
        </w:rPr>
        <w:t xml:space="preserve">MEMIT permite insertar miles de hechos nuevos en un LLM modificando directamente los pesos de las capas FFN identificadas como causalmente responsables del recall factual. La actualizacion distribuye el cambio entre multiples capas para estabilizar el resultado. Metricas de evaluacion: (1) Efficacy: el modelo responde correctamente el hecho editado; (2) Generalization: responde correctamente parafrasis del mismo hecho; (3) Specificity: no altera hechos no relacionados. MEMIT mantiene las tres metricas hasta 10.000 ediciones simultaneas. Para Llama-2-7B, las capas objetivo son [3, 4, 5, 6, 7, 8].</w:t>
      </w:r>
      <w:r w:rsidDel="00000000" w:rsidR="00000000" w:rsidRPr="00000000">
        <w:rPr>
          <w:rtl w:val="0"/>
        </w:rPr>
      </w:r>
    </w:p>
    <w:p w:rsidR="00000000" w:rsidDel="00000000" w:rsidP="00000000" w:rsidRDefault="00000000" w:rsidRPr="00000000" w14:paraId="00000182">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83">
      <w:pPr>
        <w:spacing w:after="80" w:before="80" w:lineRule="auto"/>
        <w:rPr/>
      </w:pPr>
      <w:r w:rsidDel="00000000" w:rsidR="00000000" w:rsidRPr="00000000">
        <w:rPr>
          <w:rFonts w:ascii="Arial" w:cs="Arial" w:eastAsia="Arial" w:hAnsi="Arial"/>
          <w:b w:val="1"/>
          <w:bCs w:val="1"/>
          <w:sz w:val="22"/>
          <w:szCs w:val="22"/>
          <w:rtl w:val="0"/>
        </w:rPr>
        <w:t xml:space="preserve">Q: Cual es la diferencia entre fine-tuning convencional y edicion de memoria (MEMIT) para actualizar hechos en un LLM?</w:t>
      </w:r>
      <w:r w:rsidDel="00000000" w:rsidR="00000000" w:rsidRPr="00000000">
        <w:rPr>
          <w:rtl w:val="0"/>
        </w:rPr>
      </w:r>
    </w:p>
    <w:p w:rsidR="00000000" w:rsidDel="00000000" w:rsidP="00000000" w:rsidRDefault="00000000" w:rsidRPr="00000000" w14:paraId="00000184">
      <w:pPr>
        <w:spacing w:after="80" w:before="80" w:lineRule="auto"/>
        <w:rPr/>
      </w:pPr>
      <w:r w:rsidDel="00000000" w:rsidR="00000000" w:rsidRPr="00000000">
        <w:rPr>
          <w:rFonts w:ascii="Arial" w:cs="Arial" w:eastAsia="Arial" w:hAnsi="Arial"/>
          <w:sz w:val="22"/>
          <w:szCs w:val="22"/>
          <w:rtl w:val="0"/>
        </w:rPr>
        <w:t xml:space="preserve">A: Son intervenciones con caracteristicas opuestas. Fine-tuning convencional actualiza todos los pesos del modelo mediante descenso de gradiente, distribuye el cambio globalmente, arriesga catastrophic forgetting, y requiere miles de pasos de entrenamiento. MEMIT (Meng et al., ICLR 2023): identifica las capas FFN causalmente responsables del hecho a modificar mediante causal tracing, calcula una actualizacion de rango bajo (low-rank update) minima suficiente para cambiar la respuesta, aplica la actualizacion quirurgicamente solo sobre esas capas, y completa la operacion en segundos por hecho. Para el Corpus RONIN: el fine-tuning con el dataset dorado anade el dominio completo; MEMIT puede corregir errores puntuales post-despliegue sin reentrenamiento completo.</w:t>
      </w:r>
      <w:r w:rsidDel="00000000" w:rsidR="00000000" w:rsidRPr="00000000">
        <w:rPr>
          <w:rtl w:val="0"/>
        </w:rPr>
      </w:r>
    </w:p>
    <w:p w:rsidR="00000000" w:rsidDel="00000000" w:rsidP="00000000" w:rsidRDefault="00000000" w:rsidRPr="00000000" w14:paraId="00000185">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86">
      <w:pPr>
        <w:spacing w:after="80" w:before="80" w:lineRule="auto"/>
        <w:rPr/>
      </w:pPr>
      <w:r w:rsidDel="00000000" w:rsidR="00000000" w:rsidRPr="00000000">
        <w:rPr>
          <w:rFonts w:ascii="Arial" w:cs="Arial" w:eastAsia="Arial" w:hAnsi="Arial"/>
          <w:sz w:val="22"/>
          <w:szCs w:val="22"/>
          <w:rtl w:val="0"/>
        </w:rPr>
        <w:t xml:space="preserve">MEMIT es la herramienta de edicion quirurgica del Estado Oculto — la alternativa tecnica al reentrenamiento completo para actualizaciones del corpus.</w:t>
      </w:r>
      <w:r w:rsidDel="00000000" w:rsidR="00000000" w:rsidRPr="00000000">
        <w:rPr>
          <w:rtl w:val="0"/>
        </w:rPr>
      </w:r>
    </w:p>
    <w:p w:rsidR="00000000" w:rsidDel="00000000" w:rsidP="00000000" w:rsidRDefault="00000000" w:rsidRPr="00000000" w14:paraId="00000187">
      <w:pPr>
        <w:pBdr>
          <w:bottom w:color="2e75b6" w:space="1" w:sz="6" w:val="single"/>
        </w:pBd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br w:type="page"/>
      </w:r>
      <w:r w:rsidDel="00000000" w:rsidR="00000000" w:rsidRPr="00000000">
        <w:rPr>
          <w:rtl w:val="0"/>
        </w:rPr>
      </w:r>
    </w:p>
    <w:p w:rsidR="00000000" w:rsidDel="00000000" w:rsidP="00000000" w:rsidRDefault="00000000" w:rsidRPr="00000000" w14:paraId="0000018A">
      <w:pPr>
        <w:pStyle w:val="Heading1"/>
        <w:rPr/>
      </w:pPr>
      <w:r w:rsidDel="00000000" w:rsidR="00000000" w:rsidRPr="00000000">
        <w:rPr>
          <w:rFonts w:ascii="Arial" w:cs="Arial" w:eastAsia="Arial" w:hAnsi="Arial"/>
          <w:b w:val="1"/>
          <w:bCs w:val="1"/>
          <w:sz w:val="32"/>
          <w:szCs w:val="32"/>
          <w:rtl w:val="0"/>
        </w:rPr>
        <w:t xml:space="preserve">9. Pilar 7 — Citabilidad Estructural (SEO para LLMs)</w:t>
      </w:r>
      <w:r w:rsidDel="00000000" w:rsidR="00000000" w:rsidRPr="00000000">
        <w:rPr>
          <w:rtl w:val="0"/>
        </w:rPr>
      </w:r>
    </w:p>
    <w:p w:rsidR="00000000" w:rsidDel="00000000" w:rsidP="00000000" w:rsidRDefault="00000000" w:rsidRPr="00000000" w14:paraId="0000018B">
      <w:pPr>
        <w:spacing w:after="80" w:before="80" w:lineRule="auto"/>
        <w:rPr/>
      </w:pPr>
      <w:r w:rsidDel="00000000" w:rsidR="00000000" w:rsidRPr="00000000">
        <w:rPr>
          <w:rFonts w:ascii="Arial" w:cs="Arial" w:eastAsia="Arial" w:hAnsi="Arial"/>
          <w:sz w:val="22"/>
          <w:szCs w:val="22"/>
          <w:rtl w:val="0"/>
        </w:rPr>
        <w:t xml:space="preserve">La Citabilidad Estructural describe como disenar contenido para que los LLMs lo recuperen y citen. Esto conecta con la investigacion sobre LLM memorization, retrieval-augmented generation y la indexacion semantica de documentos.</w:t>
      </w: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3"/>
        <w:rPr/>
      </w:pPr>
      <w:r w:rsidDel="00000000" w:rsidR="00000000" w:rsidRPr="00000000">
        <w:rPr>
          <w:rFonts w:ascii="Arial" w:cs="Arial" w:eastAsia="Arial" w:hAnsi="Arial"/>
          <w:b w:val="1"/>
          <w:bCs w:val="1"/>
          <w:sz w:val="26"/>
          <w:szCs w:val="26"/>
          <w:rtl w:val="0"/>
        </w:rPr>
        <w:t xml:space="preserve">Paper 7.1: Retrieval-Augmented Generation for Knowledge-Intensive NLP Tasks</w:t>
      </w:r>
      <w:r w:rsidDel="00000000" w:rsidR="00000000" w:rsidRPr="00000000">
        <w:rPr>
          <w:rtl w:val="0"/>
        </w:rPr>
      </w:r>
    </w:p>
    <w:p w:rsidR="00000000" w:rsidDel="00000000" w:rsidP="00000000" w:rsidRDefault="00000000" w:rsidRPr="00000000" w14:paraId="0000018E">
      <w:pPr>
        <w:spacing w:after="80" w:before="80" w:lineRule="auto"/>
        <w:rPr/>
      </w:pPr>
      <w:r w:rsidDel="00000000" w:rsidR="00000000" w:rsidRPr="00000000">
        <w:rPr>
          <w:rFonts w:ascii="Arial" w:cs="Arial" w:eastAsia="Arial" w:hAnsi="Arial"/>
          <w:b w:val="1"/>
          <w:bCs w:val="1"/>
          <w:sz w:val="22"/>
          <w:szCs w:val="22"/>
          <w:rtl w:val="0"/>
        </w:rPr>
        <w:t xml:space="preserve">Autores: Lewis, Perez, Piktus et al. (Facebook AI)</w:t>
      </w:r>
      <w:r w:rsidDel="00000000" w:rsidR="00000000" w:rsidRPr="00000000">
        <w:rPr>
          <w:rtl w:val="0"/>
        </w:rPr>
      </w:r>
    </w:p>
    <w:p w:rsidR="00000000" w:rsidDel="00000000" w:rsidP="00000000" w:rsidRDefault="00000000" w:rsidRPr="00000000" w14:paraId="0000018F">
      <w:pPr>
        <w:spacing w:after="80" w:before="80" w:lineRule="auto"/>
        <w:rPr/>
      </w:pPr>
      <w:r w:rsidDel="00000000" w:rsidR="00000000" w:rsidRPr="00000000">
        <w:rPr>
          <w:rFonts w:ascii="Arial" w:cs="Arial" w:eastAsia="Arial" w:hAnsi="Arial"/>
          <w:i w:val="1"/>
          <w:iCs w:val="1"/>
          <w:sz w:val="22"/>
          <w:szCs w:val="22"/>
          <w:rtl w:val="0"/>
        </w:rPr>
        <w:t xml:space="preserve">Fuente: NeurIPS 2020, arXiv:2005.11401</w:t>
      </w:r>
      <w:r w:rsidDel="00000000" w:rsidR="00000000" w:rsidRPr="00000000">
        <w:rPr>
          <w:rtl w:val="0"/>
        </w:rPr>
      </w:r>
    </w:p>
    <w:p w:rsidR="00000000" w:rsidDel="00000000" w:rsidP="00000000" w:rsidRDefault="00000000" w:rsidRPr="00000000" w14:paraId="00000190">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91">
      <w:pPr>
        <w:spacing w:after="80" w:before="80" w:lineRule="auto"/>
        <w:rPr/>
      </w:pPr>
      <w:r w:rsidDel="00000000" w:rsidR="00000000" w:rsidRPr="00000000">
        <w:rPr>
          <w:rFonts w:ascii="Arial" w:cs="Arial" w:eastAsia="Arial" w:hAnsi="Arial"/>
          <w:sz w:val="22"/>
          <w:szCs w:val="22"/>
          <w:rtl w:val="0"/>
        </w:rPr>
        <w:t xml:space="preserve">RAG combina un retriever (DPR — Dense Passage Retrieval) con un generador que condiciona su output en los fragmentos recuperados. La base documental actua como 'memoria externa' del modelo. En evaluaciones open-domain QA, RAG supera a modelos puramente parametricos en hechos de cola larga. La densidad del indice vectorial determina la calidad de la recuperacion: fragmentos de 100 tokens con overlap de 20 tokens son el estandar de facto. La indexacion FAISS permite busqueda aproximada del vecino mas cercano en O(log N).</w:t>
      </w:r>
      <w:r w:rsidDel="00000000" w:rsidR="00000000" w:rsidRPr="00000000">
        <w:rPr>
          <w:rtl w:val="0"/>
        </w:rPr>
      </w:r>
    </w:p>
    <w:p w:rsidR="00000000" w:rsidDel="00000000" w:rsidP="00000000" w:rsidRDefault="00000000" w:rsidRPr="00000000" w14:paraId="00000192">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93">
      <w:pPr>
        <w:spacing w:after="80" w:before="80" w:lineRule="auto"/>
        <w:rPr/>
      </w:pPr>
      <w:r w:rsidDel="00000000" w:rsidR="00000000" w:rsidRPr="00000000">
        <w:rPr>
          <w:rFonts w:ascii="Arial" w:cs="Arial" w:eastAsia="Arial" w:hAnsi="Arial"/>
          <w:b w:val="1"/>
          <w:bCs w:val="1"/>
          <w:sz w:val="22"/>
          <w:szCs w:val="22"/>
          <w:rtl w:val="0"/>
        </w:rPr>
        <w:t xml:space="preserve">Q: Como disenar un corpus documental para que sea recuperado con alta precision por un sistema RAG local?</w:t>
      </w:r>
      <w:r w:rsidDel="00000000" w:rsidR="00000000" w:rsidRPr="00000000">
        <w:rPr>
          <w:rtl w:val="0"/>
        </w:rPr>
      </w:r>
    </w:p>
    <w:p w:rsidR="00000000" w:rsidDel="00000000" w:rsidP="00000000" w:rsidRDefault="00000000" w:rsidRPr="00000000" w14:paraId="00000194">
      <w:pPr>
        <w:spacing w:after="80" w:before="80" w:lineRule="auto"/>
        <w:rPr/>
      </w:pPr>
      <w:r w:rsidDel="00000000" w:rsidR="00000000" w:rsidRPr="00000000">
        <w:rPr>
          <w:rFonts w:ascii="Arial" w:cs="Arial" w:eastAsia="Arial" w:hAnsi="Arial"/>
          <w:sz w:val="22"/>
          <w:szCs w:val="22"/>
          <w:rtl w:val="0"/>
        </w:rPr>
        <w:t xml:space="preserve">A: La arquitectura RAG (Lewis et al., NeurIPS 2020) recupera fragmentos basandose en similitud vectorial entre el query y los fragmentos indexados. Para maximizar la citabilidad estructural: (1) Fragmentacion optima: bloques de 100-200 tokens con overlap de 20-30 tokens entre bloques consecutivos; (2) Densidad semantica: cada fragmento debe contener exactamente una proposicion factual principal verificable; (3) Marcadores explicitos: headers, terminos tecnicos y entidades nombradas al inicio del fragmento mejoran la especificidad del embedding; (4) Metadata: incluir fuente, fecha, dominio como campos recuperables para filtrado post-retrieval; (5) Evaluacion: medir Recall@K del retriever sobre un conjunto de preguntas — R@1 &gt;60% es el umbral minimo para produccion.</w:t>
      </w:r>
      <w:r w:rsidDel="00000000" w:rsidR="00000000" w:rsidRPr="00000000">
        <w:rPr>
          <w:rtl w:val="0"/>
        </w:rPr>
      </w:r>
    </w:p>
    <w:p w:rsidR="00000000" w:rsidDel="00000000" w:rsidP="00000000" w:rsidRDefault="00000000" w:rsidRPr="00000000" w14:paraId="00000195">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96">
      <w:pPr>
        <w:spacing w:after="80" w:before="80" w:lineRule="auto"/>
        <w:rPr/>
      </w:pPr>
      <w:r w:rsidDel="00000000" w:rsidR="00000000" w:rsidRPr="00000000">
        <w:rPr>
          <w:rFonts w:ascii="Arial" w:cs="Arial" w:eastAsia="Arial" w:hAnsi="Arial"/>
          <w:sz w:val="22"/>
          <w:szCs w:val="22"/>
          <w:rtl w:val="0"/>
        </w:rPr>
        <w:t xml:space="preserve">La Citabilidad Estructural del Corpus RONIN es el principio de diseno que maximiza R@K en sistemas RAG. Este paper provee la base tecnica.</w:t>
      </w:r>
      <w:r w:rsidDel="00000000" w:rsidR="00000000" w:rsidRPr="00000000">
        <w:rPr>
          <w:rtl w:val="0"/>
        </w:rPr>
      </w:r>
    </w:p>
    <w:p w:rsidR="00000000" w:rsidDel="00000000" w:rsidP="00000000" w:rsidRDefault="00000000" w:rsidRPr="00000000" w14:paraId="00000197">
      <w:pPr>
        <w:pBdr>
          <w:bottom w:color="2e75b6" w:space="1" w:sz="6" w:val="single"/>
        </w:pBd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pStyle w:val="Heading3"/>
        <w:rPr/>
      </w:pPr>
      <w:r w:rsidDel="00000000" w:rsidR="00000000" w:rsidRPr="00000000">
        <w:rPr>
          <w:rFonts w:ascii="Arial" w:cs="Arial" w:eastAsia="Arial" w:hAnsi="Arial"/>
          <w:b w:val="1"/>
          <w:bCs w:val="1"/>
          <w:sz w:val="26"/>
          <w:szCs w:val="26"/>
          <w:rtl w:val="0"/>
        </w:rPr>
        <w:t xml:space="preserve">Paper 7.2: Open-RAG: Enhanced Retrieval-Augmented Reasoning with Open-Source LLMs</w:t>
      </w:r>
      <w:r w:rsidDel="00000000" w:rsidR="00000000" w:rsidRPr="00000000">
        <w:rPr>
          <w:rtl w:val="0"/>
        </w:rPr>
      </w:r>
    </w:p>
    <w:p w:rsidR="00000000" w:rsidDel="00000000" w:rsidP="00000000" w:rsidRDefault="00000000" w:rsidRPr="00000000" w14:paraId="0000019A">
      <w:pPr>
        <w:spacing w:after="80" w:before="80" w:lineRule="auto"/>
        <w:rPr/>
      </w:pPr>
      <w:r w:rsidDel="00000000" w:rsidR="00000000" w:rsidRPr="00000000">
        <w:rPr>
          <w:rFonts w:ascii="Arial" w:cs="Arial" w:eastAsia="Arial" w:hAnsi="Arial"/>
          <w:b w:val="1"/>
          <w:bCs w:val="1"/>
          <w:sz w:val="22"/>
          <w:szCs w:val="22"/>
          <w:rtl w:val="0"/>
        </w:rPr>
        <w:t xml:space="preserve">Autores: Islam, Piktus, Karpukhin et al.</w:t>
      </w:r>
      <w:r w:rsidDel="00000000" w:rsidR="00000000" w:rsidRPr="00000000">
        <w:rPr>
          <w:rtl w:val="0"/>
        </w:rPr>
      </w:r>
    </w:p>
    <w:p w:rsidR="00000000" w:rsidDel="00000000" w:rsidP="00000000" w:rsidRDefault="00000000" w:rsidRPr="00000000" w14:paraId="0000019B">
      <w:pPr>
        <w:spacing w:after="80" w:before="80" w:lineRule="auto"/>
        <w:rPr/>
      </w:pPr>
      <w:r w:rsidDel="00000000" w:rsidR="00000000" w:rsidRPr="00000000">
        <w:rPr>
          <w:rFonts w:ascii="Arial" w:cs="Arial" w:eastAsia="Arial" w:hAnsi="Arial"/>
          <w:i w:val="1"/>
          <w:iCs w:val="1"/>
          <w:sz w:val="22"/>
          <w:szCs w:val="22"/>
          <w:rtl w:val="0"/>
        </w:rPr>
        <w:t xml:space="preserve">Fuente: arXiv:2410.01782 (2024)</w:t>
      </w:r>
      <w:r w:rsidDel="00000000" w:rsidR="00000000" w:rsidRPr="00000000">
        <w:rPr>
          <w:rtl w:val="0"/>
        </w:rPr>
      </w:r>
    </w:p>
    <w:p w:rsidR="00000000" w:rsidDel="00000000" w:rsidP="00000000" w:rsidRDefault="00000000" w:rsidRPr="00000000" w14:paraId="0000019C">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9D">
      <w:pPr>
        <w:spacing w:after="80" w:before="80" w:lineRule="auto"/>
        <w:rPr/>
      </w:pPr>
      <w:r w:rsidDel="00000000" w:rsidR="00000000" w:rsidRPr="00000000">
        <w:rPr>
          <w:rFonts w:ascii="Arial" w:cs="Arial" w:eastAsia="Arial" w:hAnsi="Arial"/>
          <w:sz w:val="22"/>
          <w:szCs w:val="22"/>
          <w:rtl w:val="0"/>
        </w:rPr>
        <w:t xml:space="preserve">Open-RAG transforma un LLM denso en un Mixture-of-Experts (MoE) de eficiencia parametrica (PEFT) mediante LoRA, anadiendo capacidad de auto-reflexion sobre la relevancia del contexto recuperado. Los tokens de reflexion (Retrieve, Relevance, Grounding, Utility) permiten al modelo decidir: si necesita recuperar, si lo recuperado es relevante, si su respuesta esta fundamentada en el contexto. Evaluado sobre Llama-2-7B, Open-RAG supera a ChatGPT, Self-RAG y Command R+ en PopQA, TriviaQA, HotpotQA y MuSiQue.</w:t>
      </w:r>
      <w:r w:rsidDel="00000000" w:rsidR="00000000" w:rsidRPr="00000000">
        <w:rPr>
          <w:rtl w:val="0"/>
        </w:rPr>
      </w:r>
    </w:p>
    <w:p w:rsidR="00000000" w:rsidDel="00000000" w:rsidP="00000000" w:rsidRDefault="00000000" w:rsidRPr="00000000" w14:paraId="0000019E">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9F">
      <w:pPr>
        <w:spacing w:after="80" w:before="80" w:lineRule="auto"/>
        <w:rPr/>
      </w:pPr>
      <w:r w:rsidDel="00000000" w:rsidR="00000000" w:rsidRPr="00000000">
        <w:rPr>
          <w:rFonts w:ascii="Arial" w:cs="Arial" w:eastAsia="Arial" w:hAnsi="Arial"/>
          <w:b w:val="1"/>
          <w:bCs w:val="1"/>
          <w:sz w:val="22"/>
          <w:szCs w:val="22"/>
          <w:rtl w:val="0"/>
        </w:rPr>
        <w:t xml:space="preserve">Q: Como superar las limitaciones del RAG estatico en consultas multistep que requieren razonamiento encadenado?</w:t>
      </w:r>
      <w:r w:rsidDel="00000000" w:rsidR="00000000" w:rsidRPr="00000000">
        <w:rPr>
          <w:rtl w:val="0"/>
        </w:rPr>
      </w:r>
    </w:p>
    <w:p w:rsidR="00000000" w:rsidDel="00000000" w:rsidP="00000000" w:rsidRDefault="00000000" w:rsidRPr="00000000" w14:paraId="000001A0">
      <w:pPr>
        <w:spacing w:after="80" w:before="80" w:lineRule="auto"/>
        <w:rPr/>
      </w:pPr>
      <w:r w:rsidDel="00000000" w:rsidR="00000000" w:rsidRPr="00000000">
        <w:rPr>
          <w:rFonts w:ascii="Arial" w:cs="Arial" w:eastAsia="Arial" w:hAnsi="Arial"/>
          <w:sz w:val="22"/>
          <w:szCs w:val="22"/>
          <w:rtl w:val="0"/>
        </w:rPr>
        <w:t xml:space="preserve">A: Open-RAG (Islam et al., 2024) resuelve esto mediante tres mecanismos: (1) Arquitectura MoE-LoRA: los adaptadores LoRA especializados se activan dinamicamente segun el tipo de consulta, sin aumentar el tamano del modelo en inferencia; (2) Entrenamiento con distractores: el modelo aprende a identificar y descartar fragmentos recuperados que parecen relevantes pero son enganosos — clave para multi-hop QA; (3) Auto-reflexion inline: en cada paso de generacion, el modelo puede emitir [Retrieve] para recuperar contexto adicional, [Relevance] para evaluar el contexto, y [Grounding] para confirmar que su respuesta esta fundamentada. Open-RAG es open-source, compatible con Llama-2/3 y Mistral-7B.</w:t>
      </w:r>
      <w:r w:rsidDel="00000000" w:rsidR="00000000" w:rsidRPr="00000000">
        <w:rPr>
          <w:rtl w:val="0"/>
        </w:rPr>
      </w:r>
    </w:p>
    <w:p w:rsidR="00000000" w:rsidDel="00000000" w:rsidP="00000000" w:rsidRDefault="00000000" w:rsidRPr="00000000" w14:paraId="000001A1">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A2">
      <w:pPr>
        <w:spacing w:after="80" w:before="80" w:lineRule="auto"/>
        <w:rPr/>
      </w:pPr>
      <w:r w:rsidDel="00000000" w:rsidR="00000000" w:rsidRPr="00000000">
        <w:rPr>
          <w:rFonts w:ascii="Arial" w:cs="Arial" w:eastAsia="Arial" w:hAnsi="Arial"/>
          <w:sz w:val="22"/>
          <w:szCs w:val="22"/>
          <w:rtl w:val="0"/>
        </w:rPr>
        <w:t xml:space="preserve">Open-RAG en local + Corpus RONIN como base documental = sistema de peritaje soberano que cita su fuente y evalua la relevancia.</w:t>
      </w:r>
      <w:r w:rsidDel="00000000" w:rsidR="00000000" w:rsidRPr="00000000">
        <w:rPr>
          <w:rtl w:val="0"/>
        </w:rPr>
      </w:r>
    </w:p>
    <w:p w:rsidR="00000000" w:rsidDel="00000000" w:rsidP="00000000" w:rsidRDefault="00000000" w:rsidRPr="00000000" w14:paraId="000001A3">
      <w:pPr>
        <w:pBdr>
          <w:bottom w:color="2e75b6" w:space="1" w:sz="6" w:val="single"/>
        </w:pBd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br w:type="page"/>
      </w:r>
      <w:r w:rsidDel="00000000" w:rsidR="00000000" w:rsidRPr="00000000">
        <w:rPr>
          <w:rtl w:val="0"/>
        </w:rPr>
      </w:r>
    </w:p>
    <w:p w:rsidR="00000000" w:rsidDel="00000000" w:rsidP="00000000" w:rsidRDefault="00000000" w:rsidRPr="00000000" w14:paraId="000001A6">
      <w:pPr>
        <w:pStyle w:val="Heading1"/>
        <w:rPr/>
      </w:pPr>
      <w:r w:rsidDel="00000000" w:rsidR="00000000" w:rsidRPr="00000000">
        <w:rPr>
          <w:rFonts w:ascii="Arial" w:cs="Arial" w:eastAsia="Arial" w:hAnsi="Arial"/>
          <w:b w:val="1"/>
          <w:bCs w:val="1"/>
          <w:sz w:val="32"/>
          <w:szCs w:val="32"/>
          <w:rtl w:val="0"/>
        </w:rPr>
        <w:t xml:space="preserve">10. Pilar 8 — Soberania Cognitiva (Alignment y Gobernanza)</w:t>
      </w:r>
      <w:r w:rsidDel="00000000" w:rsidR="00000000" w:rsidRPr="00000000">
        <w:rPr>
          <w:rtl w:val="0"/>
        </w:rPr>
      </w:r>
    </w:p>
    <w:p w:rsidR="00000000" w:rsidDel="00000000" w:rsidP="00000000" w:rsidRDefault="00000000" w:rsidRPr="00000000" w14:paraId="000001A7">
      <w:pPr>
        <w:spacing w:after="80" w:before="80" w:lineRule="auto"/>
        <w:rPr/>
      </w:pPr>
      <w:r w:rsidDel="00000000" w:rsidR="00000000" w:rsidRPr="00000000">
        <w:rPr>
          <w:rFonts w:ascii="Arial" w:cs="Arial" w:eastAsia="Arial" w:hAnsi="Arial"/>
          <w:sz w:val="22"/>
          <w:szCs w:val="22"/>
          <w:rtl w:val="0"/>
        </w:rPr>
        <w:t xml:space="preserve">La Soberania Cognitiva es la capacidad de un agente para producir, distribuir y proteger conocimiento tecnico bajo condiciones que el mismo determina. Los papers de esta seccion anclan esto en la gobernanza IA, alignment y estandares internacionales.</w:t>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3"/>
        <w:rPr/>
      </w:pPr>
      <w:r w:rsidDel="00000000" w:rsidR="00000000" w:rsidRPr="00000000">
        <w:rPr>
          <w:rFonts w:ascii="Arial" w:cs="Arial" w:eastAsia="Arial" w:hAnsi="Arial"/>
          <w:b w:val="1"/>
          <w:bCs w:val="1"/>
          <w:sz w:val="26"/>
          <w:szCs w:val="26"/>
          <w:rtl w:val="0"/>
        </w:rPr>
        <w:t xml:space="preserve">Paper 8.1: A Comprehensive Survey of LLM Alignment Techniques: RLHF, RLAIF, PPO, DPO and More</w:t>
      </w:r>
      <w:r w:rsidDel="00000000" w:rsidR="00000000" w:rsidRPr="00000000">
        <w:rPr>
          <w:rtl w:val="0"/>
        </w:rPr>
      </w:r>
    </w:p>
    <w:p w:rsidR="00000000" w:rsidDel="00000000" w:rsidP="00000000" w:rsidRDefault="00000000" w:rsidRPr="00000000" w14:paraId="000001AA">
      <w:pPr>
        <w:spacing w:after="80" w:before="80" w:lineRule="auto"/>
        <w:rPr/>
      </w:pPr>
      <w:r w:rsidDel="00000000" w:rsidR="00000000" w:rsidRPr="00000000">
        <w:rPr>
          <w:rFonts w:ascii="Arial" w:cs="Arial" w:eastAsia="Arial" w:hAnsi="Arial"/>
          <w:b w:val="1"/>
          <w:bCs w:val="1"/>
          <w:sz w:val="22"/>
          <w:szCs w:val="22"/>
          <w:rtl w:val="0"/>
        </w:rPr>
        <w:t xml:space="preserve">Autores: Wang et al.</w:t>
      </w:r>
      <w:r w:rsidDel="00000000" w:rsidR="00000000" w:rsidRPr="00000000">
        <w:rPr>
          <w:rtl w:val="0"/>
        </w:rPr>
      </w:r>
    </w:p>
    <w:p w:rsidR="00000000" w:rsidDel="00000000" w:rsidP="00000000" w:rsidRDefault="00000000" w:rsidRPr="00000000" w14:paraId="000001AB">
      <w:pPr>
        <w:spacing w:after="80" w:before="80" w:lineRule="auto"/>
        <w:rPr/>
      </w:pPr>
      <w:r w:rsidDel="00000000" w:rsidR="00000000" w:rsidRPr="00000000">
        <w:rPr>
          <w:rFonts w:ascii="Arial" w:cs="Arial" w:eastAsia="Arial" w:hAnsi="Arial"/>
          <w:i w:val="1"/>
          <w:iCs w:val="1"/>
          <w:sz w:val="22"/>
          <w:szCs w:val="22"/>
          <w:rtl w:val="0"/>
        </w:rPr>
        <w:t xml:space="preserve">Fuente: arXiv:2407.16216 (2024)</w:t>
      </w:r>
      <w:r w:rsidDel="00000000" w:rsidR="00000000" w:rsidRPr="00000000">
        <w:rPr>
          <w:rtl w:val="0"/>
        </w:rPr>
      </w:r>
    </w:p>
    <w:p w:rsidR="00000000" w:rsidDel="00000000" w:rsidP="00000000" w:rsidRDefault="00000000" w:rsidRPr="00000000" w14:paraId="000001AC">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AD">
      <w:pPr>
        <w:spacing w:after="80" w:before="80" w:lineRule="auto"/>
        <w:rPr/>
      </w:pPr>
      <w:r w:rsidDel="00000000" w:rsidR="00000000" w:rsidRPr="00000000">
        <w:rPr>
          <w:rFonts w:ascii="Arial" w:cs="Arial" w:eastAsia="Arial" w:hAnsi="Arial"/>
          <w:sz w:val="22"/>
          <w:szCs w:val="22"/>
          <w:rtl w:val="0"/>
        </w:rPr>
        <w:t xml:space="preserve">El survey cubre las tecnicas de alignment post-entrenamiento: (1) RLHF: usa feedback humano para entrenar un reward model que guia la politica del LLM via PPO; (2) RLAIF: reemplaza el evaluador humano por otro LLM, reduciendo coste de anotacion; (3) Constitutional AI (CAI): el modelo critica y revisa sus propios outputs segun principios explicitos; (4) DPO (Direct Preference Optimization): elimina el reward model explicito, directamente optimiza la politica sobre pares de preferencia. Trade-off clave: DPO es mas estable y barato de entrenar que RLHF/PPO, pero es mas sensible a la calidad del dataset de preferencias.</w:t>
      </w:r>
      <w:r w:rsidDel="00000000" w:rsidR="00000000" w:rsidRPr="00000000">
        <w:rPr>
          <w:rtl w:val="0"/>
        </w:rPr>
      </w:r>
    </w:p>
    <w:p w:rsidR="00000000" w:rsidDel="00000000" w:rsidP="00000000" w:rsidRDefault="00000000" w:rsidRPr="00000000" w14:paraId="000001AE">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AF">
      <w:pPr>
        <w:spacing w:after="80" w:before="80" w:lineRule="auto"/>
        <w:rPr/>
      </w:pPr>
      <w:r w:rsidDel="00000000" w:rsidR="00000000" w:rsidRPr="00000000">
        <w:rPr>
          <w:rFonts w:ascii="Arial" w:cs="Arial" w:eastAsia="Arial" w:hAnsi="Arial"/>
          <w:b w:val="1"/>
          <w:bCs w:val="1"/>
          <w:sz w:val="22"/>
          <w:szCs w:val="22"/>
          <w:rtl w:val="0"/>
        </w:rPr>
        <w:t xml:space="preserve">Q: Que tecnica de alignment es mas apropiada para fine-tuning soberano local sin acceso a anotadores humanos?</w:t>
      </w:r>
      <w:r w:rsidDel="00000000" w:rsidR="00000000" w:rsidRPr="00000000">
        <w:rPr>
          <w:rtl w:val="0"/>
        </w:rPr>
      </w:r>
    </w:p>
    <w:p w:rsidR="00000000" w:rsidDel="00000000" w:rsidP="00000000" w:rsidRDefault="00000000" w:rsidRPr="00000000" w14:paraId="000001B0">
      <w:pPr>
        <w:spacing w:after="80" w:before="80" w:lineRule="auto"/>
        <w:rPr/>
      </w:pPr>
      <w:r w:rsidDel="00000000" w:rsidR="00000000" w:rsidRPr="00000000">
        <w:rPr>
          <w:rFonts w:ascii="Arial" w:cs="Arial" w:eastAsia="Arial" w:hAnsi="Arial"/>
          <w:sz w:val="22"/>
          <w:szCs w:val="22"/>
          <w:rtl w:val="0"/>
        </w:rPr>
        <w:t xml:space="preserve">A: Para fine-tuning soberano sin recursos de anotacion humana, la cadena optima es: (1) SFT (Supervised Fine-Tuning) sobre el dataset dorado de alta densidad factual como base — establece el conocimiento de dominio; (2) DPO sobre pares (respuesta-preferida, respuesta-rechazada) generados sinteticamente: el mismo modelo u otro LLM local genera variantes de calidad diferente, etiquetadas heuristicamente por densidad semantica y verificabilidad; (3) Sin RLHF completo: requiere evaluadores humanos y reward model separado, inviable en configuracion local. Constitutional AI (CAI) es viable localmente si se define explicitamente la 'constitucion' antes del entrenamiento. Para el Corpus RONIN: la constitucion podria ser 'las respuestas deben ser verificables, densas y citar su fuente' — implementable con RLAIF local usando el propio modelo como evaluador.</w:t>
      </w:r>
      <w:r w:rsidDel="00000000" w:rsidR="00000000" w:rsidRPr="00000000">
        <w:rPr>
          <w:rtl w:val="0"/>
        </w:rPr>
      </w:r>
    </w:p>
    <w:p w:rsidR="00000000" w:rsidDel="00000000" w:rsidP="00000000" w:rsidRDefault="00000000" w:rsidRPr="00000000" w14:paraId="000001B1">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B2">
      <w:pPr>
        <w:spacing w:after="80" w:before="80" w:lineRule="auto"/>
        <w:rPr/>
      </w:pPr>
      <w:r w:rsidDel="00000000" w:rsidR="00000000" w:rsidRPr="00000000">
        <w:rPr>
          <w:rFonts w:ascii="Arial" w:cs="Arial" w:eastAsia="Arial" w:hAnsi="Arial"/>
          <w:sz w:val="22"/>
          <w:szCs w:val="22"/>
          <w:rtl w:val="0"/>
        </w:rPr>
        <w:t xml:space="preserve">El pipeline SFT + DPO sintetico es la via tecnica para el desalojo del Inquilino Cognitivo: no depender de servicios de anotacion externos.</w:t>
      </w:r>
      <w:r w:rsidDel="00000000" w:rsidR="00000000" w:rsidRPr="00000000">
        <w:rPr>
          <w:rtl w:val="0"/>
        </w:rPr>
      </w:r>
    </w:p>
    <w:p w:rsidR="00000000" w:rsidDel="00000000" w:rsidP="00000000" w:rsidRDefault="00000000" w:rsidRPr="00000000" w14:paraId="000001B3">
      <w:pPr>
        <w:pBdr>
          <w:bottom w:color="2e75b6" w:space="1" w:sz="6" w:val="single"/>
        </w:pBd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pStyle w:val="Heading3"/>
        <w:rPr/>
      </w:pPr>
      <w:r w:rsidDel="00000000" w:rsidR="00000000" w:rsidRPr="00000000">
        <w:rPr>
          <w:rFonts w:ascii="Arial" w:cs="Arial" w:eastAsia="Arial" w:hAnsi="Arial"/>
          <w:b w:val="1"/>
          <w:bCs w:val="1"/>
          <w:sz w:val="26"/>
          <w:szCs w:val="26"/>
          <w:rtl w:val="0"/>
        </w:rPr>
        <w:t xml:space="preserve">Paper 8.2: ISO/IEC 42001:2023 — Artificial Intelligence Management System (AIMS)</w:t>
      </w:r>
      <w:r w:rsidDel="00000000" w:rsidR="00000000" w:rsidRPr="00000000">
        <w:rPr>
          <w:rtl w:val="0"/>
        </w:rPr>
      </w:r>
    </w:p>
    <w:p w:rsidR="00000000" w:rsidDel="00000000" w:rsidP="00000000" w:rsidRDefault="00000000" w:rsidRPr="00000000" w14:paraId="000001B6">
      <w:pPr>
        <w:spacing w:after="80" w:before="80" w:lineRule="auto"/>
        <w:rPr/>
      </w:pPr>
      <w:r w:rsidDel="00000000" w:rsidR="00000000" w:rsidRPr="00000000">
        <w:rPr>
          <w:rFonts w:ascii="Arial" w:cs="Arial" w:eastAsia="Arial" w:hAnsi="Arial"/>
          <w:b w:val="1"/>
          <w:bCs w:val="1"/>
          <w:sz w:val="22"/>
          <w:szCs w:val="22"/>
          <w:rtl w:val="0"/>
        </w:rPr>
        <w:t xml:space="preserve">Autores: ISO/IEC</w:t>
      </w:r>
      <w:r w:rsidDel="00000000" w:rsidR="00000000" w:rsidRPr="00000000">
        <w:rPr>
          <w:rtl w:val="0"/>
        </w:rPr>
      </w:r>
    </w:p>
    <w:p w:rsidR="00000000" w:rsidDel="00000000" w:rsidP="00000000" w:rsidRDefault="00000000" w:rsidRPr="00000000" w14:paraId="000001B7">
      <w:pPr>
        <w:spacing w:after="80" w:before="80" w:lineRule="auto"/>
        <w:rPr/>
      </w:pPr>
      <w:r w:rsidDel="00000000" w:rsidR="00000000" w:rsidRPr="00000000">
        <w:rPr>
          <w:rFonts w:ascii="Arial" w:cs="Arial" w:eastAsia="Arial" w:hAnsi="Arial"/>
          <w:i w:val="1"/>
          <w:iCs w:val="1"/>
          <w:sz w:val="22"/>
          <w:szCs w:val="22"/>
          <w:rtl w:val="0"/>
        </w:rPr>
        <w:t xml:space="preserve">Fuente: Estandar internacional (2023, primera edicion)</w:t>
      </w:r>
      <w:r w:rsidDel="00000000" w:rsidR="00000000" w:rsidRPr="00000000">
        <w:rPr>
          <w:rtl w:val="0"/>
        </w:rPr>
      </w:r>
    </w:p>
    <w:p w:rsidR="00000000" w:rsidDel="00000000" w:rsidP="00000000" w:rsidRDefault="00000000" w:rsidRPr="00000000" w14:paraId="000001B8">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B9">
      <w:pPr>
        <w:spacing w:after="80" w:before="80" w:lineRule="auto"/>
        <w:rPr/>
      </w:pPr>
      <w:r w:rsidDel="00000000" w:rsidR="00000000" w:rsidRPr="00000000">
        <w:rPr>
          <w:rFonts w:ascii="Arial" w:cs="Arial" w:eastAsia="Arial" w:hAnsi="Arial"/>
          <w:sz w:val="22"/>
          <w:szCs w:val="22"/>
          <w:rtl w:val="0"/>
        </w:rPr>
        <w:t xml:space="preserve">ISO 42001 es el primer estandar internacional certificable para sistemas de gestion de IA. Estructura: clausulas 4-10 (gestion operacional) + Anexo A (38 controles especificos). Los controles incluyen: gobernanza (roles, responsabilidades, politicas), gestion de riesgos (AI risk assessment, impact assessment per ISO 42005:2025), transparencia y explicabilidad, equidad y mitigacion de sesgo, supervision humana, y mejora continua (ciclo PDCA). Alinea con EU AI Act en gestion de riesgos para sistemas de alto riesgo. En 2025, el 76% de organizaciones planea adoptar ISO 42001 segun CSA benchmark.</w:t>
      </w:r>
      <w:r w:rsidDel="00000000" w:rsidR="00000000" w:rsidRPr="00000000">
        <w:rPr>
          <w:rtl w:val="0"/>
        </w:rPr>
      </w:r>
    </w:p>
    <w:p w:rsidR="00000000" w:rsidDel="00000000" w:rsidP="00000000" w:rsidRDefault="00000000" w:rsidRPr="00000000" w14:paraId="000001BA">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BB">
      <w:pPr>
        <w:spacing w:after="80" w:before="80" w:lineRule="auto"/>
        <w:rPr/>
      </w:pPr>
      <w:r w:rsidDel="00000000" w:rsidR="00000000" w:rsidRPr="00000000">
        <w:rPr>
          <w:rFonts w:ascii="Arial" w:cs="Arial" w:eastAsia="Arial" w:hAnsi="Arial"/>
          <w:b w:val="1"/>
          <w:bCs w:val="1"/>
          <w:sz w:val="22"/>
          <w:szCs w:val="22"/>
          <w:rtl w:val="0"/>
        </w:rPr>
        <w:t xml:space="preserve">Q: Cuales son los controles minimos del estandar ISO 42001 que debe implementar una organizacion que despliega LLMs en sistemas de alto riesgo?</w:t>
      </w:r>
      <w:r w:rsidDel="00000000" w:rsidR="00000000" w:rsidRPr="00000000">
        <w:rPr>
          <w:rtl w:val="0"/>
        </w:rPr>
      </w:r>
    </w:p>
    <w:p w:rsidR="00000000" w:rsidDel="00000000" w:rsidP="00000000" w:rsidRDefault="00000000" w:rsidRPr="00000000" w14:paraId="000001BC">
      <w:pPr>
        <w:spacing w:after="80" w:before="80" w:lineRule="auto"/>
        <w:rPr/>
      </w:pPr>
      <w:r w:rsidDel="00000000" w:rsidR="00000000" w:rsidRPr="00000000">
        <w:rPr>
          <w:rFonts w:ascii="Arial" w:cs="Arial" w:eastAsia="Arial" w:hAnsi="Arial"/>
          <w:sz w:val="22"/>
          <w:szCs w:val="22"/>
          <w:rtl w:val="0"/>
        </w:rPr>
        <w:t xml:space="preserve">A: ISO 42001 (2023) establece para sistemas de IA de alto riesgo los siguientes controles minimos (Anexo A + clausulas 8-10): (1) AI System Impact Assessment (ASIA): evaluar impacto en stakeholders antes del despliegue — uso de ISO 42005:2025; (2) Risk register: identificar amenazas con likelihood x severity documentados; (3) Logging inmutable: registro hash-chained de todas las decisiones del sistema con retencion de 180-365 dias segun tier de riesgo; (4) Human oversight protocols: definir explicitamente cuando y como un humano debe intervenir; (5) Incident response: runbook para clasificacion de eventos en &lt;72h para incidentes graves; (6) Model cards: documentacion de arquitectura, datos de entrenamiento, limitaciones conocidas y casos de uso fuera de alcance.</w:t>
      </w:r>
      <w:r w:rsidDel="00000000" w:rsidR="00000000" w:rsidRPr="00000000">
        <w:rPr>
          <w:rtl w:val="0"/>
        </w:rPr>
      </w:r>
    </w:p>
    <w:p w:rsidR="00000000" w:rsidDel="00000000" w:rsidP="00000000" w:rsidRDefault="00000000" w:rsidRPr="00000000" w14:paraId="000001BD">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BE">
      <w:pPr>
        <w:spacing w:after="80" w:before="80" w:lineRule="auto"/>
        <w:rPr/>
      </w:pPr>
      <w:r w:rsidDel="00000000" w:rsidR="00000000" w:rsidRPr="00000000">
        <w:rPr>
          <w:rFonts w:ascii="Arial" w:cs="Arial" w:eastAsia="Arial" w:hAnsi="Arial"/>
          <w:sz w:val="22"/>
          <w:szCs w:val="22"/>
          <w:rtl w:val="0"/>
        </w:rPr>
        <w:t xml:space="preserve">La Auditoria Forense del Corpus RONIN y el Cortex de Peritaje operacionalizan exactamente estos controles en el contexto de sistemas LLM soberanos.</w:t>
      </w:r>
      <w:r w:rsidDel="00000000" w:rsidR="00000000" w:rsidRPr="00000000">
        <w:rPr>
          <w:rtl w:val="0"/>
        </w:rPr>
      </w:r>
    </w:p>
    <w:p w:rsidR="00000000" w:rsidDel="00000000" w:rsidP="00000000" w:rsidRDefault="00000000" w:rsidRPr="00000000" w14:paraId="000001BF">
      <w:pPr>
        <w:pBdr>
          <w:bottom w:color="2e75b6" w:space="1" w:sz="6" w:val="single"/>
        </w:pBd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br w:type="page"/>
      </w:r>
      <w:r w:rsidDel="00000000" w:rsidR="00000000" w:rsidRPr="00000000">
        <w:rPr>
          <w:rtl w:val="0"/>
        </w:rPr>
      </w:r>
    </w:p>
    <w:p w:rsidR="00000000" w:rsidDel="00000000" w:rsidP="00000000" w:rsidRDefault="00000000" w:rsidRPr="00000000" w14:paraId="000001C2">
      <w:pPr>
        <w:pStyle w:val="Heading1"/>
        <w:rPr/>
      </w:pPr>
      <w:r w:rsidDel="00000000" w:rsidR="00000000" w:rsidRPr="00000000">
        <w:rPr>
          <w:rFonts w:ascii="Arial" w:cs="Arial" w:eastAsia="Arial" w:hAnsi="Arial"/>
          <w:b w:val="1"/>
          <w:bCs w:val="1"/>
          <w:sz w:val="32"/>
          <w:szCs w:val="32"/>
          <w:rtl w:val="0"/>
        </w:rPr>
        <w:t xml:space="preserve">11. Pilar 9 — Herramientas Soberanas (Edge AI)</w:t>
      </w:r>
      <w:r w:rsidDel="00000000" w:rsidR="00000000" w:rsidRPr="00000000">
        <w:rPr>
          <w:rtl w:val="0"/>
        </w:rPr>
      </w:r>
    </w:p>
    <w:p w:rsidR="00000000" w:rsidDel="00000000" w:rsidP="00000000" w:rsidRDefault="00000000" w:rsidRPr="00000000" w14:paraId="000001C3">
      <w:pPr>
        <w:spacing w:after="80" w:before="80" w:lineRule="auto"/>
        <w:rPr/>
      </w:pPr>
      <w:r w:rsidDel="00000000" w:rsidR="00000000" w:rsidRPr="00000000">
        <w:rPr>
          <w:rFonts w:ascii="Arial" w:cs="Arial" w:eastAsia="Arial" w:hAnsi="Arial"/>
          <w:sz w:val="22"/>
          <w:szCs w:val="22"/>
          <w:rtl w:val="0"/>
        </w:rPr>
        <w:t xml:space="preserve">El Corpus RONIN incluye Local LLM (Ollama/Llama 3.2), Prompt Forge, Ronin Mission Control, CORTEX-O y el Hematologic Scanner. El principio es: todo debe funcionar offline, en hardware de bajo coste, sin dependencia de APIs externas. Los papers anclan esto en la investigacion sobre cuantizacion, pruning y despliegue eficiente de LLMs.</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rPr/>
      </w:pPr>
      <w:r w:rsidDel="00000000" w:rsidR="00000000" w:rsidRPr="00000000">
        <w:rPr>
          <w:rFonts w:ascii="Arial" w:cs="Arial" w:eastAsia="Arial" w:hAnsi="Arial"/>
          <w:b w:val="1"/>
          <w:bCs w:val="1"/>
          <w:sz w:val="26"/>
          <w:szCs w:val="26"/>
          <w:rtl w:val="0"/>
        </w:rPr>
        <w:t xml:space="preserve">Paper 9.1: A Survey on Model Compression for Large Language Models</w:t>
      </w:r>
      <w:r w:rsidDel="00000000" w:rsidR="00000000" w:rsidRPr="00000000">
        <w:rPr>
          <w:rtl w:val="0"/>
        </w:rPr>
      </w:r>
    </w:p>
    <w:p w:rsidR="00000000" w:rsidDel="00000000" w:rsidP="00000000" w:rsidRDefault="00000000" w:rsidRPr="00000000" w14:paraId="000001C6">
      <w:pPr>
        <w:spacing w:after="80" w:before="80" w:lineRule="auto"/>
        <w:rPr/>
      </w:pPr>
      <w:r w:rsidDel="00000000" w:rsidR="00000000" w:rsidRPr="00000000">
        <w:rPr>
          <w:rFonts w:ascii="Arial" w:cs="Arial" w:eastAsia="Arial" w:hAnsi="Arial"/>
          <w:b w:val="1"/>
          <w:bCs w:val="1"/>
          <w:sz w:val="22"/>
          <w:szCs w:val="22"/>
          <w:rtl w:val="0"/>
        </w:rPr>
        <w:t xml:space="preserve">Autores: Zhu et al.</w:t>
      </w:r>
      <w:r w:rsidDel="00000000" w:rsidR="00000000" w:rsidRPr="00000000">
        <w:rPr>
          <w:rtl w:val="0"/>
        </w:rPr>
      </w:r>
    </w:p>
    <w:p w:rsidR="00000000" w:rsidDel="00000000" w:rsidP="00000000" w:rsidRDefault="00000000" w:rsidRPr="00000000" w14:paraId="000001C7">
      <w:pPr>
        <w:spacing w:after="80" w:before="80" w:lineRule="auto"/>
        <w:rPr/>
      </w:pPr>
      <w:r w:rsidDel="00000000" w:rsidR="00000000" w:rsidRPr="00000000">
        <w:rPr>
          <w:rFonts w:ascii="Arial" w:cs="Arial" w:eastAsia="Arial" w:hAnsi="Arial"/>
          <w:i w:val="1"/>
          <w:iCs w:val="1"/>
          <w:sz w:val="22"/>
          <w:szCs w:val="22"/>
          <w:rtl w:val="0"/>
        </w:rPr>
        <w:t xml:space="preserve">Fuente: ACL 2024, arXiv:2308.07633</w:t>
      </w:r>
      <w:r w:rsidDel="00000000" w:rsidR="00000000" w:rsidRPr="00000000">
        <w:rPr>
          <w:rtl w:val="0"/>
        </w:rPr>
      </w:r>
    </w:p>
    <w:p w:rsidR="00000000" w:rsidDel="00000000" w:rsidP="00000000" w:rsidRDefault="00000000" w:rsidRPr="00000000" w14:paraId="000001C8">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C9">
      <w:pPr>
        <w:spacing w:after="80" w:before="80" w:lineRule="auto"/>
        <w:rPr/>
      </w:pPr>
      <w:r w:rsidDel="00000000" w:rsidR="00000000" w:rsidRPr="00000000">
        <w:rPr>
          <w:rFonts w:ascii="Arial" w:cs="Arial" w:eastAsia="Arial" w:hAnsi="Arial"/>
          <w:sz w:val="22"/>
          <w:szCs w:val="22"/>
          <w:rtl w:val="0"/>
        </w:rPr>
        <w:t xml:space="preserve">Las tecnicas de compresion de LLMs para despliegue local cubren: (1) Cuantizacion: reduccion de precision de pesos de float32/float16 a int8 (GPTQ, AWQ) o int4 (GGUF/llama.cpp). Cuantizacion INT4 reduce el tamano del modelo ~8x con perdida de perplexidad &lt;5% en modelos &gt;7B. (2) Pruning estructurado: eliminar cabezas de atencion y neuronas FFN de baja importancia; reduce parametros 20-40% con perdida de benchmark 3-8%. (3) Knowledge distillation: entrenar un modelo estudiante para imitar la distribucion de probabilidad de un modelo maestro grande. (4) LoRA/QLoRA: adaptadores de bajo rango para fine-tuning eficiente; QLoRA combina cuantizacion del modelo base con adaptadores float16 — permite fine-tuning de 7B en una GPU de 24 GB VRAM. GGUF (llama.cpp) es el formato estandar para modelos cuantizados en despliegue local.</w:t>
      </w:r>
      <w:r w:rsidDel="00000000" w:rsidR="00000000" w:rsidRPr="00000000">
        <w:rPr>
          <w:rtl w:val="0"/>
        </w:rPr>
      </w:r>
    </w:p>
    <w:p w:rsidR="00000000" w:rsidDel="00000000" w:rsidP="00000000" w:rsidRDefault="00000000" w:rsidRPr="00000000" w14:paraId="000001CA">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CB">
      <w:pPr>
        <w:spacing w:after="80" w:before="80" w:lineRule="auto"/>
        <w:rPr/>
      </w:pPr>
      <w:r w:rsidDel="00000000" w:rsidR="00000000" w:rsidRPr="00000000">
        <w:rPr>
          <w:rFonts w:ascii="Arial" w:cs="Arial" w:eastAsia="Arial" w:hAnsi="Arial"/>
          <w:b w:val="1"/>
          <w:bCs w:val="1"/>
          <w:sz w:val="22"/>
          <w:szCs w:val="22"/>
          <w:rtl w:val="0"/>
        </w:rPr>
        <w:t xml:space="preserve">Q: Cual es el pipeline minimo viable para hacer fine-tuning de un LLM de 7B parametros en una GPU de consumo (RTX 4090, 24 GB VRAM)?</w:t>
      </w:r>
      <w:r w:rsidDel="00000000" w:rsidR="00000000" w:rsidRPr="00000000">
        <w:rPr>
          <w:rtl w:val="0"/>
        </w:rPr>
      </w:r>
    </w:p>
    <w:p w:rsidR="00000000" w:rsidDel="00000000" w:rsidP="00000000" w:rsidRDefault="00000000" w:rsidRPr="00000000" w14:paraId="000001CC">
      <w:pPr>
        <w:spacing w:after="80" w:before="80" w:lineRule="auto"/>
        <w:rPr/>
      </w:pPr>
      <w:r w:rsidDel="00000000" w:rsidR="00000000" w:rsidRPr="00000000">
        <w:rPr>
          <w:rFonts w:ascii="Arial" w:cs="Arial" w:eastAsia="Arial" w:hAnsi="Arial"/>
          <w:sz w:val="22"/>
          <w:szCs w:val="22"/>
          <w:rtl w:val="0"/>
        </w:rPr>
        <w:t xml:space="preserve">A: El pipeline minimo viable (2024) es QLoRA (Quantized Low-Rank Adaptation): (1) Cargar el modelo base en INT4 (GPTQ o bitsandbytes NF4) — reduce uso de VRAM de ~28 GB a ~6-8 GB; (2) Anadir adaptadores LoRA (rank 16-64) sobre las proyecciones de atencion Q, K, V y las capas FFN — parametros entrenables: ~10-40M de ~7B totales; (3) Entrenar con gradient checkpointing activado y batch size 4-8 con gradient accumulation 4-8 pasos; (4) Learning rate: 2e-4 con scheduler cosine y warmup 3-5% de pasos; (5) Dataset: 1.000-5.000 ejemplos en formato Alpaca/ShareGPT. Herramientas: Hugging Face TRL (SFT Trainer) + bitsandbytes + peft. Tiempo estimado: 2-8 horas en RTX 4090. Post-entrenamiento: fusionar adaptadores LoRA al modelo base y exportar a GGUF para despliegue con Ollama o llama.cpp.</w:t>
      </w:r>
      <w:r w:rsidDel="00000000" w:rsidR="00000000" w:rsidRPr="00000000">
        <w:rPr>
          <w:rtl w:val="0"/>
        </w:rPr>
      </w:r>
    </w:p>
    <w:p w:rsidR="00000000" w:rsidDel="00000000" w:rsidP="00000000" w:rsidRDefault="00000000" w:rsidRPr="00000000" w14:paraId="000001CD">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CE">
      <w:pPr>
        <w:spacing w:after="80" w:before="80" w:lineRule="auto"/>
        <w:rPr/>
      </w:pPr>
      <w:r w:rsidDel="00000000" w:rsidR="00000000" w:rsidRPr="00000000">
        <w:rPr>
          <w:rFonts w:ascii="Arial" w:cs="Arial" w:eastAsia="Arial" w:hAnsi="Arial"/>
          <w:sz w:val="22"/>
          <w:szCs w:val="22"/>
          <w:rtl w:val="0"/>
        </w:rPr>
        <w:t xml:space="preserve">Este es el pipeline exacto para fine-tuning del Corpus RONIN sobre Llama/Mistral local. La soberania del Hierro comienza aqui.</w:t>
      </w:r>
      <w:r w:rsidDel="00000000" w:rsidR="00000000" w:rsidRPr="00000000">
        <w:rPr>
          <w:rtl w:val="0"/>
        </w:rPr>
      </w:r>
    </w:p>
    <w:p w:rsidR="00000000" w:rsidDel="00000000" w:rsidP="00000000" w:rsidRDefault="00000000" w:rsidRPr="00000000" w14:paraId="000001CF">
      <w:pPr>
        <w:pBdr>
          <w:bottom w:color="2e75b6" w:space="1" w:sz="6" w:val="single"/>
        </w:pBd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pStyle w:val="Heading3"/>
        <w:rPr/>
      </w:pPr>
      <w:r w:rsidDel="00000000" w:rsidR="00000000" w:rsidRPr="00000000">
        <w:rPr>
          <w:rFonts w:ascii="Arial" w:cs="Arial" w:eastAsia="Arial" w:hAnsi="Arial"/>
          <w:b w:val="1"/>
          <w:bCs w:val="1"/>
          <w:sz w:val="26"/>
          <w:szCs w:val="26"/>
          <w:rtl w:val="0"/>
        </w:rPr>
        <w:t xml:space="preserve">Paper 9.2: GGUF: A File Format for Quantized Language Models</w:t>
      </w:r>
      <w:r w:rsidDel="00000000" w:rsidR="00000000" w:rsidRPr="00000000">
        <w:rPr>
          <w:rtl w:val="0"/>
        </w:rPr>
      </w:r>
    </w:p>
    <w:p w:rsidR="00000000" w:rsidDel="00000000" w:rsidP="00000000" w:rsidRDefault="00000000" w:rsidRPr="00000000" w14:paraId="000001D2">
      <w:pPr>
        <w:spacing w:after="80" w:before="80" w:lineRule="auto"/>
        <w:rPr/>
      </w:pPr>
      <w:r w:rsidDel="00000000" w:rsidR="00000000" w:rsidRPr="00000000">
        <w:rPr>
          <w:rFonts w:ascii="Arial" w:cs="Arial" w:eastAsia="Arial" w:hAnsi="Arial"/>
          <w:b w:val="1"/>
          <w:bCs w:val="1"/>
          <w:sz w:val="22"/>
          <w:szCs w:val="22"/>
          <w:rtl w:val="0"/>
        </w:rPr>
        <w:t xml:space="preserve">Autores: Gerganov et al. (llama.cpp project)</w:t>
      </w:r>
      <w:r w:rsidDel="00000000" w:rsidR="00000000" w:rsidRPr="00000000">
        <w:rPr>
          <w:rtl w:val="0"/>
        </w:rPr>
      </w:r>
    </w:p>
    <w:p w:rsidR="00000000" w:rsidDel="00000000" w:rsidP="00000000" w:rsidRDefault="00000000" w:rsidRPr="00000000" w14:paraId="000001D3">
      <w:pPr>
        <w:spacing w:after="80" w:before="80" w:lineRule="auto"/>
        <w:rPr/>
      </w:pPr>
      <w:r w:rsidDel="00000000" w:rsidR="00000000" w:rsidRPr="00000000">
        <w:rPr>
          <w:rFonts w:ascii="Arial" w:cs="Arial" w:eastAsia="Arial" w:hAnsi="Arial"/>
          <w:i w:val="1"/>
          <w:iCs w:val="1"/>
          <w:sz w:val="22"/>
          <w:szCs w:val="22"/>
          <w:rtl w:val="0"/>
        </w:rPr>
        <w:t xml:space="preserve">Fuente: Especificacion tecnica llama.cpp (GitHub: ggerganov/llama.cpp, 2023)</w:t>
      </w:r>
      <w:r w:rsidDel="00000000" w:rsidR="00000000" w:rsidRPr="00000000">
        <w:rPr>
          <w:rtl w:val="0"/>
        </w:rPr>
      </w:r>
    </w:p>
    <w:p w:rsidR="00000000" w:rsidDel="00000000" w:rsidP="00000000" w:rsidRDefault="00000000" w:rsidRPr="00000000" w14:paraId="000001D4">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D5">
      <w:pPr>
        <w:spacing w:after="80" w:before="80" w:lineRule="auto"/>
        <w:rPr/>
      </w:pPr>
      <w:r w:rsidDel="00000000" w:rsidR="00000000" w:rsidRPr="00000000">
        <w:rPr>
          <w:rFonts w:ascii="Arial" w:cs="Arial" w:eastAsia="Arial" w:hAnsi="Arial"/>
          <w:sz w:val="22"/>
          <w:szCs w:val="22"/>
          <w:rtl w:val="0"/>
        </w:rPr>
        <w:t xml:space="preserve">GGUF (GPT-Generated Unified Format) es el formato estandar para modelos LLM cuantizados para despliegue en CPU o GPU de consumo. Caracteristicas: (1) Soporte de cuantizacion Q2_K, Q4_K_M, Q5_K_M, Q8_0 — el sufijo _K denota cuantizacion k-quant que preserva las capas de mayor importancia en mayor precision; (2) Metadatos embebidos: arquitectura del modelo, tokenizador, parametros de entrenamiento — el archivo es autocontenido; (3) Compatibilidad multi-plataforma: CPU (BLAS optimizado), NVIDIA (CUDA), AMD (ROCm), Apple Silicon (Metal). Q4_K_M es el balance optimo: 4,5 GB para 7B, ~30 tokens/s en CPU moderna, perdida de benchmark &lt;2% vs. float16. Ollama usa GGUF internamente para servir modelos locales con API compatible OpenAI.</w:t>
      </w:r>
      <w:r w:rsidDel="00000000" w:rsidR="00000000" w:rsidRPr="00000000">
        <w:rPr>
          <w:rtl w:val="0"/>
        </w:rPr>
      </w:r>
    </w:p>
    <w:p w:rsidR="00000000" w:rsidDel="00000000" w:rsidP="00000000" w:rsidRDefault="00000000" w:rsidRPr="00000000" w14:paraId="000001D6">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D7">
      <w:pPr>
        <w:spacing w:after="80" w:before="80" w:lineRule="auto"/>
        <w:rPr/>
      </w:pPr>
      <w:r w:rsidDel="00000000" w:rsidR="00000000" w:rsidRPr="00000000">
        <w:rPr>
          <w:rFonts w:ascii="Arial" w:cs="Arial" w:eastAsia="Arial" w:hAnsi="Arial"/>
          <w:b w:val="1"/>
          <w:bCs w:val="1"/>
          <w:sz w:val="22"/>
          <w:szCs w:val="22"/>
          <w:rtl w:val="0"/>
        </w:rPr>
        <w:t xml:space="preserve">Q: Cual es el nivel de cuantizacion GGUF recomendado para un LLM de 7B parametros en despliegue local offline con maximo rendimiento en CPU?</w:t>
      </w:r>
      <w:r w:rsidDel="00000000" w:rsidR="00000000" w:rsidRPr="00000000">
        <w:rPr>
          <w:rtl w:val="0"/>
        </w:rPr>
      </w:r>
    </w:p>
    <w:p w:rsidR="00000000" w:rsidDel="00000000" w:rsidP="00000000" w:rsidRDefault="00000000" w:rsidRPr="00000000" w14:paraId="000001D8">
      <w:pPr>
        <w:spacing w:after="80" w:before="80" w:lineRule="auto"/>
        <w:rPr/>
      </w:pPr>
      <w:r w:rsidDel="00000000" w:rsidR="00000000" w:rsidRPr="00000000">
        <w:rPr>
          <w:rFonts w:ascii="Arial" w:cs="Arial" w:eastAsia="Arial" w:hAnsi="Arial"/>
          <w:sz w:val="22"/>
          <w:szCs w:val="22"/>
          <w:rtl w:val="0"/>
        </w:rPr>
        <w:t xml:space="preserve">A: Para despliegue en CPU (sin GPU dedicada), Q4_K_M (k-quant de 4 bits con matrices criticas en mayor precision) es el balance optimo documentado: (1) Tamano de archivo: ~4,5 GB para un modelo de 7B — cabe en RAM sin swap con 8 GB de sistema; (2) Velocidad de inferencia: 25-35 tokens/segundo en procesador moderno de 8 nucleos (Ryzen 7/Core i7); (3) Perdida de benchmark vs. float16: &lt;2% en MMLU, HellaSwag y ARC; (4) Context window: hasta 8K tokens sin degradacion adicional por cuantizacion. Pipeline recomendado para el Corpus RONIN: fine-tune con QLoRA → fusionar LoRA → cuantizar con GPTQ → convertir a GGUF → desplegar con Ollama.</w:t>
      </w:r>
      <w:r w:rsidDel="00000000" w:rsidR="00000000" w:rsidRPr="00000000">
        <w:rPr>
          <w:rtl w:val="0"/>
        </w:rPr>
      </w:r>
    </w:p>
    <w:p w:rsidR="00000000" w:rsidDel="00000000" w:rsidP="00000000" w:rsidRDefault="00000000" w:rsidRPr="00000000" w14:paraId="000001D9">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DA">
      <w:pPr>
        <w:spacing w:after="80" w:before="80" w:lineRule="auto"/>
        <w:rPr/>
      </w:pPr>
      <w:r w:rsidDel="00000000" w:rsidR="00000000" w:rsidRPr="00000000">
        <w:rPr>
          <w:rFonts w:ascii="Arial" w:cs="Arial" w:eastAsia="Arial" w:hAnsi="Arial"/>
          <w:sz w:val="22"/>
          <w:szCs w:val="22"/>
          <w:rtl w:val="0"/>
        </w:rPr>
        <w:t xml:space="preserve">Soberania tecnica concreta: el modelo soberano corre en hardware propio sin conexion, en el formato tecnicamente mas eficiente disponible.</w:t>
      </w:r>
      <w:r w:rsidDel="00000000" w:rsidR="00000000" w:rsidRPr="00000000">
        <w:rPr>
          <w:rtl w:val="0"/>
        </w:rPr>
      </w:r>
    </w:p>
    <w:p w:rsidR="00000000" w:rsidDel="00000000" w:rsidP="00000000" w:rsidRDefault="00000000" w:rsidRPr="00000000" w14:paraId="000001DB">
      <w:pPr>
        <w:pBdr>
          <w:bottom w:color="2e75b6" w:space="1" w:sz="6" w:val="single"/>
        </w:pBd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br w:type="page"/>
      </w:r>
      <w:r w:rsidDel="00000000" w:rsidR="00000000" w:rsidRPr="00000000">
        <w:rPr>
          <w:rtl w:val="0"/>
        </w:rPr>
      </w:r>
    </w:p>
    <w:p w:rsidR="00000000" w:rsidDel="00000000" w:rsidP="00000000" w:rsidRDefault="00000000" w:rsidRPr="00000000" w14:paraId="000001DE">
      <w:pPr>
        <w:pStyle w:val="Heading1"/>
        <w:rPr/>
      </w:pPr>
      <w:r w:rsidDel="00000000" w:rsidR="00000000" w:rsidRPr="00000000">
        <w:rPr>
          <w:rFonts w:ascii="Arial" w:cs="Arial" w:eastAsia="Arial" w:hAnsi="Arial"/>
          <w:b w:val="1"/>
          <w:bCs w:val="1"/>
          <w:sz w:val="32"/>
          <w:szCs w:val="32"/>
          <w:rtl w:val="0"/>
        </w:rPr>
        <w:t xml:space="preserve">12. Pilar 10 — Aplicaciones del Peritaje (MBA, Auditoria, Legal IA)</w:t>
      </w:r>
      <w:r w:rsidDel="00000000" w:rsidR="00000000" w:rsidRPr="00000000">
        <w:rPr>
          <w:rtl w:val="0"/>
        </w:rPr>
      </w:r>
    </w:p>
    <w:p w:rsidR="00000000" w:rsidDel="00000000" w:rsidP="00000000" w:rsidRDefault="00000000" w:rsidRPr="00000000" w14:paraId="000001DF">
      <w:pPr>
        <w:spacing w:after="80" w:before="80" w:lineRule="auto"/>
        <w:rPr/>
      </w:pPr>
      <w:r w:rsidDel="00000000" w:rsidR="00000000" w:rsidRPr="00000000">
        <w:rPr>
          <w:rFonts w:ascii="Arial" w:cs="Arial" w:eastAsia="Arial" w:hAnsi="Arial"/>
          <w:sz w:val="22"/>
          <w:szCs w:val="22"/>
          <w:rtl w:val="0"/>
        </w:rPr>
        <w:t xml:space="preserve">El Corpus RONIN aplica la soberania cognitiva a contextos profesionales de alta responsabilidad: auditoria de riesgos, responsabilidad civil de IA, peritaje forense, estrategia empresarial.</w:t>
      </w:r>
      <w:r w:rsidDel="00000000" w:rsidR="00000000" w:rsidRPr="00000000">
        <w:rPr>
          <w:rtl w:val="0"/>
        </w:rPr>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pStyle w:val="Heading3"/>
        <w:rPr/>
      </w:pPr>
      <w:r w:rsidDel="00000000" w:rsidR="00000000" w:rsidRPr="00000000">
        <w:rPr>
          <w:rFonts w:ascii="Arial" w:cs="Arial" w:eastAsia="Arial" w:hAnsi="Arial"/>
          <w:b w:val="1"/>
          <w:bCs w:val="1"/>
          <w:sz w:val="26"/>
          <w:szCs w:val="26"/>
          <w:rtl w:val="0"/>
        </w:rPr>
        <w:t xml:space="preserve">Paper 10.1: Hallucination Detection and Mitigation in Large Language Models</w:t>
      </w:r>
      <w:r w:rsidDel="00000000" w:rsidR="00000000" w:rsidRPr="00000000">
        <w:rPr>
          <w:rtl w:val="0"/>
        </w:rPr>
      </w:r>
    </w:p>
    <w:p w:rsidR="00000000" w:rsidDel="00000000" w:rsidP="00000000" w:rsidRDefault="00000000" w:rsidRPr="00000000" w14:paraId="000001E2">
      <w:pPr>
        <w:spacing w:after="80" w:before="80" w:lineRule="auto"/>
        <w:rPr/>
      </w:pPr>
      <w:r w:rsidDel="00000000" w:rsidR="00000000" w:rsidRPr="00000000">
        <w:rPr>
          <w:rFonts w:ascii="Arial" w:cs="Arial" w:eastAsia="Arial" w:hAnsi="Arial"/>
          <w:b w:val="1"/>
          <w:bCs w:val="1"/>
          <w:sz w:val="22"/>
          <w:szCs w:val="22"/>
          <w:rtl w:val="0"/>
        </w:rPr>
        <w:t xml:space="preserve">Autores: Varios autores</w:t>
      </w:r>
      <w:r w:rsidDel="00000000" w:rsidR="00000000" w:rsidRPr="00000000">
        <w:rPr>
          <w:rtl w:val="0"/>
        </w:rPr>
      </w:r>
    </w:p>
    <w:p w:rsidR="00000000" w:rsidDel="00000000" w:rsidP="00000000" w:rsidRDefault="00000000" w:rsidRPr="00000000" w14:paraId="000001E3">
      <w:pPr>
        <w:spacing w:after="80" w:before="80" w:lineRule="auto"/>
        <w:rPr/>
      </w:pPr>
      <w:r w:rsidDel="00000000" w:rsidR="00000000" w:rsidRPr="00000000">
        <w:rPr>
          <w:rFonts w:ascii="Arial" w:cs="Arial" w:eastAsia="Arial" w:hAnsi="Arial"/>
          <w:i w:val="1"/>
          <w:iCs w:val="1"/>
          <w:sz w:val="22"/>
          <w:szCs w:val="22"/>
          <w:rtl w:val="0"/>
        </w:rPr>
        <w:t xml:space="preserve">Fuente: arXiv:2601.09929 (2026)</w:t>
      </w:r>
      <w:r w:rsidDel="00000000" w:rsidR="00000000" w:rsidRPr="00000000">
        <w:rPr>
          <w:rtl w:val="0"/>
        </w:rPr>
      </w:r>
    </w:p>
    <w:p w:rsidR="00000000" w:rsidDel="00000000" w:rsidP="00000000" w:rsidRDefault="00000000" w:rsidRPr="00000000" w14:paraId="000001E4">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E5">
      <w:pPr>
        <w:spacing w:after="80" w:before="80" w:lineRule="auto"/>
        <w:rPr/>
      </w:pPr>
      <w:r w:rsidDel="00000000" w:rsidR="00000000" w:rsidRPr="00000000">
        <w:rPr>
          <w:rFonts w:ascii="Arial" w:cs="Arial" w:eastAsia="Arial" w:hAnsi="Arial"/>
          <w:sz w:val="22"/>
          <w:szCs w:val="22"/>
          <w:rtl w:val="0"/>
        </w:rPr>
        <w:t xml:space="preserve">En dominios de alto riesgo (banca, legal, seguros), la alucinacion tiene consecuencias legales y financieras directas: un chatbot financiero que afirma cobertura de seguro incorrecta puede generar responsabilidad contractual. Las tecnicas de mitigacion de alucinacion clasificadas por punto de intervencion: (1) Pre-entrenamiento: curacion de datos de alta calidad (el dataset dorado); (2) Fine-tuning: SFT + RLHF sobre ejemplos factuales verificados con contraejemplos etiquetados; (3) Inferencia: RAG con bases documentales actualizadas + contrastive decoding.</w:t>
      </w:r>
      <w:r w:rsidDel="00000000" w:rsidR="00000000" w:rsidRPr="00000000">
        <w:rPr>
          <w:rtl w:val="0"/>
        </w:rPr>
      </w:r>
    </w:p>
    <w:p w:rsidR="00000000" w:rsidDel="00000000" w:rsidP="00000000" w:rsidRDefault="00000000" w:rsidRPr="00000000" w14:paraId="000001E6">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E7">
      <w:pPr>
        <w:spacing w:after="80" w:before="80" w:lineRule="auto"/>
        <w:rPr/>
      </w:pPr>
      <w:r w:rsidDel="00000000" w:rsidR="00000000" w:rsidRPr="00000000">
        <w:rPr>
          <w:rFonts w:ascii="Arial" w:cs="Arial" w:eastAsia="Arial" w:hAnsi="Arial"/>
          <w:b w:val="1"/>
          <w:bCs w:val="1"/>
          <w:sz w:val="22"/>
          <w:szCs w:val="22"/>
          <w:rtl w:val="0"/>
        </w:rPr>
        <w:t xml:space="preserve">Q: Cual es el marco de gestion de riesgos apropiado para desplegar un LLM en un proceso de auditoria financiera?</w:t>
      </w:r>
      <w:r w:rsidDel="00000000" w:rsidR="00000000" w:rsidRPr="00000000">
        <w:rPr>
          <w:rtl w:val="0"/>
        </w:rPr>
      </w:r>
    </w:p>
    <w:p w:rsidR="00000000" w:rsidDel="00000000" w:rsidP="00000000" w:rsidRDefault="00000000" w:rsidRPr="00000000" w14:paraId="000001E8">
      <w:pPr>
        <w:spacing w:after="80" w:before="80" w:lineRule="auto"/>
        <w:rPr/>
      </w:pPr>
      <w:r w:rsidDel="00000000" w:rsidR="00000000" w:rsidRPr="00000000">
        <w:rPr>
          <w:rFonts w:ascii="Arial" w:cs="Arial" w:eastAsia="Arial" w:hAnsi="Arial"/>
          <w:sz w:val="22"/>
          <w:szCs w:val="22"/>
          <w:rtl w:val="0"/>
        </w:rPr>
        <w:t xml:space="preserve">A: El marco minimo para LLM en auditoria financiera (alineado con ISO 42001 + NIST AI RMF) incluye: (1) Clasificacion de riesgo del sistema: 'alto riesgo' segun EU AI Act si el LLM produce recomendaciones que influyen en decisiones financieras materiales — requiere ASIA, logging inmutable y supervision humana obligatoria; (2) Validacion factual: benchmark de precision sobre corpus de normativa financiera relevante (IFRS, PCAOB, CNMV) antes del despliegue — objetivo: &gt;95% de precision en extraccion de requisitos normativos; (3) Arquitectura de mitigacion: RAG sobre base documental actualizada + detector de alucinacion en pipeline de produccion; (4) Audit trail: log de cada consulta con la consulta, el contexto recuperado, la respuesta generada y el revisor humano — retencion minima 5 anios; (5) SLA de abstencion: el sistema debe rechazar responder cuando la confianza es inferior al umbral.</w:t>
      </w:r>
      <w:r w:rsidDel="00000000" w:rsidR="00000000" w:rsidRPr="00000000">
        <w:rPr>
          <w:rtl w:val="0"/>
        </w:rPr>
      </w:r>
    </w:p>
    <w:p w:rsidR="00000000" w:rsidDel="00000000" w:rsidP="00000000" w:rsidRDefault="00000000" w:rsidRPr="00000000" w14:paraId="000001E9">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EA">
      <w:pPr>
        <w:spacing w:after="80" w:before="80" w:lineRule="auto"/>
        <w:rPr/>
      </w:pPr>
      <w:r w:rsidDel="00000000" w:rsidR="00000000" w:rsidRPr="00000000">
        <w:rPr>
          <w:rFonts w:ascii="Arial" w:cs="Arial" w:eastAsia="Arial" w:hAnsi="Arial"/>
          <w:sz w:val="22"/>
          <w:szCs w:val="22"/>
          <w:rtl w:val="0"/>
        </w:rPr>
        <w:t xml:space="preserve">El Cortex de Peritaje del Corpus RONIN es exactamente esta arquitectura aplicada al dominio de auditoria de IA.</w:t>
      </w:r>
      <w:r w:rsidDel="00000000" w:rsidR="00000000" w:rsidRPr="00000000">
        <w:rPr>
          <w:rtl w:val="0"/>
        </w:rPr>
      </w:r>
    </w:p>
    <w:p w:rsidR="00000000" w:rsidDel="00000000" w:rsidP="00000000" w:rsidRDefault="00000000" w:rsidRPr="00000000" w14:paraId="000001EB">
      <w:pPr>
        <w:pBdr>
          <w:bottom w:color="2e75b6" w:space="1" w:sz="6" w:val="single"/>
        </w:pBd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pStyle w:val="Heading3"/>
        <w:rPr/>
      </w:pPr>
      <w:r w:rsidDel="00000000" w:rsidR="00000000" w:rsidRPr="00000000">
        <w:rPr>
          <w:rFonts w:ascii="Arial" w:cs="Arial" w:eastAsia="Arial" w:hAnsi="Arial"/>
          <w:b w:val="1"/>
          <w:bCs w:val="1"/>
          <w:sz w:val="26"/>
          <w:szCs w:val="26"/>
          <w:rtl w:val="0"/>
        </w:rPr>
        <w:t xml:space="preserve">Paper 10.2: Large Language Models in Legal Practice: Challenges, Opportunities, and Ethical Considerations</w:t>
      </w:r>
      <w:r w:rsidDel="00000000" w:rsidR="00000000" w:rsidRPr="00000000">
        <w:rPr>
          <w:rtl w:val="0"/>
        </w:rPr>
      </w:r>
    </w:p>
    <w:p w:rsidR="00000000" w:rsidDel="00000000" w:rsidP="00000000" w:rsidRDefault="00000000" w:rsidRPr="00000000" w14:paraId="000001EE">
      <w:pPr>
        <w:spacing w:after="80" w:before="80" w:lineRule="auto"/>
        <w:rPr/>
      </w:pPr>
      <w:r w:rsidDel="00000000" w:rsidR="00000000" w:rsidRPr="00000000">
        <w:rPr>
          <w:rFonts w:ascii="Arial" w:cs="Arial" w:eastAsia="Arial" w:hAnsi="Arial"/>
          <w:b w:val="1"/>
          <w:bCs w:val="1"/>
          <w:sz w:val="22"/>
          <w:szCs w:val="22"/>
          <w:rtl w:val="0"/>
        </w:rPr>
        <w:t xml:space="preserve">Autores: Varios autores</w:t>
      </w:r>
      <w:r w:rsidDel="00000000" w:rsidR="00000000" w:rsidRPr="00000000">
        <w:rPr>
          <w:rtl w:val="0"/>
        </w:rPr>
      </w:r>
    </w:p>
    <w:p w:rsidR="00000000" w:rsidDel="00000000" w:rsidP="00000000" w:rsidRDefault="00000000" w:rsidRPr="00000000" w14:paraId="000001EF">
      <w:pPr>
        <w:spacing w:after="80" w:before="80" w:lineRule="auto"/>
        <w:rPr/>
      </w:pPr>
      <w:r w:rsidDel="00000000" w:rsidR="00000000" w:rsidRPr="00000000">
        <w:rPr>
          <w:rFonts w:ascii="Arial" w:cs="Arial" w:eastAsia="Arial" w:hAnsi="Arial"/>
          <w:i w:val="1"/>
          <w:iCs w:val="1"/>
          <w:sz w:val="22"/>
          <w:szCs w:val="22"/>
          <w:rtl w:val="0"/>
        </w:rPr>
        <w:t xml:space="preserve">Fuente: Journal of Artificial Intelligence and Law (2024-2025)</w:t>
      </w:r>
      <w:r w:rsidDel="00000000" w:rsidR="00000000" w:rsidRPr="00000000">
        <w:rPr>
          <w:rtl w:val="0"/>
        </w:rPr>
      </w:r>
    </w:p>
    <w:p w:rsidR="00000000" w:rsidDel="00000000" w:rsidP="00000000" w:rsidRDefault="00000000" w:rsidRPr="00000000" w14:paraId="000001F0">
      <w:pPr>
        <w:spacing w:after="80" w:before="80" w:lineRule="auto"/>
        <w:rPr/>
      </w:pPr>
      <w:r w:rsidDel="00000000" w:rsidR="00000000" w:rsidRPr="00000000">
        <w:rPr>
          <w:rFonts w:ascii="Arial" w:cs="Arial" w:eastAsia="Arial" w:hAnsi="Arial"/>
          <w:b w:val="1"/>
          <w:bCs w:val="1"/>
          <w:sz w:val="22"/>
          <w:szCs w:val="22"/>
          <w:rtl w:val="0"/>
        </w:rPr>
        <w:t xml:space="preserve">Síntesis factual:</w:t>
      </w:r>
      <w:r w:rsidDel="00000000" w:rsidR="00000000" w:rsidRPr="00000000">
        <w:rPr>
          <w:rtl w:val="0"/>
        </w:rPr>
      </w:r>
    </w:p>
    <w:p w:rsidR="00000000" w:rsidDel="00000000" w:rsidP="00000000" w:rsidRDefault="00000000" w:rsidRPr="00000000" w14:paraId="000001F1">
      <w:pPr>
        <w:spacing w:after="80" w:before="80" w:lineRule="auto"/>
        <w:rPr/>
      </w:pPr>
      <w:r w:rsidDel="00000000" w:rsidR="00000000" w:rsidRPr="00000000">
        <w:rPr>
          <w:rFonts w:ascii="Arial" w:cs="Arial" w:eastAsia="Arial" w:hAnsi="Arial"/>
          <w:sz w:val="22"/>
          <w:szCs w:val="22"/>
          <w:rtl w:val="0"/>
        </w:rPr>
        <w:t xml:space="preserve">Los LLMs en practica legal enfrentan tres vectores de riesgo: (1) Alucinacion de jurisprudencia: el modelo cita casos judiciales inexistentes o malinterpreta el holdings — documentado en casos reales con abogados sancionados; (2) Responsabilidad del operador: la doctrina del producto defectuoso (Restatement Third of Torts) se esta aplicando a operadores de LLMs; los casos Character.AI v. Garcia y Raine v. OpenAI establecen precedentes sobre deber de cuidado; (3) Privilegio abogado-cliente: el input a LLMs comerciales puede no estar protegido — justificacion adicional para despliegue soberano local.</w:t>
      </w:r>
      <w:r w:rsidDel="00000000" w:rsidR="00000000" w:rsidRPr="00000000">
        <w:rPr>
          <w:rtl w:val="0"/>
        </w:rPr>
      </w:r>
    </w:p>
    <w:p w:rsidR="00000000" w:rsidDel="00000000" w:rsidP="00000000" w:rsidRDefault="00000000" w:rsidRPr="00000000" w14:paraId="000001F2">
      <w:pPr>
        <w:spacing w:after="80" w:before="80" w:lineRule="auto"/>
        <w:rPr/>
      </w:pPr>
      <w:r w:rsidDel="00000000" w:rsidR="00000000" w:rsidRPr="00000000">
        <w:rPr>
          <w:rFonts w:ascii="Arial" w:cs="Arial" w:eastAsia="Arial" w:hAnsi="Arial"/>
          <w:b w:val="1"/>
          <w:bCs w:val="1"/>
          <w:sz w:val="22"/>
          <w:szCs w:val="22"/>
          <w:rtl w:val="0"/>
        </w:rPr>
        <w:t xml:space="preserve">Par Q/A (SFT):</w:t>
      </w:r>
      <w:r w:rsidDel="00000000" w:rsidR="00000000" w:rsidRPr="00000000">
        <w:rPr>
          <w:rtl w:val="0"/>
        </w:rPr>
      </w:r>
    </w:p>
    <w:p w:rsidR="00000000" w:rsidDel="00000000" w:rsidP="00000000" w:rsidRDefault="00000000" w:rsidRPr="00000000" w14:paraId="000001F3">
      <w:pPr>
        <w:spacing w:after="80" w:before="80" w:lineRule="auto"/>
        <w:rPr/>
      </w:pPr>
      <w:r w:rsidDel="00000000" w:rsidR="00000000" w:rsidRPr="00000000">
        <w:rPr>
          <w:rFonts w:ascii="Arial" w:cs="Arial" w:eastAsia="Arial" w:hAnsi="Arial"/>
          <w:b w:val="1"/>
          <w:bCs w:val="1"/>
          <w:sz w:val="22"/>
          <w:szCs w:val="22"/>
          <w:rtl w:val="0"/>
        </w:rPr>
        <w:t xml:space="preserve">Q: Que responsabilidad legal asume un operador que usa un LLM en servicios legales o de asesoramiento profesional?</w:t>
      </w:r>
      <w:r w:rsidDel="00000000" w:rsidR="00000000" w:rsidRPr="00000000">
        <w:rPr>
          <w:rtl w:val="0"/>
        </w:rPr>
      </w:r>
    </w:p>
    <w:p w:rsidR="00000000" w:rsidDel="00000000" w:rsidP="00000000" w:rsidRDefault="00000000" w:rsidRPr="00000000" w14:paraId="000001F4">
      <w:pPr>
        <w:spacing w:after="80" w:before="80" w:lineRule="auto"/>
        <w:rPr/>
      </w:pPr>
      <w:r w:rsidDel="00000000" w:rsidR="00000000" w:rsidRPr="00000000">
        <w:rPr>
          <w:rFonts w:ascii="Arial" w:cs="Arial" w:eastAsia="Arial" w:hAnsi="Arial"/>
          <w:sz w:val="22"/>
          <w:szCs w:val="22"/>
          <w:rtl w:val="0"/>
        </w:rPr>
        <w:t xml:space="preserve">A: La responsabilidad del operador de LLM en servicios profesionales (2024-2025) se estructura en tres capas: (1) Responsabilidad por producto defectuoso: si el LLM genera informacion incorrecta que causa dano, el operador puede responder bajo la doctrina del producto defectuoso (Restatement Third of Torts §2) — casos precedentes: Character.AI v. Garcia, Raine v. OpenAI; (2) Responsabilidad profesional: en servicios legales, medicos o financieros, el profesional que delega en un LLM sin verificacion independiente asume la misma responsabilidad que si hubiera actuado directamente; (3) EU AI Act art. 22: para sistemas de IA de alto riesgo en servicios legales, se requiere supervision humana documentada y logging de decisiones. Mitigacion: despliegue soberano local + disclaimer explicito de que las respuestas del sistema requieren validacion humana.</w:t>
      </w:r>
      <w:r w:rsidDel="00000000" w:rsidR="00000000" w:rsidRPr="00000000">
        <w:rPr>
          <w:rtl w:val="0"/>
        </w:rPr>
      </w:r>
    </w:p>
    <w:p w:rsidR="00000000" w:rsidDel="00000000" w:rsidP="00000000" w:rsidRDefault="00000000" w:rsidRPr="00000000" w14:paraId="000001F5">
      <w:pPr>
        <w:spacing w:after="80" w:before="80" w:lineRule="auto"/>
        <w:rPr/>
      </w:pPr>
      <w:r w:rsidDel="00000000" w:rsidR="00000000" w:rsidRPr="00000000">
        <w:rPr>
          <w:rFonts w:ascii="Arial" w:cs="Arial" w:eastAsia="Arial" w:hAnsi="Arial"/>
          <w:b w:val="1"/>
          <w:bCs w:val="1"/>
          <w:sz w:val="22"/>
          <w:szCs w:val="22"/>
          <w:rtl w:val="0"/>
        </w:rPr>
        <w:t xml:space="preserve">Conexión RONIN:</w:t>
      </w:r>
      <w:r w:rsidDel="00000000" w:rsidR="00000000" w:rsidRPr="00000000">
        <w:rPr>
          <w:rtl w:val="0"/>
        </w:rPr>
      </w:r>
    </w:p>
    <w:p w:rsidR="00000000" w:rsidDel="00000000" w:rsidP="00000000" w:rsidRDefault="00000000" w:rsidRPr="00000000" w14:paraId="000001F6">
      <w:pPr>
        <w:spacing w:after="80" w:before="80" w:lineRule="auto"/>
        <w:rPr/>
      </w:pPr>
      <w:r w:rsidDel="00000000" w:rsidR="00000000" w:rsidRPr="00000000">
        <w:rPr>
          <w:rFonts w:ascii="Arial" w:cs="Arial" w:eastAsia="Arial" w:hAnsi="Arial"/>
          <w:sz w:val="22"/>
          <w:szCs w:val="22"/>
          <w:rtl w:val="0"/>
        </w:rPr>
        <w:t xml:space="preserve">La Guia de Auditoria Forense RONIN incluye analisis de responsabilidad civil. Este paper ancla ese analisis en la jurisprudencia real.</w:t>
      </w:r>
      <w:r w:rsidDel="00000000" w:rsidR="00000000" w:rsidRPr="00000000">
        <w:rPr>
          <w:rtl w:val="0"/>
        </w:rPr>
      </w:r>
    </w:p>
    <w:p w:rsidR="00000000" w:rsidDel="00000000" w:rsidP="00000000" w:rsidRDefault="00000000" w:rsidRPr="00000000" w14:paraId="000001F7">
      <w:pPr>
        <w:pBdr>
          <w:bottom w:color="2e75b6" w:space="1" w:sz="6" w:val="single"/>
        </w:pBd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br w:type="page"/>
      </w:r>
      <w:r w:rsidDel="00000000" w:rsidR="00000000" w:rsidRPr="00000000">
        <w:rPr>
          <w:rtl w:val="0"/>
        </w:rPr>
      </w:r>
    </w:p>
    <w:p w:rsidR="00000000" w:rsidDel="00000000" w:rsidP="00000000" w:rsidRDefault="00000000" w:rsidRPr="00000000" w14:paraId="000001FA">
      <w:pPr>
        <w:pStyle w:val="Heading1"/>
        <w:rPr/>
      </w:pPr>
      <w:r w:rsidDel="00000000" w:rsidR="00000000" w:rsidRPr="00000000">
        <w:rPr>
          <w:rFonts w:ascii="Arial" w:cs="Arial" w:eastAsia="Arial" w:hAnsi="Arial"/>
          <w:b w:val="1"/>
          <w:bCs w:val="1"/>
          <w:sz w:val="32"/>
          <w:szCs w:val="32"/>
          <w:rtl w:val="0"/>
        </w:rPr>
        <w:t xml:space="preserve">13. Papers Adicionales — Cobertura Extendida</w:t>
      </w:r>
      <w:r w:rsidDel="00000000" w:rsidR="00000000" w:rsidRPr="00000000">
        <w:rPr>
          <w:rtl w:val="0"/>
        </w:rPr>
      </w:r>
    </w:p>
    <w:p w:rsidR="00000000" w:rsidDel="00000000" w:rsidP="00000000" w:rsidRDefault="00000000" w:rsidRPr="00000000" w14:paraId="000001FB">
      <w:pPr>
        <w:pStyle w:val="Heading2"/>
        <w:rPr/>
      </w:pPr>
      <w:r w:rsidDel="00000000" w:rsidR="00000000" w:rsidRPr="00000000">
        <w:rPr>
          <w:rFonts w:ascii="Arial" w:cs="Arial" w:eastAsia="Arial" w:hAnsi="Arial"/>
          <w:b w:val="1"/>
          <w:bCs w:val="1"/>
          <w:sz w:val="28"/>
          <w:szCs w:val="28"/>
          <w:rtl w:val="0"/>
        </w:rPr>
        <w:t xml:space="preserve">A1 — Privacidad Diferencial</w:t>
      </w:r>
      <w:r w:rsidDel="00000000" w:rsidR="00000000" w:rsidRPr="00000000">
        <w:rPr>
          <w:rtl w:val="0"/>
        </w:rPr>
      </w:r>
    </w:p>
    <w:p w:rsidR="00000000" w:rsidDel="00000000" w:rsidP="00000000" w:rsidRDefault="00000000" w:rsidRPr="00000000" w14:paraId="000001FC">
      <w:pPr>
        <w:spacing w:after="80" w:before="80" w:lineRule="auto"/>
        <w:rPr/>
      </w:pPr>
      <w:r w:rsidDel="00000000" w:rsidR="00000000" w:rsidRPr="00000000">
        <w:rPr>
          <w:rFonts w:ascii="Arial" w:cs="Arial" w:eastAsia="Arial" w:hAnsi="Arial"/>
          <w:b w:val="1"/>
          <w:bCs w:val="1"/>
          <w:sz w:val="22"/>
          <w:szCs w:val="22"/>
          <w:rtl w:val="0"/>
        </w:rPr>
        <w:t xml:space="preserve">Deep Learning with Differential Privacy</w:t>
      </w:r>
      <w:r w:rsidDel="00000000" w:rsidR="00000000" w:rsidRPr="00000000">
        <w:rPr>
          <w:rtl w:val="0"/>
        </w:rPr>
      </w:r>
    </w:p>
    <w:p w:rsidR="00000000" w:rsidDel="00000000" w:rsidP="00000000" w:rsidRDefault="00000000" w:rsidRPr="00000000" w14:paraId="000001FD">
      <w:pPr>
        <w:spacing w:after="80" w:before="80" w:lineRule="auto"/>
        <w:rPr/>
      </w:pPr>
      <w:r w:rsidDel="00000000" w:rsidR="00000000" w:rsidRPr="00000000">
        <w:rPr>
          <w:rFonts w:ascii="Arial" w:cs="Arial" w:eastAsia="Arial" w:hAnsi="Arial"/>
          <w:sz w:val="22"/>
          <w:szCs w:val="22"/>
          <w:rtl w:val="0"/>
        </w:rPr>
        <w:t xml:space="preserve">Abadi, Chu, Goodfellow et al. (Google) — CCS 2016, arXiv:1607.00133</w:t>
      </w:r>
      <w:r w:rsidDel="00000000" w:rsidR="00000000" w:rsidRPr="00000000">
        <w:rPr>
          <w:rtl w:val="0"/>
        </w:rPr>
      </w:r>
    </w:p>
    <w:p w:rsidR="00000000" w:rsidDel="00000000" w:rsidP="00000000" w:rsidRDefault="00000000" w:rsidRPr="00000000" w14:paraId="000001FE">
      <w:pPr>
        <w:spacing w:after="80" w:before="80" w:lineRule="auto"/>
        <w:rPr/>
      </w:pPr>
      <w:r w:rsidDel="00000000" w:rsidR="00000000" w:rsidRPr="00000000">
        <w:rPr>
          <w:rFonts w:ascii="Arial" w:cs="Arial" w:eastAsia="Arial" w:hAnsi="Arial"/>
          <w:sz w:val="22"/>
          <w:szCs w:val="22"/>
          <w:rtl w:val="0"/>
        </w:rPr>
        <w:t xml:space="preserve">DP-SGD anade ruido gaussiano calibrado (escala sigma) al gradiente durante entrenamiento para garantizar epsilon-differential privacy. Trade-off: mayor privacidad (menor epsilon) → mayor ruido → menor precision del modelo. Para LLMs: DP fine-tuning con epsilon=8 sobre Llama-2-7B produce degradacion de ~3-5% en benchmarks vs. entrenamiento sin privacidad. Pipeline practico con HuggingFace TRL: activar DP mediante PrivacyEngine de Opacus (PyTorch), configurar target_epsilon=8.0, target_delta=1e-5, max_grad_norm=1.0. Para datos biometricos (EEG en CORTEX-O): epsilon ajustable por sesion con logging del presupuesto acumulado.</w:t>
      </w:r>
      <w:r w:rsidDel="00000000" w:rsidR="00000000" w:rsidRPr="00000000">
        <w:rPr>
          <w:rtl w:val="0"/>
        </w:rPr>
      </w:r>
    </w:p>
    <w:p w:rsidR="00000000" w:rsidDel="00000000" w:rsidP="00000000" w:rsidRDefault="00000000" w:rsidRPr="00000000" w14:paraId="000001FF">
      <w:pPr>
        <w:pBdr>
          <w:bottom w:color="2e75b6" w:space="1" w:sz="6" w:val="single"/>
        </w:pBdr>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Fonts w:ascii="Arial" w:cs="Arial" w:eastAsia="Arial" w:hAnsi="Arial"/>
          <w:b w:val="1"/>
          <w:bCs w:val="1"/>
          <w:sz w:val="28"/>
          <w:szCs w:val="28"/>
          <w:rtl w:val="0"/>
        </w:rPr>
        <w:t xml:space="preserve">A2 — Semantica Distribucional</w:t>
      </w:r>
      <w:r w:rsidDel="00000000" w:rsidR="00000000" w:rsidRPr="00000000">
        <w:rPr>
          <w:rtl w:val="0"/>
        </w:rPr>
      </w:r>
    </w:p>
    <w:p w:rsidR="00000000" w:rsidDel="00000000" w:rsidP="00000000" w:rsidRDefault="00000000" w:rsidRPr="00000000" w14:paraId="00000201">
      <w:pPr>
        <w:spacing w:after="80" w:before="80" w:lineRule="auto"/>
        <w:rPr/>
      </w:pPr>
      <w:r w:rsidDel="00000000" w:rsidR="00000000" w:rsidRPr="00000000">
        <w:rPr>
          <w:rFonts w:ascii="Arial" w:cs="Arial" w:eastAsia="Arial" w:hAnsi="Arial"/>
          <w:b w:val="1"/>
          <w:bCs w:val="1"/>
          <w:sz w:val="22"/>
          <w:szCs w:val="22"/>
          <w:rtl w:val="0"/>
        </w:rPr>
        <w:t xml:space="preserve">Distributed Representations of Words and Phrases (Word2Vec)</w:t>
      </w:r>
      <w:r w:rsidDel="00000000" w:rsidR="00000000" w:rsidRPr="00000000">
        <w:rPr>
          <w:rtl w:val="0"/>
        </w:rPr>
      </w:r>
    </w:p>
    <w:p w:rsidR="00000000" w:rsidDel="00000000" w:rsidP="00000000" w:rsidRDefault="00000000" w:rsidRPr="00000000" w14:paraId="00000202">
      <w:pPr>
        <w:spacing w:after="80" w:before="80" w:lineRule="auto"/>
        <w:rPr/>
      </w:pPr>
      <w:r w:rsidDel="00000000" w:rsidR="00000000" w:rsidRPr="00000000">
        <w:rPr>
          <w:rFonts w:ascii="Arial" w:cs="Arial" w:eastAsia="Arial" w:hAnsi="Arial"/>
          <w:sz w:val="22"/>
          <w:szCs w:val="22"/>
          <w:rtl w:val="0"/>
        </w:rPr>
        <w:t xml:space="preserve">Mikolov, Sutskever, Chen, Corrado, Dean (Google) — NeurIPS 2013, arXiv:1310.4546</w:t>
      </w:r>
      <w:r w:rsidDel="00000000" w:rsidR="00000000" w:rsidRPr="00000000">
        <w:rPr>
          <w:rtl w:val="0"/>
        </w:rPr>
      </w:r>
    </w:p>
    <w:p w:rsidR="00000000" w:rsidDel="00000000" w:rsidP="00000000" w:rsidRDefault="00000000" w:rsidRPr="00000000" w14:paraId="00000203">
      <w:pPr>
        <w:spacing w:after="80" w:before="80" w:lineRule="auto"/>
        <w:rPr/>
      </w:pPr>
      <w:r w:rsidDel="00000000" w:rsidR="00000000" w:rsidRPr="00000000">
        <w:rPr>
          <w:rFonts w:ascii="Arial" w:cs="Arial" w:eastAsia="Arial" w:hAnsi="Arial"/>
          <w:sz w:val="22"/>
          <w:szCs w:val="22"/>
          <w:rtl w:val="0"/>
        </w:rPr>
        <w:t xml:space="preserve">Word2Vec demuestra que vectores de palabras en espacio de alta dimension capturan relaciones semanticas y sintacticas: King - Man + Woman ≈ Queen. La densidad semantica de un documento puede medirse como la entropia de la distribucion de embeddings de sus fragmentos: mayor entropia → mayor diversidad semantica → mayor cobertura informacional. Metricas practicas de densidad semantica: (1) Entropia de embedding: calcular embeddings de fragmentos de 100 tokens, medir la entropia de la distribucion; (2) Densidad de entidades nombradas: entidades por 100 tokens (NER con spaCy o Stanza); objetivos: &gt;5 entidades/100 tokens; (3) Ratio informacion/token: compresion de zlib del texto — menor ratio = mayor densidad informacional.</w:t>
      </w:r>
      <w:r w:rsidDel="00000000" w:rsidR="00000000" w:rsidRPr="00000000">
        <w:rPr>
          <w:rtl w:val="0"/>
        </w:rPr>
      </w:r>
    </w:p>
    <w:p w:rsidR="00000000" w:rsidDel="00000000" w:rsidP="00000000" w:rsidRDefault="00000000" w:rsidRPr="00000000" w14:paraId="00000204">
      <w:pPr>
        <w:pBdr>
          <w:bottom w:color="2e75b6" w:space="1" w:sz="6" w:val="single"/>
        </w:pBdr>
        <w:rPr/>
      </w:pPr>
      <w:r w:rsidDel="00000000" w:rsidR="00000000" w:rsidRPr="00000000">
        <w:rPr>
          <w:rtl w:val="0"/>
        </w:rPr>
      </w:r>
    </w:p>
    <w:p w:rsidR="00000000" w:rsidDel="00000000" w:rsidP="00000000" w:rsidRDefault="00000000" w:rsidRPr="00000000" w14:paraId="00000205">
      <w:pPr>
        <w:pStyle w:val="Heading2"/>
        <w:rPr/>
      </w:pPr>
      <w:r w:rsidDel="00000000" w:rsidR="00000000" w:rsidRPr="00000000">
        <w:rPr>
          <w:rFonts w:ascii="Arial" w:cs="Arial" w:eastAsia="Arial" w:hAnsi="Arial"/>
          <w:b w:val="1"/>
          <w:bCs w:val="1"/>
          <w:sz w:val="28"/>
          <w:szCs w:val="28"/>
          <w:rtl w:val="0"/>
        </w:rPr>
        <w:t xml:space="preserve">A3 — Aprendizaje por Refuerzo en LLMs</w:t>
      </w:r>
      <w:r w:rsidDel="00000000" w:rsidR="00000000" w:rsidRPr="00000000">
        <w:rPr>
          <w:rtl w:val="0"/>
        </w:rPr>
      </w:r>
    </w:p>
    <w:p w:rsidR="00000000" w:rsidDel="00000000" w:rsidP="00000000" w:rsidRDefault="00000000" w:rsidRPr="00000000" w14:paraId="00000206">
      <w:pPr>
        <w:spacing w:after="80" w:before="80" w:lineRule="auto"/>
        <w:rPr/>
      </w:pPr>
      <w:r w:rsidDel="00000000" w:rsidR="00000000" w:rsidRPr="00000000">
        <w:rPr>
          <w:rFonts w:ascii="Arial" w:cs="Arial" w:eastAsia="Arial" w:hAnsi="Arial"/>
          <w:b w:val="1"/>
          <w:bCs w:val="1"/>
          <w:sz w:val="22"/>
          <w:szCs w:val="22"/>
          <w:rtl w:val="0"/>
        </w:rPr>
        <w:t xml:space="preserve">Training Language Models to Follow Instructions with Human Feedback (InstructGPT)</w:t>
      </w:r>
      <w:r w:rsidDel="00000000" w:rsidR="00000000" w:rsidRPr="00000000">
        <w:rPr>
          <w:rtl w:val="0"/>
        </w:rPr>
      </w:r>
    </w:p>
    <w:p w:rsidR="00000000" w:rsidDel="00000000" w:rsidP="00000000" w:rsidRDefault="00000000" w:rsidRPr="00000000" w14:paraId="00000207">
      <w:pPr>
        <w:spacing w:after="80" w:before="80" w:lineRule="auto"/>
        <w:rPr/>
      </w:pPr>
      <w:r w:rsidDel="00000000" w:rsidR="00000000" w:rsidRPr="00000000">
        <w:rPr>
          <w:rFonts w:ascii="Arial" w:cs="Arial" w:eastAsia="Arial" w:hAnsi="Arial"/>
          <w:sz w:val="22"/>
          <w:szCs w:val="22"/>
          <w:rtl w:val="0"/>
        </w:rPr>
        <w:t xml:space="preserve">Ouyang, Wu, Jiang et al. (OpenAI) — NeurIPS 2022, arXiv:2203.02155</w:t>
      </w:r>
      <w:r w:rsidDel="00000000" w:rsidR="00000000" w:rsidRPr="00000000">
        <w:rPr>
          <w:rtl w:val="0"/>
        </w:rPr>
      </w:r>
    </w:p>
    <w:p w:rsidR="00000000" w:rsidDel="00000000" w:rsidP="00000000" w:rsidRDefault="00000000" w:rsidRPr="00000000" w14:paraId="00000208">
      <w:pPr>
        <w:spacing w:after="80" w:before="80" w:lineRule="auto"/>
        <w:rPr/>
      </w:pPr>
      <w:r w:rsidDel="00000000" w:rsidR="00000000" w:rsidRPr="00000000">
        <w:rPr>
          <w:rFonts w:ascii="Arial" w:cs="Arial" w:eastAsia="Arial" w:hAnsi="Arial"/>
          <w:sz w:val="22"/>
          <w:szCs w:val="22"/>
          <w:rtl w:val="0"/>
        </w:rPr>
        <w:t xml:space="preserve">InstructGPT es el paper fundacional de RLHF aplicado a LLMs a escala. Pipeline: (1) SFT sobre demostraciones humanas; (2) Entrenamiento de reward model sobre comparaciones humanas entre outputs; (3) Fine-tuning via PPO usando el reward model como funcion de recompensa. Resultado clave: InstructGPT (1,3B) supera a GPT-3 (175B) en preferencia humana — demuestra que el alignment post-entrenamiento supera en importancia practica al tamano parametrico del modelo base. Para fine-tuning soberano: SFT con el Corpus RONIN + DPO con pares de preferencia sinteticos es el equivalente open-source del pipeline InstructGPT, sin necesidad de 40 anotadores humanos.</w:t>
      </w:r>
      <w:r w:rsidDel="00000000" w:rsidR="00000000" w:rsidRPr="00000000">
        <w:rPr>
          <w:rtl w:val="0"/>
        </w:rPr>
      </w:r>
    </w:p>
    <w:p w:rsidR="00000000" w:rsidDel="00000000" w:rsidP="00000000" w:rsidRDefault="00000000" w:rsidRPr="00000000" w14:paraId="00000209">
      <w:pPr>
        <w:pBdr>
          <w:bottom w:color="2e75b6" w:space="1" w:sz="6" w:val="single"/>
        </w:pBdr>
        <w:rPr/>
      </w:pPr>
      <w:r w:rsidDel="00000000" w:rsidR="00000000" w:rsidRPr="00000000">
        <w:rPr>
          <w:rtl w:val="0"/>
        </w:rPr>
      </w:r>
    </w:p>
    <w:p w:rsidR="00000000" w:rsidDel="00000000" w:rsidP="00000000" w:rsidRDefault="00000000" w:rsidRPr="00000000" w14:paraId="0000020A">
      <w:pPr>
        <w:pStyle w:val="Heading2"/>
        <w:rPr/>
      </w:pPr>
      <w:r w:rsidDel="00000000" w:rsidR="00000000" w:rsidRPr="00000000">
        <w:rPr>
          <w:rFonts w:ascii="Arial" w:cs="Arial" w:eastAsia="Arial" w:hAnsi="Arial"/>
          <w:b w:val="1"/>
          <w:bCs w:val="1"/>
          <w:sz w:val="28"/>
          <w:szCs w:val="28"/>
          <w:rtl w:val="0"/>
        </w:rPr>
        <w:t xml:space="preserve">A4 — Cuantizacion y Eficiencia</w:t>
      </w:r>
      <w:r w:rsidDel="00000000" w:rsidR="00000000" w:rsidRPr="00000000">
        <w:rPr>
          <w:rtl w:val="0"/>
        </w:rPr>
      </w:r>
    </w:p>
    <w:p w:rsidR="00000000" w:rsidDel="00000000" w:rsidP="00000000" w:rsidRDefault="00000000" w:rsidRPr="00000000" w14:paraId="0000020B">
      <w:pPr>
        <w:spacing w:after="80" w:before="80" w:lineRule="auto"/>
        <w:rPr/>
      </w:pPr>
      <w:r w:rsidDel="00000000" w:rsidR="00000000" w:rsidRPr="00000000">
        <w:rPr>
          <w:rFonts w:ascii="Arial" w:cs="Arial" w:eastAsia="Arial" w:hAnsi="Arial"/>
          <w:b w:val="1"/>
          <w:bCs w:val="1"/>
          <w:sz w:val="22"/>
          <w:szCs w:val="22"/>
          <w:rtl w:val="0"/>
        </w:rPr>
        <w:t xml:space="preserve">GPTQ: Accurate Post-Training Quantization for Generative Pre-Trained Transformers</w:t>
      </w:r>
      <w:r w:rsidDel="00000000" w:rsidR="00000000" w:rsidRPr="00000000">
        <w:rPr>
          <w:rtl w:val="0"/>
        </w:rPr>
      </w:r>
    </w:p>
    <w:p w:rsidR="00000000" w:rsidDel="00000000" w:rsidP="00000000" w:rsidRDefault="00000000" w:rsidRPr="00000000" w14:paraId="0000020C">
      <w:pPr>
        <w:spacing w:after="80" w:before="80" w:lineRule="auto"/>
        <w:rPr/>
      </w:pPr>
      <w:r w:rsidDel="00000000" w:rsidR="00000000" w:rsidRPr="00000000">
        <w:rPr>
          <w:rFonts w:ascii="Arial" w:cs="Arial" w:eastAsia="Arial" w:hAnsi="Arial"/>
          <w:sz w:val="22"/>
          <w:szCs w:val="22"/>
          <w:rtl w:val="0"/>
        </w:rPr>
        <w:t xml:space="preserve">Frantar, Ashkboos, Alistarh, Hoefler — ICLR 2023, arXiv:2210.17323</w:t>
      </w:r>
      <w:r w:rsidDel="00000000" w:rsidR="00000000" w:rsidRPr="00000000">
        <w:rPr>
          <w:rtl w:val="0"/>
        </w:rPr>
      </w:r>
    </w:p>
    <w:p w:rsidR="00000000" w:rsidDel="00000000" w:rsidP="00000000" w:rsidRDefault="00000000" w:rsidRPr="00000000" w14:paraId="0000020D">
      <w:pPr>
        <w:spacing w:after="80" w:before="80" w:lineRule="auto"/>
        <w:rPr/>
      </w:pPr>
      <w:r w:rsidDel="00000000" w:rsidR="00000000" w:rsidRPr="00000000">
        <w:rPr>
          <w:rFonts w:ascii="Arial" w:cs="Arial" w:eastAsia="Arial" w:hAnsi="Arial"/>
          <w:sz w:val="22"/>
          <w:szCs w:val="22"/>
          <w:rtl w:val="0"/>
        </w:rPr>
        <w:t xml:space="preserve">GPTQ cuantiza pesos de LLMs a INT4/INT3 usando informacion de segundo orden (aproximacion al Hessiano) para minimizar el error de reconstruccion. A diferencia de cuantizacion uniforme (round-to-nearest), GPTQ compensa el error de cuantizar un peso ajustando los pesos restantes en el mismo grupo. Resultado: cuantizacion a 4 bits de GPT-175B con perdida de perplexidad &lt;1% en WikiText2 en &lt;4 horas. Pipeline recomendado: (1) Si tienes GPU NVIDIA: usa GPTQ-INT4 con AutoGPTQ + vllm para inferencia acelerada por GPU; (2) Si usas CPU o GPU integrada: convierte a GGUF-Q4_K_M con llama.cpp para maxima compatibilidad. Pipeline completo Corpus RONIN: fine-tune con QLoRA → fusionar LoRA → cuantizar con GPTQ → convertir a GGUF → desplegar con Ollama.</w:t>
      </w:r>
      <w:r w:rsidDel="00000000" w:rsidR="00000000" w:rsidRPr="00000000">
        <w:rPr>
          <w:rtl w:val="0"/>
        </w:rPr>
      </w:r>
    </w:p>
    <w:p w:rsidR="00000000" w:rsidDel="00000000" w:rsidP="00000000" w:rsidRDefault="00000000" w:rsidRPr="00000000" w14:paraId="0000020E">
      <w:pPr>
        <w:pBdr>
          <w:bottom w:color="2e75b6" w:space="1" w:sz="6" w:val="single"/>
        </w:pBdr>
        <w:rPr/>
      </w:pP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Fonts w:ascii="Arial" w:cs="Arial" w:eastAsia="Arial" w:hAnsi="Arial"/>
          <w:b w:val="1"/>
          <w:bCs w:val="1"/>
          <w:sz w:val="28"/>
          <w:szCs w:val="28"/>
          <w:rtl w:val="0"/>
        </w:rPr>
        <w:t xml:space="preserve">A5 — Evaluacion de LLMs</w:t>
      </w:r>
      <w:r w:rsidDel="00000000" w:rsidR="00000000" w:rsidRPr="00000000">
        <w:rPr>
          <w:rtl w:val="0"/>
        </w:rPr>
      </w:r>
    </w:p>
    <w:p w:rsidR="00000000" w:rsidDel="00000000" w:rsidP="00000000" w:rsidRDefault="00000000" w:rsidRPr="00000000" w14:paraId="00000210">
      <w:pPr>
        <w:spacing w:after="80" w:before="80" w:lineRule="auto"/>
        <w:rPr/>
      </w:pPr>
      <w:r w:rsidDel="00000000" w:rsidR="00000000" w:rsidRPr="00000000">
        <w:rPr>
          <w:rFonts w:ascii="Arial" w:cs="Arial" w:eastAsia="Arial" w:hAnsi="Arial"/>
          <w:b w:val="1"/>
          <w:bCs w:val="1"/>
          <w:sz w:val="22"/>
          <w:szCs w:val="22"/>
          <w:rtl w:val="0"/>
        </w:rPr>
        <w:t xml:space="preserve">MMLU: Measuring Massive Multitask Language Understanding</w:t>
      </w:r>
      <w:r w:rsidDel="00000000" w:rsidR="00000000" w:rsidRPr="00000000">
        <w:rPr>
          <w:rtl w:val="0"/>
        </w:rPr>
      </w:r>
    </w:p>
    <w:p w:rsidR="00000000" w:rsidDel="00000000" w:rsidP="00000000" w:rsidRDefault="00000000" w:rsidRPr="00000000" w14:paraId="00000211">
      <w:pPr>
        <w:spacing w:after="80" w:before="80" w:lineRule="auto"/>
        <w:rPr/>
      </w:pPr>
      <w:r w:rsidDel="00000000" w:rsidR="00000000" w:rsidRPr="00000000">
        <w:rPr>
          <w:rFonts w:ascii="Arial" w:cs="Arial" w:eastAsia="Arial" w:hAnsi="Arial"/>
          <w:sz w:val="22"/>
          <w:szCs w:val="22"/>
          <w:rtl w:val="0"/>
        </w:rPr>
        <w:t xml:space="preserve">Hendrycks, Burns, Basart et al. — ICLR 2021, arXiv:2009.03300</w:t>
      </w:r>
      <w:r w:rsidDel="00000000" w:rsidR="00000000" w:rsidRPr="00000000">
        <w:rPr>
          <w:rtl w:val="0"/>
        </w:rPr>
      </w:r>
    </w:p>
    <w:p w:rsidR="00000000" w:rsidDel="00000000" w:rsidP="00000000" w:rsidRDefault="00000000" w:rsidRPr="00000000" w14:paraId="00000212">
      <w:pPr>
        <w:spacing w:after="80" w:before="80" w:lineRule="auto"/>
        <w:rPr/>
      </w:pPr>
      <w:r w:rsidDel="00000000" w:rsidR="00000000" w:rsidRPr="00000000">
        <w:rPr>
          <w:rFonts w:ascii="Arial" w:cs="Arial" w:eastAsia="Arial" w:hAnsi="Arial"/>
          <w:sz w:val="22"/>
          <w:szCs w:val="22"/>
          <w:rtl w:val="0"/>
        </w:rPr>
        <w:t xml:space="preserve">MMLU evalua comprension de lenguaje en 57 areas de conocimiento (matematicas, derecho, medicina, ciencias, humanidades) con preguntas de opcion multiple (4 opciones). Modelos SOTA (2024): GPT-4 ~87%, Llama-3-70B ~82%, Llama-3-8B ~68%. El fine-tuning de dominio especifico puede mejorar significativamente el rendimiento en subconjuntos tematicos sin degradar otras areas si el dataset es de alta calidad y el LoRA rank es apropiado. Protocolo de evaluacion estandar post-fine-tuning: (1) MMLU: comparar pre/post en las 57 categorias; (2) HellaSwag: razonamiento de sentido comun; (3) ARC-Challenge: razonamiento cientifico; (4) TruthfulQA: tendencia a afirmar falsedades. Implementacion: EleutherAI/lm-evaluation-harness. Criterio de aceptacion minimo: mejora en TruthfulQA &gt;5% sin degradacion &gt;2% en MMLU general.</w:t>
      </w:r>
      <w:r w:rsidDel="00000000" w:rsidR="00000000" w:rsidRPr="00000000">
        <w:rPr>
          <w:rtl w:val="0"/>
        </w:rPr>
      </w:r>
    </w:p>
    <w:p w:rsidR="00000000" w:rsidDel="00000000" w:rsidP="00000000" w:rsidRDefault="00000000" w:rsidRPr="00000000" w14:paraId="00000213">
      <w:pPr>
        <w:rPr/>
      </w:pPr>
      <w:r w:rsidDel="00000000" w:rsidR="00000000" w:rsidRPr="00000000">
        <w:br w:type="page"/>
      </w:r>
      <w:r w:rsidDel="00000000" w:rsidR="00000000" w:rsidRPr="00000000">
        <w:rPr>
          <w:rtl w:val="0"/>
        </w:rPr>
      </w:r>
    </w:p>
    <w:p w:rsidR="00000000" w:rsidDel="00000000" w:rsidP="00000000" w:rsidRDefault="00000000" w:rsidRPr="00000000" w14:paraId="00000214">
      <w:pPr>
        <w:pStyle w:val="Heading1"/>
        <w:rPr/>
      </w:pPr>
      <w:r w:rsidDel="00000000" w:rsidR="00000000" w:rsidRPr="00000000">
        <w:rPr>
          <w:rFonts w:ascii="Arial" w:cs="Arial" w:eastAsia="Arial" w:hAnsi="Arial"/>
          <w:b w:val="1"/>
          <w:bCs w:val="1"/>
          <w:sz w:val="32"/>
          <w:szCs w:val="32"/>
          <w:rtl w:val="0"/>
        </w:rPr>
        <w:t xml:space="preserve">14. Pipeline de Fine-Tuning — Script Python</w:t>
      </w:r>
      <w:r w:rsidDel="00000000" w:rsidR="00000000" w:rsidRPr="00000000">
        <w:rPr>
          <w:rtl w:val="0"/>
        </w:rPr>
      </w:r>
    </w:p>
    <w:p w:rsidR="00000000" w:rsidDel="00000000" w:rsidP="00000000" w:rsidRDefault="00000000" w:rsidRPr="00000000" w14:paraId="00000215">
      <w:pPr>
        <w:spacing w:after="80" w:before="80" w:lineRule="auto"/>
        <w:rPr/>
      </w:pPr>
      <w:r w:rsidDel="00000000" w:rsidR="00000000" w:rsidRPr="00000000">
        <w:rPr>
          <w:rFonts w:ascii="Arial" w:cs="Arial" w:eastAsia="Arial" w:hAnsi="Arial"/>
          <w:sz w:val="22"/>
          <w:szCs w:val="22"/>
          <w:rtl w:val="0"/>
        </w:rPr>
        <w:t xml:space="preserve">El siguiente pipeline Python implementa la generacion del dataset en formato JSONL listo para SFT y DPO sobre modelos open source.</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import json</w:t>
      </w:r>
      <w:r w:rsidDel="00000000" w:rsidR="00000000" w:rsidRPr="00000000">
        <w:rPr>
          <w:rtl w:val="0"/>
        </w:rPr>
      </w:r>
    </w:p>
    <w:p w:rsidR="00000000" w:rsidDel="00000000" w:rsidP="00000000" w:rsidRDefault="00000000" w:rsidRPr="00000000" w14:paraId="00000218">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from datasets import load_dataset, concatenate_datasets, Dataset</w:t>
      </w:r>
      <w:r w:rsidDel="00000000" w:rsidR="00000000" w:rsidRPr="00000000">
        <w:rPr>
          <w:rtl w:val="0"/>
        </w:rPr>
      </w:r>
    </w:p>
    <w:p w:rsidR="00000000" w:rsidDel="00000000" w:rsidP="00000000" w:rsidRDefault="00000000" w:rsidRPr="00000000" w14:paraId="00000219">
      <w:pPr>
        <w:spacing w:after="120" w:before="120" w:lineRule="auto"/>
        <w:ind w:left="720" w:firstLine="0"/>
        <w:rPr/>
      </w:pPr>
      <w:r w:rsidDel="00000000" w:rsidR="00000000" w:rsidRPr="00000000">
        <w:rPr>
          <w:rtl w:val="0"/>
        </w:rPr>
      </w:r>
    </w:p>
    <w:p w:rsidR="00000000" w:rsidDel="00000000" w:rsidP="00000000" w:rsidRDefault="00000000" w:rsidRPr="00000000" w14:paraId="0000021A">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SISTEMA PROMPT PARA EL AGENTE AUDITOR</w:t>
      </w:r>
      <w:r w:rsidDel="00000000" w:rsidR="00000000" w:rsidRPr="00000000">
        <w:rPr>
          <w:rtl w:val="0"/>
        </w:rPr>
      </w:r>
    </w:p>
    <w:p w:rsidR="00000000" w:rsidDel="00000000" w:rsidP="00000000" w:rsidRDefault="00000000" w:rsidRPr="00000000" w14:paraId="0000021B">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SYSTEM_PROMPT = """</w:t>
      </w:r>
      <w:r w:rsidDel="00000000" w:rsidR="00000000" w:rsidRPr="00000000">
        <w:rPr>
          <w:rtl w:val="0"/>
        </w:rPr>
      </w:r>
    </w:p>
    <w:p w:rsidR="00000000" w:rsidDel="00000000" w:rsidP="00000000" w:rsidRDefault="00000000" w:rsidRPr="00000000" w14:paraId="0000021C">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Eres un Auditor Tecnico especializado en arquitecturas de soberania cognitiva,</w:t>
      </w:r>
      <w:r w:rsidDel="00000000" w:rsidR="00000000" w:rsidRPr="00000000">
        <w:rPr>
          <w:rtl w:val="0"/>
        </w:rPr>
      </w:r>
    </w:p>
    <w:p w:rsidR="00000000" w:rsidDel="00000000" w:rsidP="00000000" w:rsidRDefault="00000000" w:rsidRPr="00000000" w14:paraId="0000021D">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LLMs locales y gestion de riesgos de IA. Responde con alta densidad semantica,</w:t>
      </w:r>
      <w:r w:rsidDel="00000000" w:rsidR="00000000" w:rsidRPr="00000000">
        <w:rPr>
          <w:rtl w:val="0"/>
        </w:rPr>
      </w:r>
    </w:p>
    <w:p w:rsidR="00000000" w:rsidDel="00000000" w:rsidP="00000000" w:rsidRDefault="00000000" w:rsidRPr="00000000" w14:paraId="0000021E">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cita fuentes verificables y distingue entre lo que es verificable</w:t>
      </w:r>
      <w:r w:rsidDel="00000000" w:rsidR="00000000" w:rsidRPr="00000000">
        <w:rPr>
          <w:rtl w:val="0"/>
        </w:rPr>
      </w:r>
    </w:p>
    <w:p w:rsidR="00000000" w:rsidDel="00000000" w:rsidP="00000000" w:rsidRDefault="00000000" w:rsidRPr="00000000" w14:paraId="0000021F">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y lo que es inferencia.</w:t>
      </w:r>
      <w:r w:rsidDel="00000000" w:rsidR="00000000" w:rsidRPr="00000000">
        <w:rPr>
          <w:rtl w:val="0"/>
        </w:rPr>
      </w:r>
    </w:p>
    <w:p w:rsidR="00000000" w:rsidDel="00000000" w:rsidP="00000000" w:rsidRDefault="00000000" w:rsidRPr="00000000" w14:paraId="00000220">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221">
      <w:pPr>
        <w:spacing w:after="120" w:before="120" w:lineRule="auto"/>
        <w:ind w:left="720" w:firstLine="0"/>
        <w:rPr/>
      </w:pPr>
      <w:r w:rsidDel="00000000" w:rsidR="00000000" w:rsidRPr="00000000">
        <w:rPr>
          <w:rtl w:val="0"/>
        </w:rPr>
      </w:r>
    </w:p>
    <w:p w:rsidR="00000000" w:rsidDel="00000000" w:rsidP="00000000" w:rsidRDefault="00000000" w:rsidRPr="00000000" w14:paraId="00000222">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def format_sft_entry(pregunta, respuesta):</w:t>
      </w:r>
      <w:r w:rsidDel="00000000" w:rsidR="00000000" w:rsidRPr="00000000">
        <w:rPr>
          <w:rtl w:val="0"/>
        </w:rPr>
      </w:r>
    </w:p>
    <w:p w:rsidR="00000000" w:rsidDel="00000000" w:rsidP="00000000" w:rsidRDefault="00000000" w:rsidRPr="00000000" w14:paraId="00000223">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return {</w:t>
      </w:r>
      <w:r w:rsidDel="00000000" w:rsidR="00000000" w:rsidRPr="00000000">
        <w:rPr>
          <w:rtl w:val="0"/>
        </w:rPr>
      </w:r>
    </w:p>
    <w:p w:rsidR="00000000" w:rsidDel="00000000" w:rsidP="00000000" w:rsidRDefault="00000000" w:rsidRPr="00000000" w14:paraId="00000224">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"messages": [</w:t>
      </w:r>
      <w:r w:rsidDel="00000000" w:rsidR="00000000" w:rsidRPr="00000000">
        <w:rPr>
          <w:rtl w:val="0"/>
        </w:rPr>
      </w:r>
    </w:p>
    <w:p w:rsidR="00000000" w:rsidDel="00000000" w:rsidP="00000000" w:rsidRDefault="00000000" w:rsidRPr="00000000" w14:paraId="00000225">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{"role": "system", "content": SYSTEM_PROMPT},</w:t>
      </w:r>
      <w:r w:rsidDel="00000000" w:rsidR="00000000" w:rsidRPr="00000000">
        <w:rPr>
          <w:rtl w:val="0"/>
        </w:rPr>
      </w:r>
    </w:p>
    <w:p w:rsidR="00000000" w:rsidDel="00000000" w:rsidP="00000000" w:rsidRDefault="00000000" w:rsidRPr="00000000" w14:paraId="00000226">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{"role": "user", "content": pregunta},</w:t>
      </w:r>
      <w:r w:rsidDel="00000000" w:rsidR="00000000" w:rsidRPr="00000000">
        <w:rPr>
          <w:rtl w:val="0"/>
        </w:rPr>
      </w:r>
    </w:p>
    <w:p w:rsidR="00000000" w:rsidDel="00000000" w:rsidP="00000000" w:rsidRDefault="00000000" w:rsidRPr="00000000" w14:paraId="00000227">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{"role": "assistant", "content": respuesta}</w:t>
      </w:r>
      <w:r w:rsidDel="00000000" w:rsidR="00000000" w:rsidRPr="00000000">
        <w:rPr>
          <w:rtl w:val="0"/>
        </w:rPr>
      </w:r>
    </w:p>
    <w:p w:rsidR="00000000" w:rsidDel="00000000" w:rsidP="00000000" w:rsidRDefault="00000000" w:rsidRPr="00000000" w14:paraId="00000228">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29">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2A">
      <w:pPr>
        <w:spacing w:after="120" w:before="120" w:lineRule="auto"/>
        <w:ind w:left="720" w:firstLine="0"/>
        <w:rPr/>
      </w:pPr>
      <w:r w:rsidDel="00000000" w:rsidR="00000000" w:rsidRPr="00000000">
        <w:rPr>
          <w:rtl w:val="0"/>
        </w:rPr>
      </w:r>
    </w:p>
    <w:p w:rsidR="00000000" w:rsidDel="00000000" w:rsidP="00000000" w:rsidRDefault="00000000" w:rsidRPr="00000000" w14:paraId="0000022B">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def format_dpo_entry(pregunta, respuesta_buena, respuesta_mala):</w:t>
      </w:r>
      <w:r w:rsidDel="00000000" w:rsidR="00000000" w:rsidRPr="00000000">
        <w:rPr>
          <w:rtl w:val="0"/>
        </w:rPr>
      </w:r>
    </w:p>
    <w:p w:rsidR="00000000" w:rsidDel="00000000" w:rsidP="00000000" w:rsidRDefault="00000000" w:rsidRPr="00000000" w14:paraId="0000022C">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return {</w:t>
      </w:r>
      <w:r w:rsidDel="00000000" w:rsidR="00000000" w:rsidRPr="00000000">
        <w:rPr>
          <w:rtl w:val="0"/>
        </w:rPr>
      </w:r>
    </w:p>
    <w:p w:rsidR="00000000" w:rsidDel="00000000" w:rsidP="00000000" w:rsidRDefault="00000000" w:rsidRPr="00000000" w14:paraId="0000022D">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"prompt": pregunta,</w:t>
      </w:r>
      <w:r w:rsidDel="00000000" w:rsidR="00000000" w:rsidRPr="00000000">
        <w:rPr>
          <w:rtl w:val="0"/>
        </w:rPr>
      </w:r>
    </w:p>
    <w:p w:rsidR="00000000" w:rsidDel="00000000" w:rsidP="00000000" w:rsidRDefault="00000000" w:rsidRPr="00000000" w14:paraId="0000022E">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"chosen": respuesta_buena,</w:t>
      </w:r>
      <w:r w:rsidDel="00000000" w:rsidR="00000000" w:rsidRPr="00000000">
        <w:rPr>
          <w:rtl w:val="0"/>
        </w:rPr>
      </w:r>
    </w:p>
    <w:p w:rsidR="00000000" w:rsidDel="00000000" w:rsidP="00000000" w:rsidRDefault="00000000" w:rsidRPr="00000000" w14:paraId="0000022F">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"rejected": respuesta_mala</w:t>
      </w:r>
      <w:r w:rsidDel="00000000" w:rsidR="00000000" w:rsidRPr="00000000">
        <w:rPr>
          <w:rtl w:val="0"/>
        </w:rPr>
      </w:r>
    </w:p>
    <w:p w:rsidR="00000000" w:rsidDel="00000000" w:rsidP="00000000" w:rsidRDefault="00000000" w:rsidRPr="00000000" w14:paraId="00000230">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31">
      <w:pPr>
        <w:spacing w:after="120" w:before="120" w:lineRule="auto"/>
        <w:ind w:left="720" w:firstLine="0"/>
        <w:rPr/>
      </w:pPr>
      <w:r w:rsidDel="00000000" w:rsidR="00000000" w:rsidRPr="00000000">
        <w:rPr>
          <w:rtl w:val="0"/>
        </w:rPr>
      </w:r>
    </w:p>
    <w:p w:rsidR="00000000" w:rsidDel="00000000" w:rsidP="00000000" w:rsidRDefault="00000000" w:rsidRPr="00000000" w14:paraId="00000232">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def generate_dataset(pares_qa, output_sft, output_dpo):</w:t>
      </w:r>
      <w:r w:rsidDel="00000000" w:rsidR="00000000" w:rsidRPr="00000000">
        <w:rPr>
          <w:rtl w:val="0"/>
        </w:rPr>
      </w:r>
    </w:p>
    <w:p w:rsidR="00000000" w:rsidDel="00000000" w:rsidP="00000000" w:rsidRDefault="00000000" w:rsidRPr="00000000" w14:paraId="00000233">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sft_entries = []</w:t>
      </w:r>
      <w:r w:rsidDel="00000000" w:rsidR="00000000" w:rsidRPr="00000000">
        <w:rPr>
          <w:rtl w:val="0"/>
        </w:rPr>
      </w:r>
    </w:p>
    <w:p w:rsidR="00000000" w:rsidDel="00000000" w:rsidP="00000000" w:rsidRDefault="00000000" w:rsidRPr="00000000" w14:paraId="00000234">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dpo_entries = []</w:t>
      </w:r>
      <w:r w:rsidDel="00000000" w:rsidR="00000000" w:rsidRPr="00000000">
        <w:rPr>
          <w:rtl w:val="0"/>
        </w:rPr>
      </w:r>
    </w:p>
    <w:p w:rsidR="00000000" w:rsidDel="00000000" w:rsidP="00000000" w:rsidRDefault="00000000" w:rsidRPr="00000000" w14:paraId="00000235">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for par in pares_qa:</w:t>
      </w:r>
      <w:r w:rsidDel="00000000" w:rsidR="00000000" w:rsidRPr="00000000">
        <w:rPr>
          <w:rtl w:val="0"/>
        </w:rPr>
      </w:r>
    </w:p>
    <w:p w:rsidR="00000000" w:rsidDel="00000000" w:rsidP="00000000" w:rsidRDefault="00000000" w:rsidRPr="00000000" w14:paraId="00000236">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sft_entries.append(format_sft_entry(par['q'], par['a_buena']))</w:t>
      </w:r>
      <w:r w:rsidDel="00000000" w:rsidR="00000000" w:rsidRPr="00000000">
        <w:rPr>
          <w:rtl w:val="0"/>
        </w:rPr>
      </w:r>
    </w:p>
    <w:p w:rsidR="00000000" w:rsidDel="00000000" w:rsidP="00000000" w:rsidRDefault="00000000" w:rsidRPr="00000000" w14:paraId="00000237">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if 'a_mala' in par:</w:t>
      </w:r>
      <w:r w:rsidDel="00000000" w:rsidR="00000000" w:rsidRPr="00000000">
        <w:rPr>
          <w:rtl w:val="0"/>
        </w:rPr>
      </w:r>
    </w:p>
    <w:p w:rsidR="00000000" w:rsidDel="00000000" w:rsidP="00000000" w:rsidRDefault="00000000" w:rsidRPr="00000000" w14:paraId="00000238">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dpo_entries.append(</w:t>
      </w:r>
      <w:r w:rsidDel="00000000" w:rsidR="00000000" w:rsidRPr="00000000">
        <w:rPr>
          <w:rtl w:val="0"/>
        </w:rPr>
      </w:r>
    </w:p>
    <w:p w:rsidR="00000000" w:rsidDel="00000000" w:rsidP="00000000" w:rsidRDefault="00000000" w:rsidRPr="00000000" w14:paraId="00000239">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format_dpo_entry(par['q'], par['a_buena'], par['a_mala'])</w:t>
      </w:r>
      <w:r w:rsidDel="00000000" w:rsidR="00000000" w:rsidRPr="00000000">
        <w:rPr>
          <w:rtl w:val="0"/>
        </w:rPr>
      </w:r>
    </w:p>
    <w:p w:rsidR="00000000" w:rsidDel="00000000" w:rsidP="00000000" w:rsidRDefault="00000000" w:rsidRPr="00000000" w14:paraId="0000023A">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w:t>
      </w:r>
      <w:r w:rsidDel="00000000" w:rsidR="00000000" w:rsidRPr="00000000">
        <w:rPr>
          <w:rtl w:val="0"/>
        </w:rPr>
      </w:r>
    </w:p>
    <w:p w:rsidR="00000000" w:rsidDel="00000000" w:rsidP="00000000" w:rsidRDefault="00000000" w:rsidRPr="00000000" w14:paraId="0000023B">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with open(output_sft, 'w', encoding='utf-8') as f:</w:t>
      </w:r>
      <w:r w:rsidDel="00000000" w:rsidR="00000000" w:rsidRPr="00000000">
        <w:rPr>
          <w:rtl w:val="0"/>
        </w:rPr>
      </w:r>
    </w:p>
    <w:p w:rsidR="00000000" w:rsidDel="00000000" w:rsidP="00000000" w:rsidRDefault="00000000" w:rsidRPr="00000000" w14:paraId="0000023C">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for entry in sft_entries:</w:t>
      </w:r>
      <w:r w:rsidDel="00000000" w:rsidR="00000000" w:rsidRPr="00000000">
        <w:rPr>
          <w:rtl w:val="0"/>
        </w:rPr>
      </w:r>
    </w:p>
    <w:p w:rsidR="00000000" w:rsidDel="00000000" w:rsidP="00000000" w:rsidRDefault="00000000" w:rsidRPr="00000000" w14:paraId="0000023D">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f.write(json.dumps(entry, ensure_ascii=False) + '\n')</w:t>
      </w:r>
      <w:r w:rsidDel="00000000" w:rsidR="00000000" w:rsidRPr="00000000">
        <w:rPr>
          <w:rtl w:val="0"/>
        </w:rPr>
      </w:r>
    </w:p>
    <w:p w:rsidR="00000000" w:rsidDel="00000000" w:rsidP="00000000" w:rsidRDefault="00000000" w:rsidRPr="00000000" w14:paraId="0000023E">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with open(output_dpo, 'w', encoding='utf-8') as f:</w:t>
      </w:r>
      <w:r w:rsidDel="00000000" w:rsidR="00000000" w:rsidRPr="00000000">
        <w:rPr>
          <w:rtl w:val="0"/>
        </w:rPr>
      </w:r>
    </w:p>
    <w:p w:rsidR="00000000" w:rsidDel="00000000" w:rsidP="00000000" w:rsidRDefault="00000000" w:rsidRPr="00000000" w14:paraId="0000023F">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for entry in dpo_entries:</w:t>
      </w:r>
      <w:r w:rsidDel="00000000" w:rsidR="00000000" w:rsidRPr="00000000">
        <w:rPr>
          <w:rtl w:val="0"/>
        </w:rPr>
      </w:r>
    </w:p>
    <w:p w:rsidR="00000000" w:rsidDel="00000000" w:rsidP="00000000" w:rsidRDefault="00000000" w:rsidRPr="00000000" w14:paraId="00000240">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f.write(json.dumps(entry, ensure_ascii=False) + '\n')</w:t>
      </w:r>
      <w:r w:rsidDel="00000000" w:rsidR="00000000" w:rsidRPr="00000000">
        <w:rPr>
          <w:rtl w:val="0"/>
        </w:rPr>
      </w:r>
    </w:p>
    <w:p w:rsidR="00000000" w:rsidDel="00000000" w:rsidP="00000000" w:rsidRDefault="00000000" w:rsidRPr="00000000" w14:paraId="00000241">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print(f'SFT: {len(sft_entries)} entradas → {output_sft}')</w:t>
      </w:r>
      <w:r w:rsidDel="00000000" w:rsidR="00000000" w:rsidRPr="00000000">
        <w:rPr>
          <w:rtl w:val="0"/>
        </w:rPr>
      </w:r>
    </w:p>
    <w:p w:rsidR="00000000" w:rsidDel="00000000" w:rsidP="00000000" w:rsidRDefault="00000000" w:rsidRPr="00000000" w14:paraId="00000242">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print(f'DPO: {len(dpo_entries)} pares → {output_dpo}')</w:t>
      </w:r>
      <w:r w:rsidDel="00000000" w:rsidR="00000000" w:rsidRPr="00000000">
        <w:rPr>
          <w:rtl w:val="0"/>
        </w:rPr>
      </w:r>
    </w:p>
    <w:p w:rsidR="00000000" w:rsidDel="00000000" w:rsidP="00000000" w:rsidRDefault="00000000" w:rsidRPr="00000000" w14:paraId="00000243">
      <w:pPr>
        <w:spacing w:after="120" w:before="120" w:lineRule="auto"/>
        <w:ind w:left="720" w:firstLine="0"/>
        <w:rPr/>
      </w:pPr>
      <w:r w:rsidDel="00000000" w:rsidR="00000000" w:rsidRPr="00000000">
        <w:rPr>
          <w:rtl w:val="0"/>
        </w:rPr>
      </w:r>
    </w:p>
    <w:p w:rsidR="00000000" w:rsidDel="00000000" w:rsidP="00000000" w:rsidRDefault="00000000" w:rsidRPr="00000000" w14:paraId="00000244">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if __name__ == '__main__':</w:t>
      </w:r>
      <w:r w:rsidDel="00000000" w:rsidR="00000000" w:rsidRPr="00000000">
        <w:rPr>
          <w:rtl w:val="0"/>
        </w:rPr>
      </w:r>
    </w:p>
    <w:p w:rsidR="00000000" w:rsidDel="00000000" w:rsidP="00000000" w:rsidRDefault="00000000" w:rsidRPr="00000000" w14:paraId="00000245">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generate_dataset(PARES_QA, 'ronin_sft.jsonl', 'ronin_dpo.jsonl')</w:t>
      </w: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pStyle w:val="Heading2"/>
        <w:rPr/>
      </w:pPr>
      <w:r w:rsidDel="00000000" w:rsidR="00000000" w:rsidRPr="00000000">
        <w:rPr>
          <w:rFonts w:ascii="Arial" w:cs="Arial" w:eastAsia="Arial" w:hAnsi="Arial"/>
          <w:b w:val="1"/>
          <w:bCs w:val="1"/>
          <w:sz w:val="28"/>
          <w:szCs w:val="28"/>
          <w:rtl w:val="0"/>
        </w:rPr>
        <w:t xml:space="preserve">14.1 Pipeline de Entrenamiento QLoRA (Referencia)</w:t>
      </w:r>
      <w:r w:rsidDel="00000000" w:rsidR="00000000" w:rsidRPr="00000000">
        <w:rPr>
          <w:rtl w:val="0"/>
        </w:rPr>
      </w:r>
    </w:p>
    <w:p w:rsidR="00000000" w:rsidDel="00000000" w:rsidP="00000000" w:rsidRDefault="00000000" w:rsidRPr="00000000" w14:paraId="00000248">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Instalacion minima</w:t>
      </w:r>
      <w:r w:rsidDel="00000000" w:rsidR="00000000" w:rsidRPr="00000000">
        <w:rPr>
          <w:rtl w:val="0"/>
        </w:rPr>
      </w:r>
    </w:p>
    <w:p w:rsidR="00000000" w:rsidDel="00000000" w:rsidP="00000000" w:rsidRDefault="00000000" w:rsidRPr="00000000" w14:paraId="00000249">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pip install transformers peft trl bitsandbytes accelerate datasets</w:t>
      </w:r>
      <w:r w:rsidDel="00000000" w:rsidR="00000000" w:rsidRPr="00000000">
        <w:rPr>
          <w:rtl w:val="0"/>
        </w:rPr>
      </w:r>
    </w:p>
    <w:p w:rsidR="00000000" w:rsidDel="00000000" w:rsidP="00000000" w:rsidRDefault="00000000" w:rsidRPr="00000000" w14:paraId="0000024A">
      <w:pPr>
        <w:spacing w:after="120" w:before="120" w:lineRule="auto"/>
        <w:ind w:left="720" w:firstLine="0"/>
        <w:rPr/>
      </w:pPr>
      <w:r w:rsidDel="00000000" w:rsidR="00000000" w:rsidRPr="00000000">
        <w:rPr>
          <w:rtl w:val="0"/>
        </w:rPr>
      </w:r>
    </w:p>
    <w:p w:rsidR="00000000" w:rsidDel="00000000" w:rsidP="00000000" w:rsidRDefault="00000000" w:rsidRPr="00000000" w14:paraId="0000024B">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Fine-tuning con SFT Trainer (TRL)</w:t>
      </w:r>
      <w:r w:rsidDel="00000000" w:rsidR="00000000" w:rsidRPr="00000000">
        <w:rPr>
          <w:rtl w:val="0"/>
        </w:rPr>
      </w:r>
    </w:p>
    <w:p w:rsidR="00000000" w:rsidDel="00000000" w:rsidP="00000000" w:rsidRDefault="00000000" w:rsidRPr="00000000" w14:paraId="0000024C">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from trl import SFTTrainer</w:t>
      </w:r>
      <w:r w:rsidDel="00000000" w:rsidR="00000000" w:rsidRPr="00000000">
        <w:rPr>
          <w:rtl w:val="0"/>
        </w:rPr>
      </w:r>
    </w:p>
    <w:p w:rsidR="00000000" w:rsidDel="00000000" w:rsidP="00000000" w:rsidRDefault="00000000" w:rsidRPr="00000000" w14:paraId="0000024D">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from peft import LoraConfig, get_peft_model</w:t>
      </w:r>
      <w:r w:rsidDel="00000000" w:rsidR="00000000" w:rsidRPr="00000000">
        <w:rPr>
          <w:rtl w:val="0"/>
        </w:rPr>
      </w:r>
    </w:p>
    <w:p w:rsidR="00000000" w:rsidDel="00000000" w:rsidP="00000000" w:rsidRDefault="00000000" w:rsidRPr="00000000" w14:paraId="0000024E">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from transformers import AutoModelForCausalLM, BitsAndBytesConfig</w:t>
      </w:r>
      <w:r w:rsidDel="00000000" w:rsidR="00000000" w:rsidRPr="00000000">
        <w:rPr>
          <w:rtl w:val="0"/>
        </w:rPr>
      </w:r>
    </w:p>
    <w:p w:rsidR="00000000" w:rsidDel="00000000" w:rsidP="00000000" w:rsidRDefault="00000000" w:rsidRPr="00000000" w14:paraId="0000024F">
      <w:pPr>
        <w:spacing w:after="120" w:before="120" w:lineRule="auto"/>
        <w:ind w:left="720" w:firstLine="0"/>
        <w:rPr/>
      </w:pPr>
      <w:r w:rsidDel="00000000" w:rsidR="00000000" w:rsidRPr="00000000">
        <w:rPr>
          <w:rtl w:val="0"/>
        </w:rPr>
      </w:r>
    </w:p>
    <w:p w:rsidR="00000000" w:rsidDel="00000000" w:rsidP="00000000" w:rsidRDefault="00000000" w:rsidRPr="00000000" w14:paraId="00000250">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bnb_config = BitsAndBytesConfig(</w:t>
      </w:r>
      <w:r w:rsidDel="00000000" w:rsidR="00000000" w:rsidRPr="00000000">
        <w:rPr>
          <w:rtl w:val="0"/>
        </w:rPr>
      </w:r>
    </w:p>
    <w:p w:rsidR="00000000" w:rsidDel="00000000" w:rsidP="00000000" w:rsidRDefault="00000000" w:rsidRPr="00000000" w14:paraId="00000251">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load_in_4bit=True,</w:t>
      </w:r>
      <w:r w:rsidDel="00000000" w:rsidR="00000000" w:rsidRPr="00000000">
        <w:rPr>
          <w:rtl w:val="0"/>
        </w:rPr>
      </w:r>
    </w:p>
    <w:p w:rsidR="00000000" w:rsidDel="00000000" w:rsidP="00000000" w:rsidRDefault="00000000" w:rsidRPr="00000000" w14:paraId="00000252">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bnb_4bit_quant_type='nf4',</w:t>
      </w:r>
      <w:r w:rsidDel="00000000" w:rsidR="00000000" w:rsidRPr="00000000">
        <w:rPr>
          <w:rtl w:val="0"/>
        </w:rPr>
      </w:r>
    </w:p>
    <w:p w:rsidR="00000000" w:rsidDel="00000000" w:rsidP="00000000" w:rsidRDefault="00000000" w:rsidRPr="00000000" w14:paraId="00000253">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bnb_4bit_use_double_quant=True,</w:t>
      </w:r>
      <w:r w:rsidDel="00000000" w:rsidR="00000000" w:rsidRPr="00000000">
        <w:rPr>
          <w:rtl w:val="0"/>
        </w:rPr>
      </w:r>
    </w:p>
    <w:p w:rsidR="00000000" w:rsidDel="00000000" w:rsidP="00000000" w:rsidRDefault="00000000" w:rsidRPr="00000000" w14:paraId="00000254">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255">
      <w:pPr>
        <w:spacing w:after="120" w:before="120" w:lineRule="auto"/>
        <w:ind w:left="720" w:firstLine="0"/>
        <w:rPr/>
      </w:pPr>
      <w:r w:rsidDel="00000000" w:rsidR="00000000" w:rsidRPr="00000000">
        <w:rPr>
          <w:rtl w:val="0"/>
        </w:rPr>
      </w:r>
    </w:p>
    <w:p w:rsidR="00000000" w:rsidDel="00000000" w:rsidP="00000000" w:rsidRDefault="00000000" w:rsidRPr="00000000" w14:paraId="00000256">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lora_config = LoraConfig(</w:t>
      </w:r>
      <w:r w:rsidDel="00000000" w:rsidR="00000000" w:rsidRPr="00000000">
        <w:rPr>
          <w:rtl w:val="0"/>
        </w:rPr>
      </w:r>
    </w:p>
    <w:p w:rsidR="00000000" w:rsidDel="00000000" w:rsidP="00000000" w:rsidRDefault="00000000" w:rsidRPr="00000000" w14:paraId="00000257">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r=16,           # rank</w:t>
      </w:r>
      <w:r w:rsidDel="00000000" w:rsidR="00000000" w:rsidRPr="00000000">
        <w:rPr>
          <w:rtl w:val="0"/>
        </w:rPr>
      </w:r>
    </w:p>
    <w:p w:rsidR="00000000" w:rsidDel="00000000" w:rsidP="00000000" w:rsidRDefault="00000000" w:rsidRPr="00000000" w14:paraId="00000258">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lora_alpha=32,</w:t>
      </w:r>
      <w:r w:rsidDel="00000000" w:rsidR="00000000" w:rsidRPr="00000000">
        <w:rPr>
          <w:rtl w:val="0"/>
        </w:rPr>
      </w:r>
    </w:p>
    <w:p w:rsidR="00000000" w:rsidDel="00000000" w:rsidP="00000000" w:rsidRDefault="00000000" w:rsidRPr="00000000" w14:paraId="00000259">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target_modules=['q_proj', 'k_proj', 'v_proj', 'up_proj', 'down_proj'],</w:t>
      </w:r>
      <w:r w:rsidDel="00000000" w:rsidR="00000000" w:rsidRPr="00000000">
        <w:rPr>
          <w:rtl w:val="0"/>
        </w:rPr>
      </w:r>
    </w:p>
    <w:p w:rsidR="00000000" w:rsidDel="00000000" w:rsidP="00000000" w:rsidRDefault="00000000" w:rsidRPr="00000000" w14:paraId="0000025A">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lora_dropout=0.05,</w:t>
      </w:r>
      <w:r w:rsidDel="00000000" w:rsidR="00000000" w:rsidRPr="00000000">
        <w:rPr>
          <w:rtl w:val="0"/>
        </w:rPr>
      </w:r>
    </w:p>
    <w:p w:rsidR="00000000" w:rsidDel="00000000" w:rsidP="00000000" w:rsidRDefault="00000000" w:rsidRPr="00000000" w14:paraId="0000025B">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bias='none',</w:t>
      </w:r>
      <w:r w:rsidDel="00000000" w:rsidR="00000000" w:rsidRPr="00000000">
        <w:rPr>
          <w:rtl w:val="0"/>
        </w:rPr>
      </w:r>
    </w:p>
    <w:p w:rsidR="00000000" w:rsidDel="00000000" w:rsidP="00000000" w:rsidRDefault="00000000" w:rsidRPr="00000000" w14:paraId="0000025C">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task_type='CAUSAL_LM'</w:t>
      </w:r>
      <w:r w:rsidDel="00000000" w:rsidR="00000000" w:rsidRPr="00000000">
        <w:rPr>
          <w:rtl w:val="0"/>
        </w:rPr>
      </w:r>
    </w:p>
    <w:p w:rsidR="00000000" w:rsidDel="00000000" w:rsidP="00000000" w:rsidRDefault="00000000" w:rsidRPr="00000000" w14:paraId="0000025D">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w:t>
      </w:r>
      <w:r w:rsidDel="00000000" w:rsidR="00000000" w:rsidRPr="00000000">
        <w:rPr>
          <w:rtl w:val="0"/>
        </w:rPr>
      </w:r>
    </w:p>
    <w:p w:rsidR="00000000" w:rsidDel="00000000" w:rsidP="00000000" w:rsidRDefault="00000000" w:rsidRPr="00000000" w14:paraId="0000025E">
      <w:pPr>
        <w:spacing w:after="120" w:before="120" w:lineRule="auto"/>
        <w:ind w:left="720" w:firstLine="0"/>
        <w:rPr/>
      </w:pPr>
      <w:r w:rsidDel="00000000" w:rsidR="00000000" w:rsidRPr="00000000">
        <w:rPr>
          <w:rtl w:val="0"/>
        </w:rPr>
      </w:r>
    </w:p>
    <w:p w:rsidR="00000000" w:rsidDel="00000000" w:rsidP="00000000" w:rsidRDefault="00000000" w:rsidRPr="00000000" w14:paraId="0000025F">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learning_rate=2e-4, batch_size=4, epochs=3</w:t>
      </w:r>
      <w:r w:rsidDel="00000000" w:rsidR="00000000" w:rsidRPr="00000000">
        <w:rPr>
          <w:rtl w:val="0"/>
        </w:rPr>
      </w:r>
    </w:p>
    <w:p w:rsidR="00000000" w:rsidDel="00000000" w:rsidP="00000000" w:rsidRDefault="00000000" w:rsidRPr="00000000" w14:paraId="00000260">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 Post-entrenamiento: fusionar LoRA → exportar GGUF → desplegar con Ollama</w:t>
      </w:r>
      <w:r w:rsidDel="00000000" w:rsidR="00000000" w:rsidRPr="00000000">
        <w:rPr>
          <w:rtl w:val="0"/>
        </w:rPr>
      </w:r>
    </w:p>
    <w:p w:rsidR="00000000" w:rsidDel="00000000" w:rsidP="00000000" w:rsidRDefault="00000000" w:rsidRPr="00000000" w14:paraId="00000261">
      <w:pPr>
        <w:rPr/>
      </w:pPr>
      <w:r w:rsidDel="00000000" w:rsidR="00000000" w:rsidRPr="00000000">
        <w:br w:type="page"/>
      </w:r>
      <w:r w:rsidDel="00000000" w:rsidR="00000000" w:rsidRPr="00000000">
        <w:rPr>
          <w:rtl w:val="0"/>
        </w:rPr>
      </w:r>
    </w:p>
    <w:p w:rsidR="00000000" w:rsidDel="00000000" w:rsidP="00000000" w:rsidRDefault="00000000" w:rsidRPr="00000000" w14:paraId="00000262">
      <w:pPr>
        <w:pStyle w:val="Heading1"/>
        <w:rPr/>
      </w:pPr>
      <w:r w:rsidDel="00000000" w:rsidR="00000000" w:rsidRPr="00000000">
        <w:rPr>
          <w:rFonts w:ascii="Arial" w:cs="Arial" w:eastAsia="Arial" w:hAnsi="Arial"/>
          <w:b w:val="1"/>
          <w:bCs w:val="1"/>
          <w:sz w:val="32"/>
          <w:szCs w:val="32"/>
          <w:rtl w:val="0"/>
        </w:rPr>
        <w:t xml:space="preserve">15. Indice del Repositorio RONIN 1310</w:t>
      </w:r>
      <w:r w:rsidDel="00000000" w:rsidR="00000000" w:rsidRPr="00000000">
        <w:rPr>
          <w:rtl w:val="0"/>
        </w:rPr>
      </w:r>
    </w:p>
    <w:p w:rsidR="00000000" w:rsidDel="00000000" w:rsidP="00000000" w:rsidRDefault="00000000" w:rsidRPr="00000000" w14:paraId="00000263">
      <w:pPr>
        <w:spacing w:after="80" w:before="80" w:lineRule="auto"/>
        <w:rPr/>
      </w:pPr>
      <w:r w:rsidDel="00000000" w:rsidR="00000000" w:rsidRPr="00000000">
        <w:rPr>
          <w:rFonts w:ascii="Arial" w:cs="Arial" w:eastAsia="Arial" w:hAnsi="Arial"/>
          <w:sz w:val="22"/>
          <w:szCs w:val="22"/>
          <w:rtl w:val="0"/>
        </w:rPr>
        <w:t xml:space="preserve">Todos los archivos referenciados en este corpus. Ubicacion: github.com/orbitalsnaker/PORTFOLIO</w:t>
      </w:r>
      <w:r w:rsidDel="00000000" w:rsidR="00000000" w:rsidRPr="00000000">
        <w:rPr>
          <w:rtl w:val="0"/>
        </w:rPr>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Fonts w:ascii="Arial" w:cs="Arial" w:eastAsia="Arial" w:hAnsi="Arial"/>
          <w:b w:val="1"/>
          <w:bCs w:val="1"/>
          <w:sz w:val="28"/>
          <w:szCs w:val="28"/>
          <w:rtl w:val="0"/>
        </w:rPr>
        <w:t xml:space="preserve">15.1 Manuales Core</w:t>
      </w:r>
      <w:r w:rsidDel="00000000" w:rsidR="00000000" w:rsidRPr="00000000">
        <w:rPr>
          <w:rtl w:val="0"/>
        </w:rPr>
      </w:r>
    </w:p>
    <w:tbl>
      <w:tblPr>
        <w:tblStyle w:val="Table4"/>
        <w:tblW w:w="8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800"/>
        <w:gridCol w:w="2960"/>
        <w:tblGridChange w:id="0">
          <w:tblGrid>
            <w:gridCol w:w="3200"/>
            <w:gridCol w:w="2800"/>
            <w:gridCol w:w="29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ffffff"/>
                <w:sz w:val="20"/>
                <w:szCs w:val="20"/>
                <w:rtl w:val="0"/>
              </w:rPr>
              <w:t xml:space="preserve">Archivo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20"/>
                <w:szCs w:val="20"/>
                <w:rtl w:val="0"/>
              </w:rPr>
              <w:t xml:space="preserve">Descripcion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20"/>
                <w:szCs w:val="20"/>
                <w:rtl w:val="0"/>
              </w:rPr>
              <w:t xml:space="preserve">Papers anclados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sz w:val="20"/>
                <w:szCs w:val="20"/>
                <w:rtl w:val="0"/>
              </w:rPr>
              <w:t xml:space="preserve">000_SISTEMA_OPERATIVO_COGNITIVO_AUDITOR_1310_LEER_PRIMERO.md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sz w:val="20"/>
                <w:szCs w:val="20"/>
                <w:rtl w:val="0"/>
              </w:rPr>
              <w:t xml:space="preserve">Archivo maestro. Este documento.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sz w:val="20"/>
                <w:szCs w:val="20"/>
                <w:rtl w:val="0"/>
              </w:rPr>
              <w:t xml:space="preserve">Todos los 10 pilares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sz w:val="20"/>
                <w:szCs w:val="20"/>
                <w:rtl w:val="0"/>
              </w:rPr>
              <w:t xml:space="preserve">MANUAL_SOBERANIA_COGNITIVA_1310_EDICION_AMPLIADA.md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sz w:val="20"/>
                <w:szCs w:val="20"/>
                <w:rtl w:val="0"/>
              </w:rPr>
              <w:t xml:space="preserve">Base filosofica y tecnica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sz w:val="20"/>
                <w:szCs w:val="20"/>
                <w:rtl w:val="0"/>
              </w:rPr>
              <w:t xml:space="preserve">ISO 42001, InstructGPT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6F">
            <w:pPr>
              <w:rPr/>
            </w:pPr>
            <w:r w:rsidDel="00000000" w:rsidR="00000000" w:rsidRPr="00000000">
              <w:rPr>
                <w:rFonts w:ascii="Arial" w:cs="Arial" w:eastAsia="Arial" w:hAnsi="Arial"/>
                <w:sz w:val="20"/>
                <w:szCs w:val="20"/>
                <w:rtl w:val="0"/>
              </w:rPr>
              <w:t xml:space="preserve">auditoria_ia_psicologica_completa_v4.pdf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0">
            <w:pPr>
              <w:rPr/>
            </w:pPr>
            <w:r w:rsidDel="00000000" w:rsidR="00000000" w:rsidRPr="00000000">
              <w:rPr>
                <w:rFonts w:ascii="Arial" w:cs="Arial" w:eastAsia="Arial" w:hAnsi="Arial"/>
                <w:sz w:val="20"/>
                <w:szCs w:val="20"/>
                <w:rtl w:val="0"/>
              </w:rPr>
              <w:t xml:space="preserve">Auditoria psicologica (Vol I+II)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sz w:val="20"/>
                <w:szCs w:val="20"/>
                <w:rtl w:val="0"/>
              </w:rPr>
              <w:t xml:space="preserve">HalluLens, Siren's Song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sz w:val="20"/>
                <w:szCs w:val="20"/>
                <w:rtl w:val="0"/>
              </w:rPr>
              <w:t xml:space="preserve">MANUAL_RONIN_COMPLETO.md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sz w:val="20"/>
                <w:szCs w:val="20"/>
                <w:rtl w:val="0"/>
              </w:rPr>
              <w:t xml:space="preserve">Manual integral del ecosistema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sz w:val="20"/>
                <w:szCs w:val="20"/>
                <w:rtl w:val="0"/>
              </w:rPr>
              <w:t xml:space="preserve">RAG Survey, Open-RAG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sz w:val="20"/>
                <w:szCs w:val="20"/>
                <w:rtl w:val="0"/>
              </w:rPr>
              <w:t xml:space="preserve">GLOSARIO_RONIN_v2_Abril_2026.md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sz w:val="20"/>
                <w:szCs w:val="20"/>
                <w:rtl w:val="0"/>
              </w:rPr>
              <w:t xml:space="preserve">Glosario actualizado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sz w:val="20"/>
                <w:szCs w:val="20"/>
                <w:rtl w:val="0"/>
              </w:rPr>
              <w:t xml:space="preserve">MEMIT, ROME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sz w:val="20"/>
                <w:szCs w:val="20"/>
                <w:rtl w:val="0"/>
              </w:rPr>
              <w:t xml:space="preserve">HACKING_ONTOLOGICO_EN_MODELOS_DE_LENGUAJE_GRANDE.md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sz w:val="20"/>
                <w:szCs w:val="20"/>
                <w:rtl w:val="0"/>
              </w:rPr>
              <w:t xml:space="preserve">Fragilidad de identidad y seguridad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sz w:val="20"/>
                <w:szCs w:val="20"/>
                <w:rtl w:val="0"/>
              </w:rPr>
              <w:t xml:space="preserve">Prompt Injection (HouYi)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sz w:val="20"/>
                <w:szCs w:val="20"/>
                <w:rtl w:val="0"/>
              </w:rPr>
              <w:t xml:space="preserve">Manual_del_Adversario_Defensa_Ofensiva.md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sz w:val="20"/>
                <w:szCs w:val="20"/>
                <w:rtl w:val="0"/>
              </w:rPr>
              <w:t xml:space="preserve">Red Teaming ofensivo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sz w:val="20"/>
                <w:szCs w:val="20"/>
                <w:rtl w:val="0"/>
              </w:rPr>
              <w:t xml:space="preserve">Attacker Moves Second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sz w:val="20"/>
                <w:szCs w:val="20"/>
                <w:rtl w:val="0"/>
              </w:rPr>
              <w:t xml:space="preserve">AUDITORIA_CUELLOS_DE_BOTELLA_EN_LA_ERA_DE_LA_IA_v2.md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sz w:val="20"/>
                <w:szCs w:val="20"/>
                <w:rtl w:val="0"/>
              </w:rPr>
              <w:t xml:space="preserve">Diagnostico de pipelines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sz w:val="20"/>
                <w:szCs w:val="20"/>
                <w:rtl w:val="0"/>
              </w:rPr>
              <w:t xml:space="preserve">RAG Comprehensive Survey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sz w:val="20"/>
                <w:szCs w:val="20"/>
                <w:rtl w:val="0"/>
              </w:rPr>
              <w:t xml:space="preserve">CORTEX-O.md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sz w:val="20"/>
                <w:szCs w:val="20"/>
                <w:rtl w:val="0"/>
              </w:rPr>
              <w:t xml:space="preserve">BCI soberano hardware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sz w:val="20"/>
                <w:szCs w:val="20"/>
                <w:rtl w:val="0"/>
              </w:rPr>
              <w:t xml:space="preserve">EEGNet, ADS1299 survey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4">
            <w:pPr>
              <w:rPr/>
            </w:pPr>
            <w:r w:rsidDel="00000000" w:rsidR="00000000" w:rsidRPr="00000000">
              <w:rPr>
                <w:rFonts w:ascii="Arial" w:cs="Arial" w:eastAsia="Arial" w:hAnsi="Arial"/>
                <w:sz w:val="20"/>
                <w:szCs w:val="20"/>
                <w:rtl w:val="0"/>
              </w:rPr>
              <w:t xml:space="preserve">SEO_en_la_Era_de_los_LLMs.md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5">
            <w:pPr>
              <w:rPr/>
            </w:pPr>
            <w:r w:rsidDel="00000000" w:rsidR="00000000" w:rsidRPr="00000000">
              <w:rPr>
                <w:rFonts w:ascii="Arial" w:cs="Arial" w:eastAsia="Arial" w:hAnsi="Arial"/>
                <w:sz w:val="20"/>
                <w:szCs w:val="20"/>
                <w:rtl w:val="0"/>
              </w:rPr>
              <w:t xml:space="preserve">Citabilidad Estructural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6">
            <w:pPr>
              <w:rPr/>
            </w:pPr>
            <w:r w:rsidDel="00000000" w:rsidR="00000000" w:rsidRPr="00000000">
              <w:rPr>
                <w:rFonts w:ascii="Arial" w:cs="Arial" w:eastAsia="Arial" w:hAnsi="Arial"/>
                <w:sz w:val="20"/>
                <w:szCs w:val="20"/>
                <w:rtl w:val="0"/>
              </w:rPr>
              <w:t xml:space="preserve">RAG Lewis et al. 2020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7">
            <w:pPr>
              <w:rPr/>
            </w:pPr>
            <w:r w:rsidDel="00000000" w:rsidR="00000000" w:rsidRPr="00000000">
              <w:rPr>
                <w:rFonts w:ascii="Arial" w:cs="Arial" w:eastAsia="Arial" w:hAnsi="Arial"/>
                <w:sz w:val="20"/>
                <w:szCs w:val="20"/>
                <w:rtl w:val="0"/>
              </w:rPr>
              <w:t xml:space="preserve">El_Entrenamiento_Cognitivo_DSFJ_Old-School_v2.md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sz w:val="20"/>
                <w:szCs w:val="20"/>
                <w:rtl w:val="0"/>
              </w:rPr>
              <w:t xml:space="preserve">Alta Densidad Semantica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sz w:val="20"/>
                <w:szCs w:val="20"/>
                <w:rtl w:val="0"/>
              </w:rPr>
              <w:t xml:space="preserve">Word2Vec, MMLU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sz w:val="20"/>
                <w:szCs w:val="20"/>
                <w:rtl w:val="0"/>
              </w:rPr>
              <w:t xml:space="preserve">PAPERSUPRAAGENTE.MD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sz w:val="20"/>
                <w:szCs w:val="20"/>
                <w:rtl w:val="0"/>
              </w:rPr>
              <w:t xml:space="preserve">Papers del Supra-Agente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sz w:val="20"/>
                <w:szCs w:val="20"/>
                <w:rtl w:val="0"/>
              </w:rPr>
              <w:t xml:space="preserve">Este dataset</w:t>
            </w:r>
            <w:r w:rsidDel="00000000" w:rsidR="00000000" w:rsidRPr="00000000">
              <w:rPr>
                <w:rtl w:val="0"/>
              </w:rPr>
            </w:r>
          </w:p>
        </w:tc>
      </w:tr>
    </w:tbl>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pStyle w:val="Heading2"/>
        <w:rPr/>
      </w:pPr>
      <w:r w:rsidDel="00000000" w:rsidR="00000000" w:rsidRPr="00000000">
        <w:rPr>
          <w:rFonts w:ascii="Arial" w:cs="Arial" w:eastAsia="Arial" w:hAnsi="Arial"/>
          <w:b w:val="1"/>
          <w:bCs w:val="1"/>
          <w:sz w:val="28"/>
          <w:szCs w:val="28"/>
          <w:rtl w:val="0"/>
        </w:rPr>
        <w:t xml:space="preserve">15.2 Herramientas HTML</w:t>
      </w:r>
      <w:r w:rsidDel="00000000" w:rsidR="00000000" w:rsidRPr="00000000">
        <w:rPr>
          <w:rtl w:val="0"/>
        </w:rPr>
      </w:r>
    </w:p>
    <w:tbl>
      <w:tblPr>
        <w:tblStyle w:val="Table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gridCol w:w="5000"/>
        <w:tblGridChange w:id="0">
          <w:tblGrid>
            <w:gridCol w:w="4000"/>
            <w:gridCol w:w="5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b w:val="1"/>
                <w:bCs w:val="1"/>
                <w:color w:val="ffffff"/>
                <w:sz w:val="20"/>
                <w:szCs w:val="20"/>
                <w:rtl w:val="0"/>
              </w:rPr>
              <w:t xml:space="preserve">Herramienta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75b6"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ffffff"/>
                <w:sz w:val="20"/>
                <w:szCs w:val="20"/>
                <w:rtl w:val="0"/>
              </w:rPr>
              <w:t xml:space="preserve">Funcion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sz w:val="20"/>
                <w:szCs w:val="20"/>
                <w:rtl w:val="0"/>
              </w:rPr>
              <w:t xml:space="preserve">promptforge_v30.html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sz w:val="20"/>
                <w:szCs w:val="20"/>
                <w:rtl w:val="0"/>
              </w:rPr>
              <w:t xml:space="preserve">Generacion de prompts en 5 fases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sz w:val="20"/>
                <w:szCs w:val="20"/>
                <w:rtl w:val="0"/>
              </w:rPr>
              <w:t xml:space="preserve">forge-executor-v1-public.html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sz w:val="20"/>
                <w:szCs w:val="20"/>
                <w:rtl w:val="0"/>
              </w:rPr>
              <w:t xml:space="preserve">Generacion de proyectos desde JSON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sz w:val="20"/>
                <w:szCs w:val="20"/>
                <w:rtl w:val="0"/>
              </w:rPr>
              <w:t xml:space="preserve">ronin-mission-control-v2.html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sz w:val="20"/>
                <w:szCs w:val="20"/>
                <w:rtl w:val="0"/>
              </w:rPr>
              <w:t xml:space="preserve">Orquestador de agentes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sz w:val="20"/>
                <w:szCs w:val="20"/>
                <w:rtl w:val="0"/>
              </w:rPr>
              <w:t xml:space="preserve">supra_agente_PAPERS_DEFINITIVO.html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sz w:val="20"/>
                <w:szCs w:val="20"/>
                <w:rtl w:val="0"/>
              </w:rPr>
              <w:t xml:space="preserve">Agente de busqueda de papers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sz w:val="20"/>
                <w:szCs w:val="20"/>
                <w:rtl w:val="0"/>
              </w:rPr>
              <w:t xml:space="preserve">audit-agent-lite-v1.html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sz w:val="20"/>
                <w:szCs w:val="20"/>
                <w:rtl w:val="0"/>
              </w:rPr>
              <w:t xml:space="preserve">Auditoria lite de LLMs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sz w:val="20"/>
                <w:szCs w:val="20"/>
                <w:rtl w:val="0"/>
              </w:rPr>
              <w:t xml:space="preserve">hematologic-scanner-omega-v6-enhanced.html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sz w:val="20"/>
                <w:szCs w:val="20"/>
                <w:rtl w:val="0"/>
              </w:rPr>
              <w:t xml:space="preserve">Diagnostico de malaria (&lt;27 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sz w:val="20"/>
                <w:szCs w:val="20"/>
                <w:rtl w:val="0"/>
              </w:rPr>
              <w:t xml:space="preserve">omega-safety-stack-v2-qsafe.html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sz w:val="20"/>
                <w:szCs w:val="20"/>
                <w:rtl w:val="0"/>
              </w:rPr>
              <w:t xml:space="preserve">Stack de seguridad soberano</w:t>
            </w:r>
            <w:r w:rsidDel="00000000" w:rsidR="00000000" w:rsidRPr="00000000">
              <w:rPr>
                <w:rtl w:val="0"/>
              </w:rPr>
            </w:r>
          </w:p>
        </w:tc>
      </w:tr>
    </w:tbl>
    <w:p w:rsidR="00000000" w:rsidDel="00000000" w:rsidP="00000000" w:rsidRDefault="00000000" w:rsidRPr="00000000" w14:paraId="0000029F">
      <w:pPr>
        <w:rPr/>
      </w:pPr>
      <w:r w:rsidDel="00000000" w:rsidR="00000000" w:rsidRPr="00000000">
        <w:br w:type="page"/>
      </w:r>
      <w:r w:rsidDel="00000000" w:rsidR="00000000" w:rsidRPr="00000000">
        <w:rPr>
          <w:rtl w:val="0"/>
        </w:rPr>
      </w:r>
    </w:p>
    <w:p w:rsidR="00000000" w:rsidDel="00000000" w:rsidP="00000000" w:rsidRDefault="00000000" w:rsidRPr="00000000" w14:paraId="000002A0">
      <w:pPr>
        <w:pStyle w:val="Heading1"/>
        <w:rPr/>
      </w:pPr>
      <w:r w:rsidDel="00000000" w:rsidR="00000000" w:rsidRPr="00000000">
        <w:rPr>
          <w:rFonts w:ascii="Arial" w:cs="Arial" w:eastAsia="Arial" w:hAnsi="Arial"/>
          <w:b w:val="1"/>
          <w:bCs w:val="1"/>
          <w:sz w:val="32"/>
          <w:szCs w:val="32"/>
          <w:rtl w:val="0"/>
        </w:rPr>
        <w:t xml:space="preserve">16. Licencia y Citacion</w:t>
      </w:r>
      <w:r w:rsidDel="00000000" w:rsidR="00000000" w:rsidRPr="00000000">
        <w:rPr>
          <w:rtl w:val="0"/>
        </w:rPr>
      </w:r>
    </w:p>
    <w:p w:rsidR="00000000" w:rsidDel="00000000" w:rsidP="00000000" w:rsidRDefault="00000000" w:rsidRPr="00000000" w14:paraId="000002A1">
      <w:pPr>
        <w:pBdr>
          <w:bottom w:color="2e75b6" w:space="1" w:sz="6" w:val="single"/>
        </w:pBdr>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Fonts w:ascii="Arial" w:cs="Arial" w:eastAsia="Arial" w:hAnsi="Arial"/>
          <w:b w:val="1"/>
          <w:bCs w:val="1"/>
          <w:sz w:val="28"/>
          <w:szCs w:val="28"/>
          <w:rtl w:val="0"/>
        </w:rPr>
        <w:t xml:space="preserve">16.1 Licencia del Corpus</w:t>
      </w:r>
      <w:r w:rsidDel="00000000" w:rsidR="00000000" w:rsidRPr="00000000">
        <w:rPr>
          <w:rtl w:val="0"/>
        </w:rPr>
      </w:r>
    </w:p>
    <w:p w:rsidR="00000000" w:rsidDel="00000000" w:rsidP="00000000" w:rsidRDefault="00000000" w:rsidRPr="00000000" w14:paraId="000002A3">
      <w:pPr>
        <w:spacing w:after="80" w:before="80" w:lineRule="auto"/>
        <w:rPr/>
      </w:pPr>
      <w:r w:rsidDel="00000000" w:rsidR="00000000" w:rsidRPr="00000000">
        <w:rPr>
          <w:rFonts w:ascii="Arial" w:cs="Arial" w:eastAsia="Arial" w:hAnsi="Arial"/>
          <w:sz w:val="22"/>
          <w:szCs w:val="22"/>
          <w:rtl w:val="0"/>
        </w:rPr>
        <w:t xml:space="preserve">Licencia del Corpus RONIN: CC BY-NC-SA 4.0</w:t>
      </w:r>
      <w:r w:rsidDel="00000000" w:rsidR="00000000" w:rsidRPr="00000000">
        <w:rPr>
          <w:rtl w:val="0"/>
        </w:rPr>
      </w:r>
    </w:p>
    <w:p w:rsidR="00000000" w:rsidDel="00000000" w:rsidP="00000000" w:rsidRDefault="00000000" w:rsidRPr="00000000" w14:paraId="000002A4">
      <w:pPr>
        <w:spacing w:after="80" w:before="80" w:lineRule="auto"/>
        <w:rPr/>
      </w:pPr>
      <w:r w:rsidDel="00000000" w:rsidR="00000000" w:rsidRPr="00000000">
        <w:rPr>
          <w:rFonts w:ascii="Arial" w:cs="Arial" w:eastAsia="Arial" w:hAnsi="Arial"/>
          <w:sz w:val="22"/>
          <w:szCs w:val="22"/>
          <w:rtl w:val="0"/>
        </w:rPr>
        <w:t xml:space="preserve">Licencia de los papers referenciados: Segun cada publicacion (mayoria CC BY o acceso abierto en arXiv)</w:t>
      </w: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spacing w:after="80" w:before="80" w:lineRule="auto"/>
        <w:rPr/>
      </w:pPr>
      <w:r w:rsidDel="00000000" w:rsidR="00000000" w:rsidRPr="00000000">
        <w:rPr>
          <w:rFonts w:ascii="Arial" w:cs="Arial" w:eastAsia="Arial" w:hAnsi="Arial"/>
          <w:sz w:val="22"/>
          <w:szCs w:val="22"/>
          <w:rtl w:val="0"/>
        </w:rPr>
        <w:t xml:space="preserve">La licencia CC BY-NC-SA 4.0 implica:</w:t>
      </w:r>
      <w:r w:rsidDel="00000000" w:rsidR="00000000" w:rsidRPr="00000000">
        <w:rPr>
          <w:rtl w:val="0"/>
        </w:rPr>
      </w:r>
    </w:p>
    <w:p w:rsidR="00000000" w:rsidDel="00000000" w:rsidP="00000000" w:rsidRDefault="00000000" w:rsidRPr="00000000" w14:paraId="000002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Atribucion obligatoria al autor original (David Ferrandez Canalis / Agencia RONIN)</w:t>
      </w:r>
    </w:p>
    <w:p w:rsidR="00000000" w:rsidDel="00000000" w:rsidP="00000000" w:rsidRDefault="00000000" w:rsidRPr="00000000" w14:paraId="000002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NC: No uso comercial — cualquier derivado no puede usarse con fines comerciales sin permiso explicito del autor</w:t>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 Share-Alike — los trabajos derivados deben distribuirse bajo la misma licencia</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2"/>
        <w:rPr/>
      </w:pPr>
      <w:r w:rsidDel="00000000" w:rsidR="00000000" w:rsidRPr="00000000">
        <w:rPr>
          <w:rFonts w:ascii="Arial" w:cs="Arial" w:eastAsia="Arial" w:hAnsi="Arial"/>
          <w:b w:val="1"/>
          <w:bCs w:val="1"/>
          <w:sz w:val="28"/>
          <w:szCs w:val="28"/>
          <w:rtl w:val="0"/>
        </w:rPr>
        <w:t xml:space="preserve">16.2 Citacion Formal</w:t>
      </w:r>
      <w:r w:rsidDel="00000000" w:rsidR="00000000" w:rsidRPr="00000000">
        <w:rPr>
          <w:rtl w:val="0"/>
        </w:rPr>
      </w:r>
    </w:p>
    <w:p w:rsidR="00000000" w:rsidDel="00000000" w:rsidP="00000000" w:rsidRDefault="00000000" w:rsidRPr="00000000" w14:paraId="000002AC">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Ferrandez Canalis, D. (2026). Dataset Dorado RONIN 1310 v1.0 —</w:t>
      </w:r>
      <w:r w:rsidDel="00000000" w:rsidR="00000000" w:rsidRPr="00000000">
        <w:rPr>
          <w:rtl w:val="0"/>
        </w:rPr>
      </w:r>
    </w:p>
    <w:p w:rsidR="00000000" w:rsidDel="00000000" w:rsidP="00000000" w:rsidRDefault="00000000" w:rsidRPr="00000000" w14:paraId="000002AD">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Fine-Tuning Factual para LLMs Open Source.</w:t>
      </w:r>
      <w:r w:rsidDel="00000000" w:rsidR="00000000" w:rsidRPr="00000000">
        <w:rPr>
          <w:rtl w:val="0"/>
        </w:rPr>
      </w:r>
    </w:p>
    <w:p w:rsidR="00000000" w:rsidDel="00000000" w:rsidP="00000000" w:rsidRDefault="00000000" w:rsidRPr="00000000" w14:paraId="000002AE">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Agencia RONIN, Sabadell.</w:t>
      </w:r>
      <w:r w:rsidDel="00000000" w:rsidR="00000000" w:rsidRPr="00000000">
        <w:rPr>
          <w:rtl w:val="0"/>
        </w:rPr>
      </w:r>
    </w:p>
    <w:p w:rsidR="00000000" w:rsidDel="00000000" w:rsidP="00000000" w:rsidRDefault="00000000" w:rsidRPr="00000000" w14:paraId="000002AF">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DOI: 10.1310/ronin-architecture-forensics-2027.</w:t>
      </w:r>
      <w:r w:rsidDel="00000000" w:rsidR="00000000" w:rsidRPr="00000000">
        <w:rPr>
          <w:rtl w:val="0"/>
        </w:rPr>
      </w:r>
    </w:p>
    <w:p w:rsidR="00000000" w:rsidDel="00000000" w:rsidP="00000000" w:rsidRDefault="00000000" w:rsidRPr="00000000" w14:paraId="000002B0">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https://github.com/orbitalsnaker/PORTFOLIO</w:t>
      </w:r>
      <w:r w:rsidDel="00000000" w:rsidR="00000000" w:rsidRPr="00000000">
        <w:rPr>
          <w:rtl w:val="0"/>
        </w:rPr>
      </w:r>
    </w:p>
    <w:p w:rsidR="00000000" w:rsidDel="00000000" w:rsidP="00000000" w:rsidRDefault="00000000" w:rsidRPr="00000000" w14:paraId="000002B1">
      <w:pPr>
        <w:spacing w:after="120" w:before="120" w:lineRule="auto"/>
        <w:ind w:left="720" w:firstLine="0"/>
        <w:rPr/>
      </w:pPr>
      <w:r w:rsidDel="00000000" w:rsidR="00000000" w:rsidRPr="00000000">
        <w:rPr>
          <w:rFonts w:ascii="Courier New" w:cs="Courier New" w:eastAsia="Courier New" w:hAnsi="Courier New"/>
          <w:color w:val="1a1a1a"/>
          <w:sz w:val="18"/>
          <w:szCs w:val="18"/>
          <w:rtl w:val="0"/>
        </w:rPr>
        <w:t xml:space="preserve">Licencia: CC BY-NC-SA 4.0</w: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pBdr>
          <w:bottom w:color="2e75b6" w:space="1" w:sz="6" w:val="single"/>
        </w:pBdr>
        <w:rPr/>
      </w:pPr>
      <w:r w:rsidDel="00000000" w:rsidR="00000000" w:rsidRPr="00000000">
        <w:rPr>
          <w:rtl w:val="0"/>
        </w:rPr>
      </w:r>
    </w:p>
    <w:p w:rsidR="00000000" w:rsidDel="00000000" w:rsidP="00000000" w:rsidRDefault="00000000" w:rsidRPr="00000000" w14:paraId="000002B4">
      <w:pPr>
        <w:spacing w:after="120" w:before="240" w:lineRule="auto"/>
        <w:jc w:val="center"/>
        <w:rPr/>
      </w:pPr>
      <w:r w:rsidDel="00000000" w:rsidR="00000000" w:rsidRPr="00000000">
        <w:rPr>
          <w:rFonts w:ascii="Arial" w:cs="Arial" w:eastAsia="Arial" w:hAnsi="Arial"/>
          <w:i w:val="1"/>
          <w:iCs w:val="1"/>
          <w:color w:val="666666"/>
          <w:sz w:val="18"/>
          <w:szCs w:val="18"/>
          <w:rtl w:val="0"/>
        </w:rPr>
        <w:t xml:space="preserve">Dataset generado en Abril 2026 · Corpus RONIN 1310 · David Ferrandez Canalis · Agencia RONIN, Sabadell</w:t>
      </w:r>
      <w:r w:rsidDel="00000000" w:rsidR="00000000" w:rsidRPr="00000000">
        <w:rPr>
          <w:rtl w:val="0"/>
        </w:rPr>
      </w:r>
    </w:p>
    <w:p w:rsidR="00000000" w:rsidDel="00000000" w:rsidP="00000000" w:rsidRDefault="00000000" w:rsidRPr="00000000" w14:paraId="000002B5">
      <w:pPr>
        <w:jc w:val="center"/>
        <w:rPr/>
      </w:pPr>
      <w:r w:rsidDel="00000000" w:rsidR="00000000" w:rsidRPr="00000000">
        <w:rPr>
          <w:rFonts w:ascii="Arial" w:cs="Arial" w:eastAsia="Arial" w:hAnsi="Arial"/>
          <w:i w:val="1"/>
          <w:iCs w:val="1"/>
          <w:color w:val="2e75b6"/>
          <w:sz w:val="18"/>
          <w:szCs w:val="18"/>
          <w:rtl w:val="0"/>
        </w:rPr>
        <w:t xml:space="preserve">"La realidad es negociable. La percepcion, hackeable. El conocimiento verificable, soberano."</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Arial" w:cs="Arial" w:eastAsia="Arial" w:hAnsi="Arial"/>
      <w:b w:val="1"/>
      <w:bCs w:val="1"/>
      <w:i w:val="0"/>
      <w:iCs w:val="0"/>
      <w:smallCaps w:val="0"/>
      <w:strike w:val="0"/>
      <w:color w:val="2e75b6"/>
      <w:sz w:val="30"/>
      <w:szCs w:val="30"/>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a5276"/>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