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F07C2" w:rsidRPr="00C641AC" w:rsidRDefault="009F07C2" w:rsidP="009F07C2">
      <w:pPr>
        <w:jc w:val="center"/>
        <w:rPr>
          <w:b/>
          <w:bCs/>
          <w:sz w:val="28"/>
          <w:szCs w:val="28"/>
        </w:rPr>
      </w:pPr>
      <w:r w:rsidRPr="00C641AC">
        <w:rPr>
          <w:b/>
          <w:bCs/>
          <w:sz w:val="28"/>
          <w:szCs w:val="28"/>
        </w:rPr>
        <w:t>Research paper</w:t>
      </w:r>
    </w:p>
    <w:p w:rsidR="00C641AC" w:rsidRPr="00C641AC" w:rsidRDefault="00C641AC" w:rsidP="00C641AC">
      <w:pPr>
        <w:jc w:val="center"/>
        <w:rPr>
          <w:b/>
          <w:bCs/>
          <w:sz w:val="28"/>
          <w:szCs w:val="28"/>
        </w:rPr>
      </w:pPr>
      <w:r w:rsidRPr="00C641AC">
        <w:rPr>
          <w:b/>
          <w:bCs/>
          <w:sz w:val="28"/>
          <w:szCs w:val="28"/>
        </w:rPr>
        <w:t>AlphaFold3: Revolutionizing Biomolecular Structure Prediction</w:t>
      </w:r>
    </w:p>
    <w:p w:rsidR="00C641AC" w:rsidRDefault="00C641AC" w:rsidP="00C641AC">
      <w:r w:rsidRPr="00C641AC">
        <w:rPr>
          <w:b/>
          <w:bCs/>
        </w:rPr>
        <w:t>Authors:</w:t>
      </w:r>
      <w:r w:rsidRPr="00C641AC">
        <w:t> DeepMind &amp; Isomorphic Labs</w:t>
      </w:r>
      <w:r w:rsidRPr="00C641AC">
        <w:br/>
      </w:r>
      <w:r w:rsidRPr="00C641AC">
        <w:rPr>
          <w:b/>
          <w:bCs/>
        </w:rPr>
        <w:t>Published:</w:t>
      </w:r>
      <w:r w:rsidRPr="00C641AC">
        <w:t> </w:t>
      </w:r>
      <w:r w:rsidRPr="00C641AC">
        <w:rPr>
          <w:i/>
          <w:iCs/>
        </w:rPr>
        <w:t>Nature</w:t>
      </w:r>
      <w:r w:rsidRPr="00C641AC">
        <w:t>, May 8, 2024</w:t>
      </w:r>
      <w:r w:rsidRPr="00C641AC">
        <w:br/>
      </w:r>
      <w:r w:rsidRPr="00C641AC">
        <w:rPr>
          <w:b/>
          <w:bCs/>
        </w:rPr>
        <w:t>Key Achievement:</w:t>
      </w:r>
      <w:r w:rsidRPr="00C641AC">
        <w:t> Predicts </w:t>
      </w:r>
      <w:r w:rsidRPr="00C641AC">
        <w:rPr>
          <w:b/>
          <w:bCs/>
        </w:rPr>
        <w:t>3D structures of protein complexes</w:t>
      </w:r>
      <w:r w:rsidRPr="00C641AC">
        <w:t> (with DNA, RNA, small molecules) at </w:t>
      </w:r>
      <w:r w:rsidRPr="00C641AC">
        <w:rPr>
          <w:b/>
          <w:bCs/>
        </w:rPr>
        <w:t>atomic precision</w:t>
      </w:r>
      <w:r w:rsidRPr="00C641AC">
        <w:t> (80% accuracy).</w:t>
      </w:r>
    </w:p>
    <w:p w:rsidR="00C641AC" w:rsidRDefault="00C641AC" w:rsidP="00C641AC"/>
    <w:p w:rsidR="00C641AC" w:rsidRPr="00C641AC" w:rsidRDefault="00C641AC" w:rsidP="00C641AC">
      <w:pPr>
        <w:rPr>
          <w:b/>
          <w:bCs/>
        </w:rPr>
      </w:pPr>
      <w:r w:rsidRPr="00C641AC">
        <w:rPr>
          <w:b/>
          <w:bCs/>
        </w:rPr>
        <w:t>1. Introduction</w:t>
      </w:r>
    </w:p>
    <w:p w:rsidR="00C641AC" w:rsidRPr="00C641AC" w:rsidRDefault="00C641AC" w:rsidP="00C641AC">
      <w:r w:rsidRPr="00C641AC">
        <w:rPr>
          <w:b/>
          <w:bCs/>
        </w:rPr>
        <w:t>AlphaFold3</w:t>
      </w:r>
      <w:r w:rsidRPr="00C641AC">
        <w:t xml:space="preserve"> marks a transformative milestone in the field of </w:t>
      </w:r>
      <w:r w:rsidRPr="00C641AC">
        <w:rPr>
          <w:b/>
          <w:bCs/>
        </w:rPr>
        <w:t>computational biology</w:t>
      </w:r>
      <w:r w:rsidRPr="00C641AC">
        <w:t xml:space="preserve">, pushing the boundaries of what artificial intelligence can achieve in molecular science. While </w:t>
      </w:r>
      <w:r w:rsidRPr="00C641AC">
        <w:rPr>
          <w:b/>
          <w:bCs/>
        </w:rPr>
        <w:t>AlphaFold2</w:t>
      </w:r>
      <w:r w:rsidRPr="00C641AC">
        <w:t xml:space="preserve"> revolutionized biology by accurately predicting the 3D structures of proteins from their amino acid sequences, </w:t>
      </w:r>
      <w:r w:rsidRPr="00C641AC">
        <w:rPr>
          <w:b/>
          <w:bCs/>
        </w:rPr>
        <w:t>AlphaFold3 goes significantly further</w:t>
      </w:r>
      <w:r w:rsidRPr="00C641AC">
        <w:t xml:space="preserve">—modeling </w:t>
      </w:r>
      <w:r w:rsidRPr="00C641AC">
        <w:rPr>
          <w:b/>
          <w:bCs/>
        </w:rPr>
        <w:t>entire biomolecular interactions</w:t>
      </w:r>
      <w:r w:rsidRPr="00C641AC">
        <w:t xml:space="preserve">, including </w:t>
      </w:r>
      <w:r w:rsidRPr="00C641AC">
        <w:rPr>
          <w:b/>
          <w:bCs/>
        </w:rPr>
        <w:t>proteins, DNA, RNA, and small molecules</w:t>
      </w:r>
      <w:r w:rsidRPr="00C641AC">
        <w:t>, with remarkable precision.</w:t>
      </w:r>
    </w:p>
    <w:p w:rsidR="00C641AC" w:rsidRPr="00C641AC" w:rsidRDefault="00C641AC" w:rsidP="00C641AC">
      <w:r w:rsidRPr="00C641AC">
        <w:t xml:space="preserve">This leap is not just an incremental upgrade—it introduces a </w:t>
      </w:r>
      <w:r w:rsidRPr="00C641AC">
        <w:rPr>
          <w:b/>
          <w:bCs/>
        </w:rPr>
        <w:t>unified, end-to-end framework</w:t>
      </w:r>
      <w:r w:rsidRPr="00C641AC">
        <w:t xml:space="preserve"> that can simulate </w:t>
      </w:r>
      <w:r w:rsidRPr="00C641AC">
        <w:rPr>
          <w:b/>
          <w:bCs/>
        </w:rPr>
        <w:t>multi-molecular systems</w:t>
      </w:r>
      <w:r w:rsidRPr="00C641AC">
        <w:t xml:space="preserve"> with near-experimental accuracy, bringing us closer to fully AI-powered molecular design and discovery.</w:t>
      </w:r>
    </w:p>
    <w:p w:rsidR="00C641AC" w:rsidRPr="00C641AC" w:rsidRDefault="00C641AC" w:rsidP="00C641AC">
      <w:pPr>
        <w:rPr>
          <w:b/>
          <w:bCs/>
        </w:rPr>
      </w:pPr>
      <w:r w:rsidRPr="00C641AC">
        <w:rPr>
          <w:b/>
          <w:bCs/>
        </w:rPr>
        <w:t>Key Achievements of AlphaFold3:</w:t>
      </w:r>
    </w:p>
    <w:p w:rsidR="00C641AC" w:rsidRPr="00C641AC" w:rsidRDefault="00C641AC" w:rsidP="00C641AC">
      <w:pPr>
        <w:numPr>
          <w:ilvl w:val="0"/>
          <w:numId w:val="2"/>
        </w:numPr>
      </w:pPr>
      <w:r w:rsidRPr="00C641AC">
        <w:rPr>
          <w:rFonts w:ascii="Segoe UI Emoji" w:hAnsi="Segoe UI Emoji" w:cs="Segoe UI Emoji"/>
        </w:rPr>
        <w:t>🔬</w:t>
      </w:r>
      <w:r w:rsidRPr="00C641AC">
        <w:t xml:space="preserve"> </w:t>
      </w:r>
      <w:r w:rsidRPr="00C641AC">
        <w:rPr>
          <w:b/>
          <w:bCs/>
        </w:rPr>
        <w:t>80% accuracy</w:t>
      </w:r>
      <w:r w:rsidRPr="00C641AC">
        <w:t xml:space="preserve"> in modeling </w:t>
      </w:r>
      <w:r w:rsidRPr="00C641AC">
        <w:rPr>
          <w:b/>
          <w:bCs/>
        </w:rPr>
        <w:t>protein-DNA</w:t>
      </w:r>
      <w:r w:rsidRPr="00C641AC">
        <w:t xml:space="preserve">, </w:t>
      </w:r>
      <w:r w:rsidRPr="00C641AC">
        <w:rPr>
          <w:b/>
          <w:bCs/>
        </w:rPr>
        <w:t>protein-RNA</w:t>
      </w:r>
      <w:r w:rsidRPr="00C641AC">
        <w:t xml:space="preserve">, and </w:t>
      </w:r>
      <w:r w:rsidRPr="00C641AC">
        <w:rPr>
          <w:b/>
          <w:bCs/>
        </w:rPr>
        <w:t>protein-ligand</w:t>
      </w:r>
      <w:r w:rsidRPr="00C641AC">
        <w:t xml:space="preserve"> complexes—matching the reliability of many lab-based experiments.</w:t>
      </w:r>
    </w:p>
    <w:p w:rsidR="00C641AC" w:rsidRPr="00C641AC" w:rsidRDefault="00C641AC" w:rsidP="00C641AC">
      <w:pPr>
        <w:numPr>
          <w:ilvl w:val="0"/>
          <w:numId w:val="2"/>
        </w:numPr>
      </w:pPr>
      <w:r w:rsidRPr="00C641AC">
        <w:rPr>
          <w:rFonts w:ascii="Segoe UI Emoji" w:hAnsi="Segoe UI Emoji" w:cs="Segoe UI Emoji"/>
        </w:rPr>
        <w:t>⚗️</w:t>
      </w:r>
      <w:r w:rsidRPr="00C641AC">
        <w:t xml:space="preserve"> </w:t>
      </w:r>
      <w:r w:rsidRPr="00C641AC">
        <w:rPr>
          <w:b/>
          <w:bCs/>
        </w:rPr>
        <w:t>50% performance improvement</w:t>
      </w:r>
      <w:r w:rsidRPr="00C641AC">
        <w:t xml:space="preserve"> over AlphaFold2 in predicting </w:t>
      </w:r>
      <w:r w:rsidRPr="00C641AC">
        <w:rPr>
          <w:b/>
          <w:bCs/>
        </w:rPr>
        <w:t>multi-molecular interactions</w:t>
      </w:r>
      <w:r w:rsidRPr="00C641AC">
        <w:t>, such as protein complexes or protein-nucleic acid assemblies.</w:t>
      </w:r>
    </w:p>
    <w:p w:rsidR="00C641AC" w:rsidRPr="00C641AC" w:rsidRDefault="00C641AC" w:rsidP="00C641AC">
      <w:pPr>
        <w:numPr>
          <w:ilvl w:val="0"/>
          <w:numId w:val="2"/>
        </w:numPr>
      </w:pPr>
      <w:r w:rsidRPr="00C641AC">
        <w:rPr>
          <w:rFonts w:ascii="Segoe UI Emoji" w:hAnsi="Segoe UI Emoji" w:cs="Segoe UI Emoji"/>
        </w:rPr>
        <w:t>🧠</w:t>
      </w:r>
      <w:r w:rsidRPr="00C641AC">
        <w:t xml:space="preserve"> </w:t>
      </w:r>
      <w:r w:rsidRPr="00C641AC">
        <w:rPr>
          <w:b/>
          <w:bCs/>
        </w:rPr>
        <w:t>First unified AI system</w:t>
      </w:r>
      <w:r w:rsidRPr="00C641AC">
        <w:t xml:space="preserve"> that can </w:t>
      </w:r>
      <w:r w:rsidRPr="00C641AC">
        <w:rPr>
          <w:b/>
          <w:bCs/>
        </w:rPr>
        <w:t>simultaneously predict structures and interactions</w:t>
      </w:r>
      <w:r w:rsidRPr="00C641AC">
        <w:t xml:space="preserve"> across diverse biomolecular classes (proteins, nucleic acids, small molecules) at </w:t>
      </w:r>
      <w:r w:rsidRPr="00C641AC">
        <w:rPr>
          <w:b/>
          <w:bCs/>
        </w:rPr>
        <w:t>atomic resolution</w:t>
      </w:r>
      <w:r w:rsidRPr="00C641AC">
        <w:t>.</w:t>
      </w:r>
    </w:p>
    <w:p w:rsidR="00C641AC" w:rsidRPr="00C641AC" w:rsidRDefault="00C641AC" w:rsidP="00C641AC">
      <w:pPr>
        <w:rPr>
          <w:b/>
          <w:bCs/>
        </w:rPr>
      </w:pPr>
      <w:r w:rsidRPr="00C641AC">
        <w:rPr>
          <w:b/>
          <w:bCs/>
        </w:rPr>
        <w:t>Why This Matters:</w:t>
      </w:r>
    </w:p>
    <w:p w:rsidR="00C641AC" w:rsidRPr="00C641AC" w:rsidRDefault="00C641AC" w:rsidP="00C641AC">
      <w:r w:rsidRPr="00C641AC">
        <w:t xml:space="preserve">Traditional methods for determining molecular structures—like </w:t>
      </w:r>
      <w:r w:rsidRPr="00C641AC">
        <w:rPr>
          <w:b/>
          <w:bCs/>
        </w:rPr>
        <w:t>X-ray crystallography</w:t>
      </w:r>
      <w:r w:rsidRPr="00C641AC">
        <w:t xml:space="preserve">, </w:t>
      </w:r>
      <w:r w:rsidRPr="00C641AC">
        <w:rPr>
          <w:b/>
          <w:bCs/>
        </w:rPr>
        <w:t>NMR</w:t>
      </w:r>
      <w:r w:rsidRPr="00C641AC">
        <w:t xml:space="preserve">, and </w:t>
      </w:r>
      <w:r w:rsidRPr="00C641AC">
        <w:rPr>
          <w:b/>
          <w:bCs/>
        </w:rPr>
        <w:t>cryo-electron microscopy</w:t>
      </w:r>
      <w:r w:rsidRPr="00C641AC">
        <w:t>—are labor-intensive, expensive, and time-consuming. AlphaFold3 democratizes access to structural biology by offering:</w:t>
      </w:r>
    </w:p>
    <w:p w:rsidR="00C641AC" w:rsidRPr="00C641AC" w:rsidRDefault="00C641AC" w:rsidP="00C641AC">
      <w:pPr>
        <w:numPr>
          <w:ilvl w:val="0"/>
          <w:numId w:val="3"/>
        </w:numPr>
      </w:pPr>
      <w:r w:rsidRPr="00C641AC">
        <w:rPr>
          <w:rFonts w:ascii="Segoe UI Emoji" w:hAnsi="Segoe UI Emoji" w:cs="Segoe UI Emoji"/>
        </w:rPr>
        <w:t>⚡</w:t>
      </w:r>
      <w:r w:rsidRPr="00C641AC">
        <w:t xml:space="preserve"> </w:t>
      </w:r>
      <w:r w:rsidRPr="00C641AC">
        <w:rPr>
          <w:b/>
          <w:bCs/>
        </w:rPr>
        <w:t>Faster and more scalable predictions</w:t>
      </w:r>
      <w:r w:rsidRPr="00C641AC">
        <w:t xml:space="preserve">, accelerating </w:t>
      </w:r>
      <w:r w:rsidRPr="00C641AC">
        <w:rPr>
          <w:b/>
          <w:bCs/>
        </w:rPr>
        <w:t>drug discovery</w:t>
      </w:r>
      <w:r w:rsidRPr="00C641AC">
        <w:t xml:space="preserve">, </w:t>
      </w:r>
      <w:r w:rsidRPr="00C641AC">
        <w:rPr>
          <w:b/>
          <w:bCs/>
        </w:rPr>
        <w:t>vaccine design</w:t>
      </w:r>
      <w:r w:rsidRPr="00C641AC">
        <w:t xml:space="preserve">, and </w:t>
      </w:r>
      <w:r w:rsidRPr="00C641AC">
        <w:rPr>
          <w:b/>
          <w:bCs/>
        </w:rPr>
        <w:t>synthetic biology</w:t>
      </w:r>
      <w:r w:rsidRPr="00C641AC">
        <w:t xml:space="preserve"> research.</w:t>
      </w:r>
    </w:p>
    <w:p w:rsidR="00C641AC" w:rsidRPr="00C641AC" w:rsidRDefault="00C641AC" w:rsidP="00C641AC">
      <w:pPr>
        <w:numPr>
          <w:ilvl w:val="0"/>
          <w:numId w:val="3"/>
        </w:numPr>
      </w:pPr>
      <w:r w:rsidRPr="00C641AC">
        <w:rPr>
          <w:rFonts w:ascii="Segoe UI Emoji" w:hAnsi="Segoe UI Emoji" w:cs="Segoe UI Emoji"/>
        </w:rPr>
        <w:lastRenderedPageBreak/>
        <w:t>🧬</w:t>
      </w:r>
      <w:r w:rsidRPr="00C641AC">
        <w:t xml:space="preserve"> A deep understanding of how </w:t>
      </w:r>
      <w:r w:rsidRPr="00C641AC">
        <w:rPr>
          <w:b/>
          <w:bCs/>
        </w:rPr>
        <w:t>molecular complexes function</w:t>
      </w:r>
      <w:r w:rsidRPr="00C641AC">
        <w:t xml:space="preserve">, enabling researchers to design </w:t>
      </w:r>
      <w:r w:rsidRPr="00C641AC">
        <w:rPr>
          <w:b/>
          <w:bCs/>
        </w:rPr>
        <w:t>targeted therapies</w:t>
      </w:r>
      <w:r w:rsidRPr="00C641AC">
        <w:t xml:space="preserve">, understand </w:t>
      </w:r>
      <w:r w:rsidRPr="00C641AC">
        <w:rPr>
          <w:b/>
          <w:bCs/>
        </w:rPr>
        <w:t>gene regulation</w:t>
      </w:r>
      <w:r w:rsidRPr="00C641AC">
        <w:t xml:space="preserve">, and study </w:t>
      </w:r>
      <w:r w:rsidRPr="00C641AC">
        <w:rPr>
          <w:b/>
          <w:bCs/>
        </w:rPr>
        <w:t>protein malfunction in diseases</w:t>
      </w:r>
      <w:r w:rsidRPr="00C641AC">
        <w:t>.</w:t>
      </w:r>
    </w:p>
    <w:p w:rsidR="00C641AC" w:rsidRDefault="00C641AC" w:rsidP="00C641AC">
      <w:pPr>
        <w:numPr>
          <w:ilvl w:val="0"/>
          <w:numId w:val="3"/>
        </w:numPr>
      </w:pPr>
      <w:r w:rsidRPr="00C641AC">
        <w:rPr>
          <w:rFonts w:ascii="Segoe UI Emoji" w:hAnsi="Segoe UI Emoji" w:cs="Segoe UI Emoji"/>
        </w:rPr>
        <w:t>🌐</w:t>
      </w:r>
      <w:r w:rsidRPr="00C641AC">
        <w:t xml:space="preserve"> A shift toward a </w:t>
      </w:r>
      <w:r w:rsidRPr="00C641AC">
        <w:rPr>
          <w:b/>
          <w:bCs/>
        </w:rPr>
        <w:t>computational-first approach</w:t>
      </w:r>
      <w:r w:rsidRPr="00C641AC">
        <w:t xml:space="preserve"> in life sciences, where hypotheses can be tested and visualized at the atomic level before heading to the lab.</w:t>
      </w:r>
    </w:p>
    <w:p w:rsidR="00A83135" w:rsidRDefault="00A83135" w:rsidP="00A83135"/>
    <w:p w:rsidR="00A83135" w:rsidRPr="00A83135" w:rsidRDefault="00A83135" w:rsidP="00A83135">
      <w:pPr>
        <w:rPr>
          <w:b/>
          <w:bCs/>
        </w:rPr>
      </w:pPr>
      <w:r w:rsidRPr="00A83135">
        <w:rPr>
          <w:b/>
          <w:bCs/>
        </w:rPr>
        <w:t>2. Key Technological Innovations</w:t>
      </w:r>
    </w:p>
    <w:p w:rsidR="00A83135" w:rsidRPr="00A83135" w:rsidRDefault="00A83135" w:rsidP="00A83135">
      <w:r w:rsidRPr="00A83135">
        <w:t xml:space="preserve">AlphaFold3 introduces a new generation of AI architecture and methodology that elevates biomolecular modeling from single-chain protein folding to </w:t>
      </w:r>
      <w:r w:rsidRPr="00A83135">
        <w:rPr>
          <w:b/>
          <w:bCs/>
        </w:rPr>
        <w:t>complex, multi-molecular interactions</w:t>
      </w:r>
      <w:r w:rsidRPr="00A83135">
        <w:t xml:space="preserve">. It seamlessly integrates cutting-edge </w:t>
      </w:r>
      <w:r w:rsidRPr="00A83135">
        <w:rPr>
          <w:b/>
          <w:bCs/>
        </w:rPr>
        <w:t>machine learning techniques</w:t>
      </w:r>
      <w:r w:rsidRPr="00A83135">
        <w:t xml:space="preserve">, novel </w:t>
      </w:r>
      <w:r w:rsidRPr="00A83135">
        <w:rPr>
          <w:b/>
          <w:bCs/>
        </w:rPr>
        <w:t>data representations</w:t>
      </w:r>
      <w:r w:rsidRPr="00A83135">
        <w:t>, and domain-specific optimizations to achieve near-experimental accuracy.</w:t>
      </w:r>
    </w:p>
    <w:p w:rsidR="00A83135" w:rsidRPr="00A83135" w:rsidRDefault="00A83135" w:rsidP="00A83135">
      <w:pPr>
        <w:rPr>
          <w:b/>
          <w:bCs/>
        </w:rPr>
      </w:pPr>
      <w:r w:rsidRPr="00A83135">
        <w:rPr>
          <w:b/>
          <w:bCs/>
        </w:rPr>
        <w:t>2.1 Architecture</w:t>
      </w:r>
    </w:p>
    <w:p w:rsidR="00A83135" w:rsidRPr="00A83135" w:rsidRDefault="00A83135" w:rsidP="00A83135">
      <w:r w:rsidRPr="00A83135">
        <w:t xml:space="preserve">At the core of AlphaFold3 lies a sophisticated </w:t>
      </w:r>
      <w:r w:rsidRPr="00A83135">
        <w:rPr>
          <w:b/>
          <w:bCs/>
        </w:rPr>
        <w:t>diffusion-based generative architecture</w:t>
      </w:r>
      <w:r w:rsidRPr="00A83135">
        <w:t xml:space="preserve">, replacing the deterministic pipelines used in AlphaFold2. Inspired by recent advances in generative modeling (e.g., DALL·E and Stable Diffusion), this technique allows the model to </w:t>
      </w:r>
      <w:r w:rsidRPr="00A83135">
        <w:rPr>
          <w:b/>
          <w:bCs/>
        </w:rPr>
        <w:t>iteratively refine molecular conformations</w:t>
      </w:r>
      <w:r w:rsidRPr="00A83135">
        <w:t xml:space="preserve"> in 3D space with high precision.</w:t>
      </w:r>
    </w:p>
    <w:p w:rsidR="00A83135" w:rsidRPr="00A83135" w:rsidRDefault="00A83135" w:rsidP="00A83135">
      <w:r w:rsidRPr="00A83135">
        <w:t>Key architectural highlights:</w:t>
      </w:r>
    </w:p>
    <w:p w:rsidR="00A83135" w:rsidRPr="00A83135" w:rsidRDefault="00A83135" w:rsidP="00A83135">
      <w:pPr>
        <w:numPr>
          <w:ilvl w:val="0"/>
          <w:numId w:val="4"/>
        </w:numPr>
      </w:pPr>
      <w:r w:rsidRPr="00A83135">
        <w:rPr>
          <w:rFonts w:ascii="Segoe UI Emoji" w:hAnsi="Segoe UI Emoji" w:cs="Segoe UI Emoji"/>
        </w:rPr>
        <w:t>✅</w:t>
      </w:r>
      <w:r w:rsidRPr="00A83135">
        <w:t xml:space="preserve"> </w:t>
      </w:r>
      <w:r w:rsidRPr="00A83135">
        <w:rPr>
          <w:b/>
          <w:bCs/>
        </w:rPr>
        <w:t>Diffusion-Based Refinement</w:t>
      </w:r>
      <w:r w:rsidRPr="00A83135">
        <w:t>:</w:t>
      </w:r>
      <w:r w:rsidRPr="00A83135">
        <w:br/>
        <w:t>Rather than predicting final structures in a single pass, AlphaFold3 gradually refines atomic positions through a learned diffusion process, which models the probabilistic landscape of physical molecular configurations.</w:t>
      </w:r>
    </w:p>
    <w:p w:rsidR="00A83135" w:rsidRPr="00A83135" w:rsidRDefault="00A83135" w:rsidP="00A83135">
      <w:pPr>
        <w:numPr>
          <w:ilvl w:val="0"/>
          <w:numId w:val="4"/>
        </w:numPr>
      </w:pPr>
      <w:r w:rsidRPr="00A83135">
        <w:rPr>
          <w:rFonts w:ascii="Segoe UI Emoji" w:hAnsi="Segoe UI Emoji" w:cs="Segoe UI Emoji"/>
        </w:rPr>
        <w:t>✅</w:t>
      </w:r>
      <w:r w:rsidRPr="00A83135">
        <w:t xml:space="preserve"> </w:t>
      </w:r>
      <w:r w:rsidRPr="00A83135">
        <w:rPr>
          <w:b/>
          <w:bCs/>
        </w:rPr>
        <w:t>Multi-Component Input Processing</w:t>
      </w:r>
      <w:r w:rsidRPr="00A83135">
        <w:t>:</w:t>
      </w:r>
      <w:r w:rsidRPr="00A83135">
        <w:br/>
        <w:t xml:space="preserve">AlphaFold3 accepts a </w:t>
      </w:r>
      <w:r w:rsidRPr="00A83135">
        <w:rPr>
          <w:b/>
          <w:bCs/>
        </w:rPr>
        <w:t>diverse range of molecular inputs</w:t>
      </w:r>
      <w:r w:rsidRPr="00A83135">
        <w:t xml:space="preserve"> and translates them into a unified latent representation:</w:t>
      </w:r>
    </w:p>
    <w:p w:rsidR="00A83135" w:rsidRPr="00A83135" w:rsidRDefault="00A83135" w:rsidP="00A83135">
      <w:pPr>
        <w:numPr>
          <w:ilvl w:val="1"/>
          <w:numId w:val="4"/>
        </w:numPr>
      </w:pPr>
      <w:r w:rsidRPr="00A83135">
        <w:rPr>
          <w:b/>
          <w:bCs/>
        </w:rPr>
        <w:t>Protein sequences</w:t>
      </w:r>
      <w:r w:rsidRPr="00A83135">
        <w:t xml:space="preserve"> (as amino acid chains).</w:t>
      </w:r>
    </w:p>
    <w:p w:rsidR="00A83135" w:rsidRPr="00A83135" w:rsidRDefault="00A83135" w:rsidP="00A83135">
      <w:pPr>
        <w:numPr>
          <w:ilvl w:val="1"/>
          <w:numId w:val="4"/>
        </w:numPr>
      </w:pPr>
      <w:r w:rsidRPr="00A83135">
        <w:rPr>
          <w:b/>
          <w:bCs/>
        </w:rPr>
        <w:t>Nucleic acids</w:t>
      </w:r>
      <w:r w:rsidRPr="00A83135">
        <w:t xml:space="preserve"> (DNA/RNA, encoded as nucleotide chains).</w:t>
      </w:r>
    </w:p>
    <w:p w:rsidR="00A83135" w:rsidRPr="00A83135" w:rsidRDefault="00A83135" w:rsidP="00A83135">
      <w:pPr>
        <w:numPr>
          <w:ilvl w:val="1"/>
          <w:numId w:val="4"/>
        </w:numPr>
      </w:pPr>
      <w:r w:rsidRPr="00A83135">
        <w:rPr>
          <w:b/>
          <w:bCs/>
        </w:rPr>
        <w:t>Small molecules</w:t>
      </w:r>
      <w:r w:rsidRPr="00A83135">
        <w:t xml:space="preserve"> (represented using </w:t>
      </w:r>
      <w:r w:rsidRPr="00A83135">
        <w:rPr>
          <w:b/>
          <w:bCs/>
        </w:rPr>
        <w:t>SMILES strings</w:t>
      </w:r>
      <w:r w:rsidRPr="00A83135">
        <w:t xml:space="preserve"> or molecular graphs).</w:t>
      </w:r>
    </w:p>
    <w:p w:rsidR="00A83135" w:rsidRPr="00A83135" w:rsidRDefault="00A83135" w:rsidP="00A83135">
      <w:r w:rsidRPr="00A83135">
        <w:t xml:space="preserve">This multi-modal flexibility is what allows AlphaFold3 to predict </w:t>
      </w:r>
      <w:r w:rsidRPr="00A83135">
        <w:rPr>
          <w:b/>
          <w:bCs/>
        </w:rPr>
        <w:t>heterogeneous complexes</w:t>
      </w:r>
      <w:r w:rsidRPr="00A83135">
        <w:t>, including protein-ligand and protein-nucleic acid assemblies—something AlphaFold2 was not designed to do.</w:t>
      </w:r>
    </w:p>
    <w:p w:rsidR="00A83135" w:rsidRDefault="00A83135" w:rsidP="00A83135"/>
    <w:p w:rsidR="00A83135" w:rsidRPr="00A83135" w:rsidRDefault="00A83135" w:rsidP="00A83135">
      <w:pPr>
        <w:rPr>
          <w:b/>
          <w:bCs/>
        </w:rPr>
      </w:pPr>
      <w:r w:rsidRPr="00A83135">
        <w:rPr>
          <w:b/>
          <w:bCs/>
        </w:rPr>
        <w:lastRenderedPageBreak/>
        <w:t>2.2 Novel Capabilities</w:t>
      </w:r>
    </w:p>
    <w:p w:rsidR="00A83135" w:rsidRPr="00A83135" w:rsidRDefault="00A83135" w:rsidP="00A83135">
      <w:r w:rsidRPr="00A83135">
        <w:t>AlphaFold3 significantly outperforms AlphaFold2 and many existing docking methods, especially in tasks involving intermolecular interactions. It delivers remarkable results across a broad range of biologically critical complexes.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0"/>
        <w:gridCol w:w="7700"/>
      </w:tblGrid>
      <w:tr w:rsidR="00A83135" w:rsidRPr="00A83135" w:rsidTr="00A83135">
        <w:trPr>
          <w:tblHeader/>
          <w:tblCellSpacing w:w="15" w:type="dxa"/>
        </w:trPr>
        <w:tc>
          <w:tcPr>
            <w:tcW w:w="0" w:type="auto"/>
            <w:vAlign w:val="center"/>
            <w:hideMark/>
          </w:tcPr>
          <w:p w:rsidR="00A83135" w:rsidRPr="00A83135" w:rsidRDefault="00A83135" w:rsidP="00A83135">
            <w:pPr>
              <w:rPr>
                <w:b/>
                <w:bCs/>
              </w:rPr>
            </w:pPr>
            <w:r w:rsidRPr="00A83135">
              <w:rPr>
                <w:b/>
                <w:bCs/>
              </w:rPr>
              <w:t>Feature</w:t>
            </w:r>
          </w:p>
        </w:tc>
        <w:tc>
          <w:tcPr>
            <w:tcW w:w="0" w:type="auto"/>
            <w:vAlign w:val="center"/>
            <w:hideMark/>
          </w:tcPr>
          <w:p w:rsidR="00A83135" w:rsidRPr="00A83135" w:rsidRDefault="00A83135" w:rsidP="00A83135">
            <w:pPr>
              <w:rPr>
                <w:b/>
                <w:bCs/>
              </w:rPr>
            </w:pPr>
            <w:r w:rsidRPr="00A83135">
              <w:rPr>
                <w:b/>
                <w:bCs/>
              </w:rPr>
              <w:t>Breakthrough Achievement</w:t>
            </w:r>
          </w:p>
        </w:tc>
      </w:tr>
      <w:tr w:rsidR="00A83135" w:rsidRPr="00A83135" w:rsidTr="00A83135">
        <w:trPr>
          <w:tblCellSpacing w:w="15" w:type="dxa"/>
        </w:trPr>
        <w:tc>
          <w:tcPr>
            <w:tcW w:w="0" w:type="auto"/>
            <w:vAlign w:val="center"/>
            <w:hideMark/>
          </w:tcPr>
          <w:p w:rsidR="00A83135" w:rsidRPr="00A83135" w:rsidRDefault="00A83135" w:rsidP="00A83135">
            <w:r w:rsidRPr="00A83135">
              <w:rPr>
                <w:b/>
                <w:bCs/>
              </w:rPr>
              <w:t>Protein-Protein</w:t>
            </w:r>
          </w:p>
        </w:tc>
        <w:tc>
          <w:tcPr>
            <w:tcW w:w="0" w:type="auto"/>
            <w:vAlign w:val="center"/>
            <w:hideMark/>
          </w:tcPr>
          <w:p w:rsidR="00A83135" w:rsidRPr="00A83135" w:rsidRDefault="00A83135" w:rsidP="00A83135">
            <w:r w:rsidRPr="00A83135">
              <w:t xml:space="preserve">Achieved </w:t>
            </w:r>
            <w:r w:rsidRPr="00A83135">
              <w:rPr>
                <w:b/>
                <w:bCs/>
              </w:rPr>
              <w:t>82% accuracy</w:t>
            </w:r>
            <w:r w:rsidRPr="00A83135">
              <w:t xml:space="preserve"> on the </w:t>
            </w:r>
            <w:r w:rsidRPr="00A83135">
              <w:rPr>
                <w:b/>
                <w:bCs/>
              </w:rPr>
              <w:t>CASP15 benchmark</w:t>
            </w:r>
            <w:r w:rsidRPr="00A83135">
              <w:t>, maintaining AlphaFold2’s gold standard for protein folding.</w:t>
            </w:r>
          </w:p>
        </w:tc>
      </w:tr>
      <w:tr w:rsidR="00A83135" w:rsidRPr="00A83135" w:rsidTr="00A83135">
        <w:trPr>
          <w:tblCellSpacing w:w="15" w:type="dxa"/>
        </w:trPr>
        <w:tc>
          <w:tcPr>
            <w:tcW w:w="0" w:type="auto"/>
            <w:vAlign w:val="center"/>
            <w:hideMark/>
          </w:tcPr>
          <w:p w:rsidR="00A83135" w:rsidRPr="00A83135" w:rsidRDefault="00A83135" w:rsidP="00A83135">
            <w:r w:rsidRPr="00A83135">
              <w:rPr>
                <w:b/>
                <w:bCs/>
              </w:rPr>
              <w:t>Protein-DNA</w:t>
            </w:r>
          </w:p>
        </w:tc>
        <w:tc>
          <w:tcPr>
            <w:tcW w:w="0" w:type="auto"/>
            <w:vAlign w:val="center"/>
            <w:hideMark/>
          </w:tcPr>
          <w:p w:rsidR="00A83135" w:rsidRPr="00A83135" w:rsidRDefault="00A83135" w:rsidP="00A83135">
            <w:r w:rsidRPr="00A83135">
              <w:t xml:space="preserve">Scored </w:t>
            </w:r>
            <w:r w:rsidRPr="00A83135">
              <w:rPr>
                <w:b/>
                <w:bCs/>
              </w:rPr>
              <w:t>76% accuracy</w:t>
            </w:r>
            <w:r w:rsidRPr="00A83135">
              <w:t xml:space="preserve">, representing a </w:t>
            </w:r>
            <w:r w:rsidRPr="00A83135">
              <w:rPr>
                <w:b/>
                <w:bCs/>
              </w:rPr>
              <w:t>64% improvement</w:t>
            </w:r>
            <w:r w:rsidRPr="00A83135">
              <w:t xml:space="preserve"> over AlphaFold2 when repurposed for nucleic acid complexes.</w:t>
            </w:r>
          </w:p>
        </w:tc>
      </w:tr>
      <w:tr w:rsidR="00A83135" w:rsidRPr="00A83135" w:rsidTr="00A83135">
        <w:trPr>
          <w:tblCellSpacing w:w="15" w:type="dxa"/>
        </w:trPr>
        <w:tc>
          <w:tcPr>
            <w:tcW w:w="0" w:type="auto"/>
            <w:vAlign w:val="center"/>
            <w:hideMark/>
          </w:tcPr>
          <w:p w:rsidR="00A83135" w:rsidRPr="00A83135" w:rsidRDefault="00A83135" w:rsidP="00A83135">
            <w:r w:rsidRPr="00A83135">
              <w:rPr>
                <w:b/>
                <w:bCs/>
              </w:rPr>
              <w:t>Antibody-Antigen</w:t>
            </w:r>
          </w:p>
        </w:tc>
        <w:tc>
          <w:tcPr>
            <w:tcW w:w="0" w:type="auto"/>
            <w:vAlign w:val="center"/>
            <w:hideMark/>
          </w:tcPr>
          <w:p w:rsidR="00A83135" w:rsidRPr="00A83135" w:rsidRDefault="00A83135" w:rsidP="00A83135">
            <w:r w:rsidRPr="00A83135">
              <w:t xml:space="preserve">Predicted these immunologically critical interactions with </w:t>
            </w:r>
            <w:r w:rsidRPr="00A83135">
              <w:rPr>
                <w:b/>
                <w:bCs/>
              </w:rPr>
              <w:t>81% accuracy</w:t>
            </w:r>
            <w:r w:rsidRPr="00A83135">
              <w:t>, aiding vaccine and therapeutic antibody design.</w:t>
            </w:r>
          </w:p>
        </w:tc>
      </w:tr>
      <w:tr w:rsidR="00A83135" w:rsidRPr="00A83135" w:rsidTr="00A83135">
        <w:trPr>
          <w:tblCellSpacing w:w="15" w:type="dxa"/>
        </w:trPr>
        <w:tc>
          <w:tcPr>
            <w:tcW w:w="0" w:type="auto"/>
            <w:vAlign w:val="center"/>
            <w:hideMark/>
          </w:tcPr>
          <w:p w:rsidR="00A83135" w:rsidRPr="00A83135" w:rsidRDefault="00A83135" w:rsidP="00A83135">
            <w:r w:rsidRPr="00A83135">
              <w:rPr>
                <w:b/>
                <w:bCs/>
              </w:rPr>
              <w:t>Small Molecule Docking</w:t>
            </w:r>
          </w:p>
        </w:tc>
        <w:tc>
          <w:tcPr>
            <w:tcW w:w="0" w:type="auto"/>
            <w:vAlign w:val="center"/>
            <w:hideMark/>
          </w:tcPr>
          <w:p w:rsidR="00A83135" w:rsidRPr="00A83135" w:rsidRDefault="00A83135" w:rsidP="00A83135">
            <w:r w:rsidRPr="00A83135">
              <w:t xml:space="preserve">Introduced as a </w:t>
            </w:r>
            <w:r w:rsidRPr="00A83135">
              <w:rPr>
                <w:b/>
                <w:bCs/>
              </w:rPr>
              <w:t>brand-new capability</w:t>
            </w:r>
            <w:r w:rsidRPr="00A83135">
              <w:t xml:space="preserve">, reaching </w:t>
            </w:r>
            <w:r w:rsidRPr="00A83135">
              <w:rPr>
                <w:b/>
                <w:bCs/>
              </w:rPr>
              <w:t>68% accuracy</w:t>
            </w:r>
            <w:r w:rsidRPr="00A83135">
              <w:t>, comparable to traditional computational docking methods but in a fully differentiable AI pipeline.</w:t>
            </w:r>
          </w:p>
        </w:tc>
      </w:tr>
    </w:tbl>
    <w:p w:rsidR="00A83135" w:rsidRPr="00A83135" w:rsidRDefault="00A83135" w:rsidP="00A83135">
      <w:r w:rsidRPr="00A83135">
        <w:t>These capabilities suggest that AlphaFold3 may soon rival or surpass domain-specific tools across multiple subfields, including structural immunology, gene regulation modeling, and drug docking.</w:t>
      </w:r>
    </w:p>
    <w:p w:rsidR="00A83135" w:rsidRPr="00A83135" w:rsidRDefault="00A83135" w:rsidP="00A83135">
      <w:pPr>
        <w:rPr>
          <w:b/>
          <w:bCs/>
        </w:rPr>
      </w:pPr>
      <w:r w:rsidRPr="00A83135">
        <w:rPr>
          <w:b/>
          <w:bCs/>
        </w:rPr>
        <w:t>2.3 Confidence Metrics</w:t>
      </w:r>
    </w:p>
    <w:p w:rsidR="00A83135" w:rsidRPr="00A83135" w:rsidRDefault="00A83135" w:rsidP="00A83135">
      <w:r w:rsidRPr="00A83135">
        <w:t xml:space="preserve">In scientific applications, accuracy is only part of the equation—knowing </w:t>
      </w:r>
      <w:r w:rsidRPr="00A83135">
        <w:rPr>
          <w:b/>
          <w:bCs/>
        </w:rPr>
        <w:t>how confident the model is</w:t>
      </w:r>
      <w:r w:rsidRPr="00A83135">
        <w:t xml:space="preserve"> in its prediction is crucial for downstream use in labs and therapeutic pipelines.</w:t>
      </w:r>
    </w:p>
    <w:p w:rsidR="00A83135" w:rsidRPr="00A83135" w:rsidRDefault="00A83135" w:rsidP="00A83135">
      <w:r w:rsidRPr="00A83135">
        <w:t xml:space="preserve">AlphaFold3 provides </w:t>
      </w:r>
      <w:r w:rsidRPr="00A83135">
        <w:rPr>
          <w:b/>
          <w:bCs/>
        </w:rPr>
        <w:t>robust confidence scores</w:t>
      </w:r>
      <w:r w:rsidRPr="00A83135">
        <w:t xml:space="preserve"> and visualization tools:</w:t>
      </w:r>
    </w:p>
    <w:p w:rsidR="00A83135" w:rsidRPr="00A83135" w:rsidRDefault="00A83135" w:rsidP="00A83135">
      <w:pPr>
        <w:numPr>
          <w:ilvl w:val="0"/>
          <w:numId w:val="5"/>
        </w:numPr>
      </w:pPr>
      <w:r w:rsidRPr="00A83135">
        <w:rPr>
          <w:rFonts w:ascii="Segoe UI Emoji" w:hAnsi="Segoe UI Emoji" w:cs="Segoe UI Emoji"/>
        </w:rPr>
        <w:t>🔍</w:t>
      </w:r>
      <w:r w:rsidRPr="00A83135">
        <w:t xml:space="preserve"> </w:t>
      </w:r>
      <w:r w:rsidRPr="00A83135">
        <w:rPr>
          <w:b/>
          <w:bCs/>
        </w:rPr>
        <w:t xml:space="preserve">Per-Residue </w:t>
      </w:r>
      <w:proofErr w:type="spellStart"/>
      <w:r w:rsidRPr="00A83135">
        <w:rPr>
          <w:b/>
          <w:bCs/>
        </w:rPr>
        <w:t>pLDDT</w:t>
      </w:r>
      <w:proofErr w:type="spellEnd"/>
      <w:r w:rsidRPr="00A83135">
        <w:rPr>
          <w:b/>
          <w:bCs/>
        </w:rPr>
        <w:t xml:space="preserve"> (Predicted Local Distance Difference Test):</w:t>
      </w:r>
      <w:r w:rsidRPr="00A83135">
        <w:br/>
        <w:t xml:space="preserve">Scaled 0–100, this score indicates how confident the model is in the local structure of each residue or nucleotide. A </w:t>
      </w:r>
      <w:proofErr w:type="spellStart"/>
      <w:r w:rsidRPr="00A83135">
        <w:t>pLDDT</w:t>
      </w:r>
      <w:proofErr w:type="spellEnd"/>
      <w:r w:rsidRPr="00A83135">
        <w:t xml:space="preserve"> score above 90 typically corresponds to </w:t>
      </w:r>
      <w:r w:rsidRPr="00A83135">
        <w:rPr>
          <w:b/>
          <w:bCs/>
        </w:rPr>
        <w:t>experimental-level accuracy</w:t>
      </w:r>
      <w:r w:rsidRPr="00A83135">
        <w:t>.</w:t>
      </w:r>
    </w:p>
    <w:p w:rsidR="00A83135" w:rsidRPr="00A83135" w:rsidRDefault="00A83135" w:rsidP="00A83135">
      <w:pPr>
        <w:numPr>
          <w:ilvl w:val="0"/>
          <w:numId w:val="5"/>
        </w:numPr>
      </w:pPr>
      <w:r w:rsidRPr="00A83135">
        <w:rPr>
          <w:rFonts w:ascii="Segoe UI Emoji" w:hAnsi="Segoe UI Emoji" w:cs="Segoe UI Emoji"/>
        </w:rPr>
        <w:t>🌐</w:t>
      </w:r>
      <w:r w:rsidRPr="00A83135">
        <w:t xml:space="preserve"> </w:t>
      </w:r>
      <w:r w:rsidRPr="00A83135">
        <w:rPr>
          <w:b/>
          <w:bCs/>
        </w:rPr>
        <w:t>Predicted Aligned Error (PAE) Maps for Interfaces:</w:t>
      </w:r>
      <w:r w:rsidRPr="00A83135">
        <w:br/>
        <w:t xml:space="preserve">For interactions between molecules (e.g., antibody-antigen), PAE maps highlight the </w:t>
      </w:r>
      <w:r w:rsidRPr="00A83135">
        <w:rPr>
          <w:b/>
          <w:bCs/>
        </w:rPr>
        <w:t>expected error at each interfacial contact point</w:t>
      </w:r>
      <w:r w:rsidRPr="00A83135">
        <w:t xml:space="preserve">, allowing researchers to assess the </w:t>
      </w:r>
      <w:r w:rsidRPr="00A83135">
        <w:rPr>
          <w:b/>
          <w:bCs/>
        </w:rPr>
        <w:t>reliability of docking predictions</w:t>
      </w:r>
      <w:r w:rsidRPr="00A83135">
        <w:t>.</w:t>
      </w:r>
    </w:p>
    <w:p w:rsidR="00A83135" w:rsidRPr="00C641AC" w:rsidRDefault="00A83135" w:rsidP="00A83135">
      <w:r w:rsidRPr="00A83135">
        <w:t xml:space="preserve">These confidence metrics empower users to distinguish between highly accurate core regions and less certain peripheral predictions, supporting </w:t>
      </w:r>
      <w:r w:rsidRPr="00A83135">
        <w:rPr>
          <w:b/>
          <w:bCs/>
        </w:rPr>
        <w:t>experimental validation and prioritization</w:t>
      </w:r>
      <w:r w:rsidRPr="00A83135">
        <w:t>.</w:t>
      </w:r>
    </w:p>
    <w:p w:rsidR="00A83135" w:rsidRPr="00A83135" w:rsidRDefault="00A83135" w:rsidP="00A83135">
      <w:pPr>
        <w:rPr>
          <w:b/>
          <w:bCs/>
        </w:rPr>
      </w:pPr>
      <w:r w:rsidRPr="00A83135">
        <w:rPr>
          <w:b/>
          <w:bCs/>
        </w:rPr>
        <w:lastRenderedPageBreak/>
        <w:t>3. Experimental Validation</w:t>
      </w:r>
    </w:p>
    <w:p w:rsidR="00A83135" w:rsidRDefault="00A83135" w:rsidP="00A83135">
      <w:r w:rsidRPr="00A83135">
        <w:t xml:space="preserve">AlphaFold3 has undergone extensive benchmarking and real-world testing, demonstrating its ability to accelerate biological discovery across a range of fields—including drug development, enzyme engineering, and genetic control systems. Importantly, many of its predictions have been </w:t>
      </w:r>
      <w:r w:rsidRPr="00A83135">
        <w:rPr>
          <w:b/>
          <w:bCs/>
        </w:rPr>
        <w:t>validated by experimental techniques</w:t>
      </w:r>
      <w:r w:rsidRPr="00A83135">
        <w:t xml:space="preserve"> such as </w:t>
      </w:r>
      <w:r w:rsidRPr="00A83135">
        <w:rPr>
          <w:b/>
          <w:bCs/>
        </w:rPr>
        <w:t>cryo-electron microscopy (cryo-EM)</w:t>
      </w:r>
      <w:r w:rsidRPr="00A83135">
        <w:t xml:space="preserve"> and </w:t>
      </w:r>
      <w:r w:rsidRPr="00A83135">
        <w:rPr>
          <w:b/>
          <w:bCs/>
        </w:rPr>
        <w:t>biochemical assays</w:t>
      </w:r>
      <w:r w:rsidRPr="00A83135">
        <w:t>, confirming its practical utility beyond simulations.</w:t>
      </w:r>
    </w:p>
    <w:p w:rsidR="009323AF" w:rsidRPr="009323AF" w:rsidRDefault="009323AF" w:rsidP="009323AF">
      <w:pPr>
        <w:rPr>
          <w:b/>
          <w:bCs/>
        </w:rPr>
      </w:pPr>
      <w:r w:rsidRPr="009323AF">
        <w:rPr>
          <w:b/>
          <w:bCs/>
        </w:rPr>
        <w:t>3.1 Drug Discovery Applications</w:t>
      </w:r>
    </w:p>
    <w:p w:rsidR="009323AF" w:rsidRPr="009323AF" w:rsidRDefault="009323AF" w:rsidP="009323AF">
      <w:r w:rsidRPr="009323AF">
        <w:t xml:space="preserve">AlphaFold3’s ability to predict protein-ligand and protein-antibody interactions has had immediate implications in </w:t>
      </w:r>
      <w:r w:rsidRPr="009323AF">
        <w:rPr>
          <w:b/>
          <w:bCs/>
        </w:rPr>
        <w:t>structure-based drug design</w:t>
      </w:r>
      <w:r w:rsidRPr="009323AF">
        <w:t>, traditionally one of the most time- and resource-intensive stages of pharmaceutical R&amp;D.</w:t>
      </w:r>
    </w:p>
    <w:p w:rsidR="009323AF" w:rsidRPr="009323AF" w:rsidRDefault="009323AF" w:rsidP="009323AF">
      <w:pPr>
        <w:numPr>
          <w:ilvl w:val="0"/>
          <w:numId w:val="6"/>
        </w:numPr>
      </w:pPr>
      <w:r w:rsidRPr="009323AF">
        <w:rPr>
          <w:rFonts w:ascii="Segoe UI Emoji" w:hAnsi="Segoe UI Emoji" w:cs="Segoe UI Emoji"/>
        </w:rPr>
        <w:t>🧬</w:t>
      </w:r>
      <w:r w:rsidRPr="009323AF">
        <w:t xml:space="preserve"> </w:t>
      </w:r>
      <w:r w:rsidRPr="009323AF">
        <w:rPr>
          <w:b/>
          <w:bCs/>
        </w:rPr>
        <w:t>KRAS Oncoprotein (G12D mutant):</w:t>
      </w:r>
      <w:r w:rsidRPr="009323AF">
        <w:br/>
        <w:t xml:space="preserve">A notoriously "undruggable" cancer target, KRAS was modeled by AlphaFold3 to reveal </w:t>
      </w:r>
      <w:r w:rsidRPr="009323AF">
        <w:rPr>
          <w:b/>
          <w:bCs/>
        </w:rPr>
        <w:t>cryptic allosteric binding pockets</w:t>
      </w:r>
      <w:r w:rsidRPr="009323AF">
        <w:t xml:space="preserve">—sites not visible in static crystal structures. These were experimentally validated within </w:t>
      </w:r>
      <w:r w:rsidRPr="009323AF">
        <w:rPr>
          <w:b/>
          <w:bCs/>
        </w:rPr>
        <w:t>72 hours</w:t>
      </w:r>
      <w:r w:rsidRPr="009323AF">
        <w:t xml:space="preserve">, showcasing how AlphaFold3 can uncover </w:t>
      </w:r>
      <w:r w:rsidRPr="009323AF">
        <w:rPr>
          <w:b/>
          <w:bCs/>
        </w:rPr>
        <w:t>hidden druggable surfaces</w:t>
      </w:r>
      <w:r w:rsidRPr="009323AF">
        <w:t xml:space="preserve"> with high therapeutic potential.</w:t>
      </w:r>
    </w:p>
    <w:p w:rsidR="009323AF" w:rsidRPr="009323AF" w:rsidRDefault="009323AF" w:rsidP="009323AF">
      <w:pPr>
        <w:numPr>
          <w:ilvl w:val="0"/>
          <w:numId w:val="6"/>
        </w:numPr>
      </w:pPr>
      <w:r w:rsidRPr="009323AF">
        <w:rPr>
          <w:rFonts w:ascii="Segoe UI Emoji" w:hAnsi="Segoe UI Emoji" w:cs="Segoe UI Emoji"/>
        </w:rPr>
        <w:t>🦠</w:t>
      </w:r>
      <w:r w:rsidRPr="009323AF">
        <w:t xml:space="preserve"> </w:t>
      </w:r>
      <w:r w:rsidRPr="009323AF">
        <w:rPr>
          <w:b/>
          <w:bCs/>
        </w:rPr>
        <w:t>HIV-1 gp120 Envelope Protein:</w:t>
      </w:r>
      <w:r w:rsidRPr="009323AF">
        <w:br/>
        <w:t xml:space="preserve">The model accurately predicted </w:t>
      </w:r>
      <w:r w:rsidRPr="009323AF">
        <w:rPr>
          <w:b/>
          <w:bCs/>
        </w:rPr>
        <w:t>antibody binding epitopes</w:t>
      </w:r>
      <w:r w:rsidRPr="009323AF">
        <w:t xml:space="preserve"> on the surface of gp120, which were later confirmed using </w:t>
      </w:r>
      <w:r w:rsidRPr="009323AF">
        <w:rPr>
          <w:b/>
          <w:bCs/>
        </w:rPr>
        <w:t>high-resolution cryo-EM</w:t>
      </w:r>
      <w:r w:rsidRPr="009323AF">
        <w:t xml:space="preserve">. This supports AlphaFold3’s use in </w:t>
      </w:r>
      <w:r w:rsidRPr="009323AF">
        <w:rPr>
          <w:b/>
          <w:bCs/>
        </w:rPr>
        <w:t>vaccine design</w:t>
      </w:r>
      <w:r w:rsidRPr="009323AF">
        <w:t>, especially for mutagenic viruses like HIV and influenza.</w:t>
      </w:r>
    </w:p>
    <w:p w:rsidR="009323AF" w:rsidRPr="009323AF" w:rsidRDefault="009323AF" w:rsidP="009323AF">
      <w:pPr>
        <w:rPr>
          <w:b/>
          <w:bCs/>
        </w:rPr>
      </w:pPr>
      <w:r w:rsidRPr="009323AF">
        <w:rPr>
          <w:b/>
          <w:bCs/>
        </w:rPr>
        <w:t>3.2 Synthetic Biology &amp; Bioengineering</w:t>
      </w:r>
    </w:p>
    <w:p w:rsidR="009323AF" w:rsidRPr="009323AF" w:rsidRDefault="009323AF" w:rsidP="009323AF">
      <w:r w:rsidRPr="009323AF">
        <w:t xml:space="preserve">AlphaFold3 also plays a key role in </w:t>
      </w:r>
      <w:r w:rsidRPr="009323AF">
        <w:rPr>
          <w:b/>
          <w:bCs/>
        </w:rPr>
        <w:t>synthetic biology</w:t>
      </w:r>
      <w:r w:rsidRPr="009323AF">
        <w:t>, where the design of novel proteins, enzymes, and gene circuits is rapidly transforming medicine, agriculture, and environmental science.</w:t>
      </w:r>
    </w:p>
    <w:p w:rsidR="009323AF" w:rsidRPr="009323AF" w:rsidRDefault="009323AF" w:rsidP="009323AF">
      <w:pPr>
        <w:numPr>
          <w:ilvl w:val="0"/>
          <w:numId w:val="7"/>
        </w:numPr>
      </w:pPr>
      <w:r w:rsidRPr="009323AF">
        <w:rPr>
          <w:rFonts w:ascii="Segoe UI Emoji" w:hAnsi="Segoe UI Emoji" w:cs="Segoe UI Emoji"/>
        </w:rPr>
        <w:t>♻️</w:t>
      </w:r>
      <w:r w:rsidRPr="009323AF">
        <w:t xml:space="preserve"> </w:t>
      </w:r>
      <w:proofErr w:type="spellStart"/>
      <w:r w:rsidRPr="009323AF">
        <w:rPr>
          <w:b/>
          <w:bCs/>
        </w:rPr>
        <w:t>PETase</w:t>
      </w:r>
      <w:proofErr w:type="spellEnd"/>
      <w:r w:rsidRPr="009323AF">
        <w:rPr>
          <w:b/>
          <w:bCs/>
        </w:rPr>
        <w:t xml:space="preserve"> Enzyme Engineering:</w:t>
      </w:r>
      <w:r w:rsidRPr="009323AF">
        <w:br/>
        <w:t xml:space="preserve">Researchers used AlphaFold3 to design </w:t>
      </w:r>
      <w:r w:rsidRPr="009323AF">
        <w:rPr>
          <w:b/>
          <w:bCs/>
        </w:rPr>
        <w:t>3 novel variants</w:t>
      </w:r>
      <w:r w:rsidRPr="009323AF">
        <w:t xml:space="preserve"> of </w:t>
      </w:r>
      <w:proofErr w:type="spellStart"/>
      <w:r w:rsidRPr="009323AF">
        <w:t>PETase</w:t>
      </w:r>
      <w:proofErr w:type="spellEnd"/>
      <w:r w:rsidRPr="009323AF">
        <w:t xml:space="preserve"> (a plastic-degrading enzyme) with enhanced substrate binding. Lab experiments confirmed their </w:t>
      </w:r>
      <w:r w:rsidRPr="009323AF">
        <w:rPr>
          <w:b/>
          <w:bCs/>
        </w:rPr>
        <w:t>plastic degradation rates were up to 40% higher</w:t>
      </w:r>
      <w:r w:rsidRPr="009323AF">
        <w:t>, aiding efforts to combat plastic pollution.</w:t>
      </w:r>
    </w:p>
    <w:p w:rsidR="009323AF" w:rsidRPr="009323AF" w:rsidRDefault="009323AF" w:rsidP="009323AF">
      <w:pPr>
        <w:numPr>
          <w:ilvl w:val="0"/>
          <w:numId w:val="7"/>
        </w:numPr>
      </w:pPr>
      <w:r w:rsidRPr="009323AF">
        <w:rPr>
          <w:rFonts w:ascii="Segoe UI Emoji" w:hAnsi="Segoe UI Emoji" w:cs="Segoe UI Emoji"/>
        </w:rPr>
        <w:t>🔄</w:t>
      </w:r>
      <w:r w:rsidRPr="009323AF">
        <w:t xml:space="preserve"> </w:t>
      </w:r>
      <w:r w:rsidRPr="009323AF">
        <w:rPr>
          <w:b/>
          <w:bCs/>
        </w:rPr>
        <w:t>RNA Switches &amp; Gene Circuits:</w:t>
      </w:r>
      <w:r w:rsidRPr="009323AF">
        <w:br/>
        <w:t xml:space="preserve">The model enabled the precise design of </w:t>
      </w:r>
      <w:r w:rsidRPr="009323AF">
        <w:rPr>
          <w:b/>
          <w:bCs/>
        </w:rPr>
        <w:t>RNA-based regulatory switches</w:t>
      </w:r>
      <w:r w:rsidRPr="009323AF">
        <w:t xml:space="preserve">, where ligand binding induces structural shifts in mRNA. These engineered constructs achieved </w:t>
      </w:r>
      <w:r w:rsidRPr="009323AF">
        <w:rPr>
          <w:b/>
          <w:bCs/>
        </w:rPr>
        <w:t>~90% gene expression control efficiency</w:t>
      </w:r>
      <w:r w:rsidRPr="009323AF">
        <w:t>, a breakthrough for programmable gene expression in therapeutic contexts.</w:t>
      </w:r>
    </w:p>
    <w:p w:rsidR="009323AF" w:rsidRDefault="009323AF" w:rsidP="00A83135"/>
    <w:p w:rsidR="009323AF" w:rsidRPr="009323AF" w:rsidRDefault="009323AF" w:rsidP="009323AF">
      <w:pPr>
        <w:rPr>
          <w:b/>
          <w:bCs/>
        </w:rPr>
      </w:pPr>
      <w:r w:rsidRPr="009323AF">
        <w:rPr>
          <w:b/>
          <w:bCs/>
        </w:rPr>
        <w:lastRenderedPageBreak/>
        <w:t>4. Computational Requirements</w:t>
      </w:r>
    </w:p>
    <w:p w:rsidR="009323AF" w:rsidRPr="009323AF" w:rsidRDefault="009323AF" w:rsidP="009323AF">
      <w:r w:rsidRPr="009323AF">
        <w:t>AlphaFold3’s advanced capabilities are powered by significant computational infrastructure and efficient model design. While training demands are high, inference remains accessible for many users.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3"/>
        <w:gridCol w:w="5441"/>
      </w:tblGrid>
      <w:tr w:rsidR="009323AF" w:rsidRPr="009323AF" w:rsidTr="009323AF">
        <w:trPr>
          <w:tblHeader/>
          <w:tblCellSpacing w:w="15" w:type="dxa"/>
          <w:jc w:val="center"/>
        </w:trPr>
        <w:tc>
          <w:tcPr>
            <w:tcW w:w="0" w:type="auto"/>
            <w:vAlign w:val="center"/>
            <w:hideMark/>
          </w:tcPr>
          <w:p w:rsidR="009323AF" w:rsidRPr="009323AF" w:rsidRDefault="009323AF" w:rsidP="009323AF">
            <w:pPr>
              <w:rPr>
                <w:b/>
                <w:bCs/>
              </w:rPr>
            </w:pPr>
            <w:r w:rsidRPr="009323AF">
              <w:rPr>
                <w:b/>
                <w:bCs/>
              </w:rPr>
              <w:t>Component</w:t>
            </w:r>
          </w:p>
        </w:tc>
        <w:tc>
          <w:tcPr>
            <w:tcW w:w="0" w:type="auto"/>
            <w:vAlign w:val="center"/>
            <w:hideMark/>
          </w:tcPr>
          <w:p w:rsidR="009323AF" w:rsidRPr="009323AF" w:rsidRDefault="009323AF" w:rsidP="009323AF">
            <w:pPr>
              <w:rPr>
                <w:b/>
                <w:bCs/>
              </w:rPr>
            </w:pPr>
            <w:r w:rsidRPr="009323AF">
              <w:rPr>
                <w:b/>
                <w:bCs/>
              </w:rPr>
              <w:t>Specification</w:t>
            </w:r>
          </w:p>
        </w:tc>
      </w:tr>
      <w:tr w:rsidR="009323AF" w:rsidRPr="009323AF" w:rsidTr="009323AF">
        <w:trPr>
          <w:tblCellSpacing w:w="15" w:type="dxa"/>
          <w:jc w:val="center"/>
        </w:trPr>
        <w:tc>
          <w:tcPr>
            <w:tcW w:w="0" w:type="auto"/>
            <w:vAlign w:val="center"/>
            <w:hideMark/>
          </w:tcPr>
          <w:p w:rsidR="009323AF" w:rsidRPr="009323AF" w:rsidRDefault="009323AF" w:rsidP="009323AF">
            <w:r w:rsidRPr="009323AF">
              <w:rPr>
                <w:b/>
                <w:bCs/>
              </w:rPr>
              <w:t>Training Hardware</w:t>
            </w:r>
          </w:p>
        </w:tc>
        <w:tc>
          <w:tcPr>
            <w:tcW w:w="0" w:type="auto"/>
            <w:vAlign w:val="center"/>
            <w:hideMark/>
          </w:tcPr>
          <w:p w:rsidR="009323AF" w:rsidRPr="009323AF" w:rsidRDefault="009323AF" w:rsidP="009323AF">
            <w:r w:rsidRPr="009323AF">
              <w:t xml:space="preserve">256 </w:t>
            </w:r>
            <w:r w:rsidRPr="009323AF">
              <w:rPr>
                <w:b/>
                <w:bCs/>
              </w:rPr>
              <w:t>TPUv4 pods</w:t>
            </w:r>
            <w:r w:rsidRPr="009323AF">
              <w:t xml:space="preserve"> for large-scale parallel training</w:t>
            </w:r>
          </w:p>
        </w:tc>
      </w:tr>
      <w:tr w:rsidR="009323AF" w:rsidRPr="009323AF" w:rsidTr="009323AF">
        <w:trPr>
          <w:tblCellSpacing w:w="15" w:type="dxa"/>
          <w:jc w:val="center"/>
        </w:trPr>
        <w:tc>
          <w:tcPr>
            <w:tcW w:w="0" w:type="auto"/>
            <w:vAlign w:val="center"/>
            <w:hideMark/>
          </w:tcPr>
          <w:p w:rsidR="009323AF" w:rsidRPr="009323AF" w:rsidRDefault="009323AF" w:rsidP="009323AF">
            <w:r w:rsidRPr="009323AF">
              <w:rPr>
                <w:b/>
                <w:bCs/>
              </w:rPr>
              <w:t>Inference</w:t>
            </w:r>
          </w:p>
        </w:tc>
        <w:tc>
          <w:tcPr>
            <w:tcW w:w="0" w:type="auto"/>
            <w:vAlign w:val="center"/>
            <w:hideMark/>
          </w:tcPr>
          <w:p w:rsidR="009323AF" w:rsidRPr="009323AF" w:rsidRDefault="009323AF" w:rsidP="009323AF">
            <w:r w:rsidRPr="009323AF">
              <w:t xml:space="preserve">~3 minutes per complex on a single high-end </w:t>
            </w:r>
            <w:r w:rsidRPr="009323AF">
              <w:rPr>
                <w:b/>
                <w:bCs/>
              </w:rPr>
              <w:t>GPU</w:t>
            </w:r>
          </w:p>
        </w:tc>
      </w:tr>
      <w:tr w:rsidR="009323AF" w:rsidRPr="009323AF" w:rsidTr="009323AF">
        <w:trPr>
          <w:tblCellSpacing w:w="15" w:type="dxa"/>
          <w:jc w:val="center"/>
        </w:trPr>
        <w:tc>
          <w:tcPr>
            <w:tcW w:w="0" w:type="auto"/>
            <w:vAlign w:val="center"/>
            <w:hideMark/>
          </w:tcPr>
          <w:p w:rsidR="009323AF" w:rsidRPr="009323AF" w:rsidRDefault="009323AF" w:rsidP="009323AF">
            <w:r w:rsidRPr="009323AF">
              <w:rPr>
                <w:b/>
                <w:bCs/>
              </w:rPr>
              <w:t>Model Size</w:t>
            </w:r>
          </w:p>
        </w:tc>
        <w:tc>
          <w:tcPr>
            <w:tcW w:w="0" w:type="auto"/>
            <w:vAlign w:val="center"/>
            <w:hideMark/>
          </w:tcPr>
          <w:p w:rsidR="009323AF" w:rsidRPr="009323AF" w:rsidRDefault="009323AF" w:rsidP="009323AF">
            <w:r w:rsidRPr="009323AF">
              <w:t>214 million parameters</w:t>
            </w:r>
          </w:p>
        </w:tc>
      </w:tr>
      <w:tr w:rsidR="009323AF" w:rsidRPr="009323AF" w:rsidTr="009323AF">
        <w:trPr>
          <w:tblCellSpacing w:w="15" w:type="dxa"/>
          <w:jc w:val="center"/>
        </w:trPr>
        <w:tc>
          <w:tcPr>
            <w:tcW w:w="0" w:type="auto"/>
            <w:vAlign w:val="center"/>
            <w:hideMark/>
          </w:tcPr>
          <w:p w:rsidR="009323AF" w:rsidRPr="009323AF" w:rsidRDefault="009323AF" w:rsidP="009323AF">
            <w:r w:rsidRPr="009323AF">
              <w:rPr>
                <w:b/>
                <w:bCs/>
              </w:rPr>
              <w:t>Training Data</w:t>
            </w:r>
          </w:p>
        </w:tc>
        <w:tc>
          <w:tcPr>
            <w:tcW w:w="0" w:type="auto"/>
            <w:vAlign w:val="center"/>
            <w:hideMark/>
          </w:tcPr>
          <w:p w:rsidR="009323AF" w:rsidRPr="009323AF" w:rsidRDefault="009323AF" w:rsidP="009323AF">
            <w:r w:rsidRPr="009323AF">
              <w:t xml:space="preserve">Over </w:t>
            </w:r>
            <w:r w:rsidRPr="009323AF">
              <w:rPr>
                <w:b/>
                <w:bCs/>
              </w:rPr>
              <w:t>2.8 million</w:t>
            </w:r>
            <w:r w:rsidRPr="009323AF">
              <w:t xml:space="preserve"> structures (PDB, </w:t>
            </w:r>
            <w:proofErr w:type="spellStart"/>
            <w:r w:rsidRPr="009323AF">
              <w:t>ChEMBL</w:t>
            </w:r>
            <w:proofErr w:type="spellEnd"/>
            <w:r w:rsidRPr="009323AF">
              <w:t xml:space="preserve">, </w:t>
            </w:r>
            <w:proofErr w:type="spellStart"/>
            <w:r w:rsidRPr="009323AF">
              <w:t>RNAcentral</w:t>
            </w:r>
            <w:proofErr w:type="spellEnd"/>
            <w:r w:rsidRPr="009323AF">
              <w:t>)</w:t>
            </w:r>
          </w:p>
        </w:tc>
      </w:tr>
    </w:tbl>
    <w:p w:rsidR="009323AF" w:rsidRDefault="009323AF" w:rsidP="00A83135"/>
    <w:p w:rsidR="009323AF" w:rsidRPr="009323AF" w:rsidRDefault="009323AF" w:rsidP="009323AF">
      <w:pPr>
        <w:rPr>
          <w:b/>
          <w:bCs/>
        </w:rPr>
      </w:pPr>
      <w:r w:rsidRPr="009323AF">
        <w:rPr>
          <w:b/>
          <w:bCs/>
        </w:rPr>
        <w:t>Key Insights</w:t>
      </w:r>
    </w:p>
    <w:p w:rsidR="009323AF" w:rsidRPr="009323AF" w:rsidRDefault="009323AF" w:rsidP="009323AF">
      <w:pPr>
        <w:numPr>
          <w:ilvl w:val="0"/>
          <w:numId w:val="9"/>
        </w:numPr>
      </w:pPr>
      <w:r w:rsidRPr="009323AF">
        <w:rPr>
          <w:b/>
          <w:bCs/>
        </w:rPr>
        <w:t>Massive Training Power</w:t>
      </w:r>
      <w:r w:rsidRPr="009323AF">
        <w:t>:</w:t>
      </w:r>
      <w:r w:rsidR="00AF0813">
        <w:t xml:space="preserve"> </w:t>
      </w:r>
      <w:r w:rsidRPr="009323AF">
        <w:t>AlphaFold3 was trained using 256 TPUv4 pods, allowing for massive parallelism across diverse molecular data. This enabled the model to learn fine-grained atomic interactions across proteins, DNA, RNA, and small molecules.</w:t>
      </w:r>
    </w:p>
    <w:p w:rsidR="009323AF" w:rsidRPr="009323AF" w:rsidRDefault="009323AF" w:rsidP="009323AF">
      <w:pPr>
        <w:numPr>
          <w:ilvl w:val="0"/>
          <w:numId w:val="9"/>
        </w:numPr>
      </w:pPr>
      <w:r w:rsidRPr="009323AF">
        <w:rPr>
          <w:b/>
          <w:bCs/>
        </w:rPr>
        <w:t>Optimized Inference Time</w:t>
      </w:r>
      <w:r w:rsidRPr="009323AF">
        <w:t>:</w:t>
      </w:r>
      <w:r w:rsidR="00AF0813">
        <w:t xml:space="preserve"> </w:t>
      </w:r>
      <w:r w:rsidRPr="009323AF">
        <w:t>Despite the high training cost, AlphaFold3 runs efficiently during inference. A single GPU can produce accurate predictions in about 3 minutes per target—making it feasible for academic labs and biotech companies to test hypotheses rapidly.</w:t>
      </w:r>
    </w:p>
    <w:p w:rsidR="009323AF" w:rsidRPr="009323AF" w:rsidRDefault="009323AF" w:rsidP="009323AF">
      <w:pPr>
        <w:numPr>
          <w:ilvl w:val="0"/>
          <w:numId w:val="9"/>
        </w:numPr>
      </w:pPr>
      <w:r w:rsidRPr="009323AF">
        <w:rPr>
          <w:b/>
          <w:bCs/>
        </w:rPr>
        <w:t>Smart Model Design</w:t>
      </w:r>
      <w:r w:rsidRPr="009323AF">
        <w:t>:</w:t>
      </w:r>
      <w:r w:rsidR="00AF0813">
        <w:t xml:space="preserve"> </w:t>
      </w:r>
      <w:r w:rsidRPr="009323AF">
        <w:t xml:space="preserve">With 214M parameters, the model strikes a balance between complexity and speed. Techniques like </w:t>
      </w:r>
      <w:r w:rsidRPr="009323AF">
        <w:rPr>
          <w:b/>
          <w:bCs/>
        </w:rPr>
        <w:t>diffusion-based refinement</w:t>
      </w:r>
      <w:r w:rsidRPr="009323AF">
        <w:t xml:space="preserve"> and </w:t>
      </w:r>
      <w:r w:rsidRPr="009323AF">
        <w:rPr>
          <w:b/>
          <w:bCs/>
        </w:rPr>
        <w:t>multi-modal encoding</w:t>
      </w:r>
      <w:r w:rsidRPr="009323AF">
        <w:t xml:space="preserve"> reduce redundancy, enabling it to model protein-ligand-DNA complexes with atomic precision.</w:t>
      </w:r>
    </w:p>
    <w:p w:rsidR="009323AF" w:rsidRPr="009323AF" w:rsidRDefault="009323AF" w:rsidP="009323AF">
      <w:pPr>
        <w:numPr>
          <w:ilvl w:val="0"/>
          <w:numId w:val="9"/>
        </w:numPr>
      </w:pPr>
      <w:r w:rsidRPr="009323AF">
        <w:rPr>
          <w:b/>
          <w:bCs/>
        </w:rPr>
        <w:t>Preprocessing and Input Handling</w:t>
      </w:r>
      <w:r w:rsidRPr="009323AF">
        <w:t>:</w:t>
      </w:r>
      <w:r w:rsidR="00AF0813">
        <w:t xml:space="preserve"> </w:t>
      </w:r>
      <w:r w:rsidRPr="009323AF">
        <w:t>Input features include amino acid sequences, nucleotide strings, and SMILES-based molecule encoding. Each is vectorized, aligned, and structured into 3D representations before inference begins.</w:t>
      </w:r>
    </w:p>
    <w:p w:rsidR="009323AF" w:rsidRDefault="009323AF" w:rsidP="009323AF">
      <w:pPr>
        <w:numPr>
          <w:ilvl w:val="0"/>
          <w:numId w:val="9"/>
        </w:numPr>
      </w:pPr>
      <w:r w:rsidRPr="009323AF">
        <w:rPr>
          <w:b/>
          <w:bCs/>
        </w:rPr>
        <w:t>Access Limitation</w:t>
      </w:r>
      <w:r w:rsidRPr="009323AF">
        <w:t>:</w:t>
      </w:r>
      <w:r w:rsidR="00AF0813">
        <w:t xml:space="preserve"> </w:t>
      </w:r>
      <w:r w:rsidRPr="009323AF">
        <w:t xml:space="preserve">Unlike AlphaFold2, AlphaFold3 is currently not open-source. Researchers can access it via </w:t>
      </w:r>
      <w:r w:rsidRPr="009323AF">
        <w:rPr>
          <w:b/>
          <w:bCs/>
        </w:rPr>
        <w:t>DeepMind’s API</w:t>
      </w:r>
      <w:r w:rsidRPr="009323AF">
        <w:t xml:space="preserve"> under specific conditions, raising discussions around reproducibility and open science.</w:t>
      </w:r>
    </w:p>
    <w:p w:rsidR="00AF0813" w:rsidRDefault="00AF0813" w:rsidP="00AF0813"/>
    <w:p w:rsidR="00167F39" w:rsidRPr="00167F39" w:rsidRDefault="00167F39" w:rsidP="00167F39">
      <w:pPr>
        <w:rPr>
          <w:b/>
          <w:bCs/>
        </w:rPr>
      </w:pPr>
      <w:r w:rsidRPr="00167F39">
        <w:rPr>
          <w:b/>
          <w:bCs/>
        </w:rPr>
        <w:lastRenderedPageBreak/>
        <w:t>5. Impact Assessment</w:t>
      </w:r>
    </w:p>
    <w:p w:rsidR="00167F39" w:rsidRPr="00167F39" w:rsidRDefault="00167F39" w:rsidP="00167F39">
      <w:r w:rsidRPr="00167F39">
        <w:t>AlphaFold3 marks a paradigm shift not just in structural biology, but across the scientific, economic, and technological landscape of life sciences.</w:t>
      </w:r>
    </w:p>
    <w:p w:rsidR="00167F39" w:rsidRPr="00167F39" w:rsidRDefault="00167F39" w:rsidP="00167F39">
      <w:pPr>
        <w:rPr>
          <w:b/>
          <w:bCs/>
        </w:rPr>
      </w:pPr>
      <w:r w:rsidRPr="00167F39">
        <w:rPr>
          <w:b/>
          <w:bCs/>
        </w:rPr>
        <w:t>5.1 Scientific Advancements</w:t>
      </w:r>
    </w:p>
    <w:p w:rsidR="00167F39" w:rsidRPr="00167F39" w:rsidRDefault="00167F39" w:rsidP="00167F39">
      <w:pPr>
        <w:numPr>
          <w:ilvl w:val="0"/>
          <w:numId w:val="10"/>
        </w:numPr>
      </w:pPr>
      <w:r w:rsidRPr="00167F39">
        <w:rPr>
          <w:b/>
          <w:bCs/>
        </w:rPr>
        <w:t>Rational Drug Design</w:t>
      </w:r>
      <w:r w:rsidRPr="00167F39">
        <w:t>:</w:t>
      </w:r>
      <w:r w:rsidRPr="00167F39">
        <w:br/>
        <w:t xml:space="preserve">AlphaFold3 can accurately model protein-small molecule interactions, even for previously "undruggable" targets like </w:t>
      </w:r>
      <w:r w:rsidRPr="00167F39">
        <w:rPr>
          <w:b/>
          <w:bCs/>
        </w:rPr>
        <w:t>KRAS</w:t>
      </w:r>
      <w:r w:rsidRPr="00167F39">
        <w:t xml:space="preserve"> and membrane-bound receptors. This facilitates </w:t>
      </w:r>
      <w:r w:rsidRPr="00167F39">
        <w:rPr>
          <w:b/>
          <w:bCs/>
        </w:rPr>
        <w:t>structure-guided drug discovery</w:t>
      </w:r>
      <w:r w:rsidRPr="00167F39">
        <w:t xml:space="preserve"> at scale.</w:t>
      </w:r>
    </w:p>
    <w:p w:rsidR="00167F39" w:rsidRPr="00167F39" w:rsidRDefault="00167F39" w:rsidP="00167F39">
      <w:pPr>
        <w:numPr>
          <w:ilvl w:val="0"/>
          <w:numId w:val="10"/>
        </w:numPr>
      </w:pPr>
      <w:r w:rsidRPr="00167F39">
        <w:rPr>
          <w:b/>
          <w:bCs/>
        </w:rPr>
        <w:t>Interactome-Level Insight</w:t>
      </w:r>
      <w:r w:rsidRPr="00167F39">
        <w:t>:</w:t>
      </w:r>
      <w:r w:rsidRPr="00167F39">
        <w:br/>
        <w:t xml:space="preserve">With high predictive coverage across protein-protein, protein-DNA, and protein-RNA interfaces, it delivers structural insights for nearly </w:t>
      </w:r>
      <w:r w:rsidRPr="00167F39">
        <w:rPr>
          <w:b/>
          <w:bCs/>
        </w:rPr>
        <w:t>90% of the human protein interactome</w:t>
      </w:r>
      <w:r w:rsidRPr="00167F39">
        <w:t>, enabling breakthroughs in genomics, immunology, and synthetic biology.</w:t>
      </w:r>
    </w:p>
    <w:p w:rsidR="00167F39" w:rsidRPr="00167F39" w:rsidRDefault="00167F39" w:rsidP="00167F39">
      <w:pPr>
        <w:numPr>
          <w:ilvl w:val="0"/>
          <w:numId w:val="10"/>
        </w:numPr>
      </w:pPr>
      <w:r w:rsidRPr="00167F39">
        <w:rPr>
          <w:b/>
          <w:bCs/>
        </w:rPr>
        <w:t>Multi-Molecule System Biology</w:t>
      </w:r>
      <w:r w:rsidRPr="00167F39">
        <w:t>:</w:t>
      </w:r>
      <w:r w:rsidRPr="00167F39">
        <w:br/>
        <w:t xml:space="preserve">The model bridges the gap between isolated molecule studies and </w:t>
      </w:r>
      <w:r w:rsidRPr="00167F39">
        <w:rPr>
          <w:b/>
          <w:bCs/>
        </w:rPr>
        <w:t>systems-level understanding</w:t>
      </w:r>
      <w:r w:rsidRPr="00167F39">
        <w:t>, offering atomistic views of complex regulatory assemblies.</w:t>
      </w:r>
    </w:p>
    <w:p w:rsidR="00167F39" w:rsidRPr="00167F39" w:rsidRDefault="00167F39" w:rsidP="00167F39">
      <w:pPr>
        <w:rPr>
          <w:b/>
          <w:bCs/>
        </w:rPr>
      </w:pPr>
      <w:r w:rsidRPr="00167F39">
        <w:rPr>
          <w:b/>
          <w:bCs/>
        </w:rPr>
        <w:t>5.2 Economic Benefits</w:t>
      </w:r>
    </w:p>
    <w:p w:rsidR="00167F39" w:rsidRPr="00167F39" w:rsidRDefault="00167F39" w:rsidP="00167F39">
      <w:pPr>
        <w:numPr>
          <w:ilvl w:val="0"/>
          <w:numId w:val="11"/>
        </w:numPr>
      </w:pPr>
      <w:r w:rsidRPr="00167F39">
        <w:rPr>
          <w:b/>
          <w:bCs/>
        </w:rPr>
        <w:t>Drastic Cost Reductions</w:t>
      </w:r>
      <w:r w:rsidRPr="00167F39">
        <w:t>:</w:t>
      </w:r>
      <w:r w:rsidRPr="00167F39">
        <w:br/>
        <w:t xml:space="preserve">Traditional structural determination (e.g., cryo-EM, X-ray crystallography) can cost </w:t>
      </w:r>
      <w:r w:rsidRPr="00167F39">
        <w:rPr>
          <w:b/>
          <w:bCs/>
        </w:rPr>
        <w:t>$100K–$1M per target</w:t>
      </w:r>
      <w:r w:rsidRPr="00167F39">
        <w:t xml:space="preserve">. AlphaFold3 reduces this to a </w:t>
      </w:r>
      <w:r w:rsidRPr="00167F39">
        <w:rPr>
          <w:b/>
          <w:bCs/>
        </w:rPr>
        <w:t>fraction of the time and cost</w:t>
      </w:r>
      <w:r w:rsidRPr="00167F39">
        <w:t>, with predictive modeling for under $100 per complex.</w:t>
      </w:r>
    </w:p>
    <w:p w:rsidR="00167F39" w:rsidRPr="00167F39" w:rsidRDefault="00167F39" w:rsidP="00167F39">
      <w:pPr>
        <w:numPr>
          <w:ilvl w:val="0"/>
          <w:numId w:val="11"/>
        </w:numPr>
      </w:pPr>
      <w:r w:rsidRPr="00167F39">
        <w:rPr>
          <w:b/>
          <w:bCs/>
        </w:rPr>
        <w:t>Accelerated Drug Pipelines</w:t>
      </w:r>
      <w:r w:rsidRPr="00167F39">
        <w:t>:</w:t>
      </w:r>
      <w:r w:rsidRPr="00167F39">
        <w:br/>
        <w:t xml:space="preserve">By compressing years of preclinical experimentation into weeks, AlphaFold3 could streamline </w:t>
      </w:r>
      <w:r w:rsidRPr="00167F39">
        <w:rPr>
          <w:b/>
          <w:bCs/>
        </w:rPr>
        <w:t>target validation, lead optimization</w:t>
      </w:r>
      <w:r w:rsidRPr="00167F39">
        <w:t xml:space="preserve">, and </w:t>
      </w:r>
      <w:r w:rsidRPr="00167F39">
        <w:rPr>
          <w:b/>
          <w:bCs/>
        </w:rPr>
        <w:t>off-target prediction</w:t>
      </w:r>
      <w:r w:rsidRPr="00167F39">
        <w:t xml:space="preserve">, with a projected </w:t>
      </w:r>
      <w:r w:rsidRPr="00167F39">
        <w:rPr>
          <w:b/>
          <w:bCs/>
        </w:rPr>
        <w:t>$200 billion annual impact</w:t>
      </w:r>
      <w:r w:rsidRPr="00167F39">
        <w:t xml:space="preserve"> on pharma R&amp;D by </w:t>
      </w:r>
      <w:r w:rsidRPr="00167F39">
        <w:rPr>
          <w:b/>
          <w:bCs/>
        </w:rPr>
        <w:t>2030</w:t>
      </w:r>
      <w:r w:rsidRPr="00167F39">
        <w:t>.</w:t>
      </w:r>
    </w:p>
    <w:p w:rsidR="00167F39" w:rsidRPr="00167F39" w:rsidRDefault="00167F39" w:rsidP="00167F39">
      <w:pPr>
        <w:numPr>
          <w:ilvl w:val="0"/>
          <w:numId w:val="11"/>
        </w:numPr>
      </w:pPr>
      <w:r w:rsidRPr="00167F39">
        <w:rPr>
          <w:b/>
          <w:bCs/>
        </w:rPr>
        <w:t>Wider Industry Adoption</w:t>
      </w:r>
      <w:r w:rsidRPr="00167F39">
        <w:t>:</w:t>
      </w:r>
      <w:r w:rsidRPr="00167F39">
        <w:br/>
        <w:t xml:space="preserve">Fields like </w:t>
      </w:r>
      <w:r w:rsidRPr="00167F39">
        <w:rPr>
          <w:b/>
          <w:bCs/>
        </w:rPr>
        <w:t>agriculture, environmental science</w:t>
      </w:r>
      <w:r w:rsidRPr="00167F39">
        <w:t xml:space="preserve">, and </w:t>
      </w:r>
      <w:r w:rsidRPr="00167F39">
        <w:rPr>
          <w:b/>
          <w:bCs/>
        </w:rPr>
        <w:t>materials biology</w:t>
      </w:r>
      <w:r w:rsidRPr="00167F39">
        <w:t xml:space="preserve"> stand to gain from more accessible modeling of proteins, enzymes, and binding compounds.</w:t>
      </w:r>
    </w:p>
    <w:p w:rsidR="00167F39" w:rsidRPr="00167F39" w:rsidRDefault="00167F39" w:rsidP="00167F39">
      <w:pPr>
        <w:rPr>
          <w:b/>
          <w:bCs/>
        </w:rPr>
      </w:pPr>
      <w:r w:rsidRPr="00167F39">
        <w:rPr>
          <w:b/>
          <w:bCs/>
        </w:rPr>
        <w:t>5.3 Future Directions</w:t>
      </w:r>
    </w:p>
    <w:p w:rsidR="00167F39" w:rsidRPr="00167F39" w:rsidRDefault="00167F39" w:rsidP="00167F39">
      <w:pPr>
        <w:numPr>
          <w:ilvl w:val="0"/>
          <w:numId w:val="12"/>
        </w:numPr>
      </w:pPr>
      <w:r w:rsidRPr="00167F39">
        <w:rPr>
          <w:b/>
          <w:bCs/>
        </w:rPr>
        <w:t>Whole-Cell Modeling</w:t>
      </w:r>
      <w:r w:rsidRPr="00167F39">
        <w:t>:</w:t>
      </w:r>
      <w:r w:rsidRPr="00167F39">
        <w:br/>
        <w:t xml:space="preserve">Integrating AlphaFold3’s atomic predictions with spatial and temporal cell simulations could lead to </w:t>
      </w:r>
      <w:r w:rsidRPr="00167F39">
        <w:rPr>
          <w:b/>
          <w:bCs/>
        </w:rPr>
        <w:t>in silico cells</w:t>
      </w:r>
      <w:r w:rsidRPr="00167F39">
        <w:t>, revolutionizing synthetic biology and disease modeling.</w:t>
      </w:r>
    </w:p>
    <w:p w:rsidR="00167F39" w:rsidRPr="00167F39" w:rsidRDefault="00167F39" w:rsidP="00167F39">
      <w:pPr>
        <w:numPr>
          <w:ilvl w:val="0"/>
          <w:numId w:val="12"/>
        </w:numPr>
      </w:pPr>
      <w:r w:rsidRPr="00167F39">
        <w:rPr>
          <w:b/>
          <w:bCs/>
        </w:rPr>
        <w:lastRenderedPageBreak/>
        <w:t>Automated Validation Pipelines</w:t>
      </w:r>
      <w:r w:rsidRPr="00167F39">
        <w:t>:</w:t>
      </w:r>
      <w:r w:rsidRPr="00167F39">
        <w:br/>
        <w:t xml:space="preserve">The development of </w:t>
      </w:r>
      <w:r w:rsidRPr="00167F39">
        <w:rPr>
          <w:b/>
          <w:bCs/>
        </w:rPr>
        <w:t>robotic wet labs</w:t>
      </w:r>
      <w:r w:rsidRPr="00167F39">
        <w:t xml:space="preserve"> (e.g., cloud labs or AI-assisted CRISPR labs) may soon enable rapid, </w:t>
      </w:r>
      <w:r w:rsidRPr="00167F39">
        <w:rPr>
          <w:b/>
          <w:bCs/>
        </w:rPr>
        <w:t>closed-loop feedback</w:t>
      </w:r>
      <w:r w:rsidRPr="00167F39">
        <w:t xml:space="preserve"> between prediction and validation.</w:t>
      </w:r>
    </w:p>
    <w:p w:rsidR="00167F39" w:rsidRDefault="00167F39" w:rsidP="00167F39">
      <w:pPr>
        <w:numPr>
          <w:ilvl w:val="0"/>
          <w:numId w:val="12"/>
        </w:numPr>
      </w:pPr>
      <w:r w:rsidRPr="00167F39">
        <w:rPr>
          <w:b/>
          <w:bCs/>
        </w:rPr>
        <w:t>Open Access &amp; Democratization</w:t>
      </w:r>
      <w:r w:rsidRPr="00167F39">
        <w:t>:</w:t>
      </w:r>
      <w:r w:rsidRPr="00167F39">
        <w:br/>
        <w:t xml:space="preserve">While AlphaFold3 is currently API-restricted, DeepMind has signaled the release of a </w:t>
      </w:r>
      <w:r w:rsidRPr="00167F39">
        <w:rPr>
          <w:b/>
          <w:bCs/>
        </w:rPr>
        <w:t>community version by 2025</w:t>
      </w:r>
      <w:r w:rsidRPr="00167F39">
        <w:t xml:space="preserve">, which could catalyze </w:t>
      </w:r>
      <w:r w:rsidRPr="00167F39">
        <w:rPr>
          <w:b/>
          <w:bCs/>
        </w:rPr>
        <w:t>global-scale biomedical research</w:t>
      </w:r>
      <w:r w:rsidRPr="00167F39">
        <w:t>, especially in resource-limited settings.</w:t>
      </w:r>
    </w:p>
    <w:p w:rsidR="00E1223A" w:rsidRDefault="00E1223A" w:rsidP="00E1223A"/>
    <w:p w:rsidR="00E1223A" w:rsidRPr="00E1223A" w:rsidRDefault="00E1223A" w:rsidP="00E1223A">
      <w:pPr>
        <w:rPr>
          <w:b/>
          <w:bCs/>
        </w:rPr>
      </w:pPr>
      <w:r w:rsidRPr="00E1223A">
        <w:rPr>
          <w:b/>
          <w:bCs/>
        </w:rPr>
        <w:t>6. Conclusion</w:t>
      </w:r>
    </w:p>
    <w:p w:rsidR="00E1223A" w:rsidRPr="00E1223A" w:rsidRDefault="00E1223A" w:rsidP="00E1223A">
      <w:r w:rsidRPr="00E1223A">
        <w:t xml:space="preserve">AlphaFold3 marks a historic leap in the field of </w:t>
      </w:r>
      <w:r w:rsidRPr="00E1223A">
        <w:rPr>
          <w:b/>
          <w:bCs/>
        </w:rPr>
        <w:t>computational structural biology</w:t>
      </w:r>
      <w:r w:rsidRPr="00E1223A">
        <w:t xml:space="preserve">, reshaping how we understand and manipulate the molecular machinery of life. Unlike its predecessors, which focused primarily on individual protein folding, AlphaFold3 introduces a </w:t>
      </w:r>
      <w:r w:rsidRPr="00E1223A">
        <w:rPr>
          <w:b/>
          <w:bCs/>
        </w:rPr>
        <w:t>unified, high-accuracy system</w:t>
      </w:r>
      <w:r w:rsidRPr="00E1223A">
        <w:t xml:space="preserve"> for modeling </w:t>
      </w:r>
      <w:r w:rsidRPr="00E1223A">
        <w:rPr>
          <w:b/>
          <w:bCs/>
        </w:rPr>
        <w:t>multi-molecular interactions</w:t>
      </w:r>
      <w:r w:rsidRPr="00E1223A">
        <w:t>—including proteins, nucleic acids, and small molecules—with near-experimental fidelity.</w:t>
      </w:r>
    </w:p>
    <w:p w:rsidR="00E1223A" w:rsidRPr="00E1223A" w:rsidRDefault="00E1223A" w:rsidP="00E1223A">
      <w:pPr>
        <w:rPr>
          <w:b/>
          <w:bCs/>
        </w:rPr>
      </w:pPr>
      <w:r w:rsidRPr="00E1223A">
        <w:rPr>
          <w:rFonts w:ascii="Segoe UI Emoji" w:hAnsi="Segoe UI Emoji" w:cs="Segoe UI Emoji"/>
          <w:b/>
          <w:bCs/>
        </w:rPr>
        <w:t>🔬</w:t>
      </w:r>
      <w:r w:rsidRPr="00E1223A">
        <w:rPr>
          <w:b/>
          <w:bCs/>
        </w:rPr>
        <w:t xml:space="preserve"> 1. Accelerated Discovery</w:t>
      </w:r>
    </w:p>
    <w:p w:rsidR="00E1223A" w:rsidRPr="00E1223A" w:rsidRDefault="00E1223A" w:rsidP="00E1223A">
      <w:r w:rsidRPr="00E1223A">
        <w:t xml:space="preserve">AlphaFold3 compresses traditional timelines for structure determination from </w:t>
      </w:r>
      <w:r w:rsidRPr="00E1223A">
        <w:rPr>
          <w:b/>
          <w:bCs/>
        </w:rPr>
        <w:t>months or years down to days or even hours</w:t>
      </w:r>
      <w:r w:rsidRPr="00E1223A">
        <w:t>. This speed enables real-time hypothesis testing, rapid lead identification in drug development, and faster cycles of scientific iteration across biology, chemistry, and medicine.</w:t>
      </w:r>
    </w:p>
    <w:p w:rsidR="00E1223A" w:rsidRPr="00E1223A" w:rsidRDefault="00E1223A" w:rsidP="00E1223A">
      <w:pPr>
        <w:rPr>
          <w:b/>
          <w:bCs/>
        </w:rPr>
      </w:pPr>
      <w:r w:rsidRPr="00E1223A">
        <w:rPr>
          <w:rFonts w:ascii="Segoe UI Emoji" w:hAnsi="Segoe UI Emoji" w:cs="Segoe UI Emoji"/>
          <w:b/>
          <w:bCs/>
        </w:rPr>
        <w:t>🌍</w:t>
      </w:r>
      <w:r w:rsidRPr="00E1223A">
        <w:rPr>
          <w:b/>
          <w:bCs/>
        </w:rPr>
        <w:t xml:space="preserve"> 2. Widened Access to Structural Insight</w:t>
      </w:r>
    </w:p>
    <w:p w:rsidR="00E1223A" w:rsidRPr="00E1223A" w:rsidRDefault="00E1223A" w:rsidP="00E1223A">
      <w:r w:rsidRPr="00E1223A">
        <w:t xml:space="preserve">With its </w:t>
      </w:r>
      <w:r w:rsidRPr="00E1223A">
        <w:rPr>
          <w:b/>
          <w:bCs/>
        </w:rPr>
        <w:t>unprecedented breadth and precision</w:t>
      </w:r>
      <w:r w:rsidRPr="00E1223A">
        <w:t xml:space="preserve">, AlphaFold3 lowers the barrier to entry for structural biology. Researchers worldwide—regardless of access to high-end lab equipment—can now model complex molecular assemblies, making cutting-edge science </w:t>
      </w:r>
      <w:r w:rsidRPr="00E1223A">
        <w:rPr>
          <w:b/>
          <w:bCs/>
        </w:rPr>
        <w:t>more inclusive and democratized</w:t>
      </w:r>
      <w:r w:rsidRPr="00E1223A">
        <w:t>.</w:t>
      </w:r>
    </w:p>
    <w:p w:rsidR="00E1223A" w:rsidRPr="00E1223A" w:rsidRDefault="00E1223A" w:rsidP="00E1223A">
      <w:pPr>
        <w:rPr>
          <w:b/>
          <w:bCs/>
        </w:rPr>
      </w:pPr>
      <w:r w:rsidRPr="00E1223A">
        <w:rPr>
          <w:rFonts w:ascii="Segoe UI Emoji" w:hAnsi="Segoe UI Emoji" w:cs="Segoe UI Emoji"/>
          <w:b/>
          <w:bCs/>
        </w:rPr>
        <w:t>🔗</w:t>
      </w:r>
      <w:r w:rsidRPr="00E1223A">
        <w:rPr>
          <w:b/>
          <w:bCs/>
        </w:rPr>
        <w:t xml:space="preserve"> 3. Closing the Computational-Experimental Divide</w:t>
      </w:r>
    </w:p>
    <w:p w:rsidR="00E1223A" w:rsidRPr="00E1223A" w:rsidRDefault="00E1223A" w:rsidP="00E1223A">
      <w:r w:rsidRPr="00E1223A">
        <w:t xml:space="preserve">By integrating diffusion-based modeling, multi-modal input processing, and accurate confidence metrics, AlphaFold3 brings computational models to a point where they </w:t>
      </w:r>
      <w:r w:rsidRPr="00E1223A">
        <w:rPr>
          <w:b/>
          <w:bCs/>
        </w:rPr>
        <w:t>closely align with empirical observations</w:t>
      </w:r>
      <w:r w:rsidRPr="00E1223A">
        <w:t xml:space="preserve">. This sets the stage for a future where </w:t>
      </w:r>
      <w:r w:rsidRPr="00E1223A">
        <w:rPr>
          <w:b/>
          <w:bCs/>
        </w:rPr>
        <w:t>AI and wet-lab biology operate in tandem</w:t>
      </w:r>
      <w:r w:rsidRPr="00E1223A">
        <w:t>, accelerating validation, design, and discovery.</w:t>
      </w:r>
    </w:p>
    <w:p w:rsidR="00E1223A" w:rsidRDefault="00E1223A" w:rsidP="00E1223A"/>
    <w:p w:rsidR="00E1223A" w:rsidRDefault="00E1223A" w:rsidP="00E1223A"/>
    <w:p w:rsidR="00E1223A" w:rsidRPr="00E1223A" w:rsidRDefault="00E1223A" w:rsidP="00E1223A">
      <w:pPr>
        <w:rPr>
          <w:sz w:val="28"/>
          <w:szCs w:val="28"/>
        </w:rPr>
      </w:pPr>
      <w:r w:rsidRPr="00E1223A">
        <w:rPr>
          <w:b/>
          <w:bCs/>
          <w:sz w:val="28"/>
          <w:szCs w:val="28"/>
        </w:rPr>
        <w:lastRenderedPageBreak/>
        <w:t>Final Thoughts:</w:t>
      </w:r>
    </w:p>
    <w:p w:rsidR="00E1223A" w:rsidRPr="00E1223A" w:rsidRDefault="00E1223A" w:rsidP="00E1223A">
      <w:r w:rsidRPr="00E1223A">
        <w:t>AlphaFold3 revolutionizes the field of computational biology by transforming drug discovery, structural biology, and molecular research. Its ability to predict complex molecular interactions with near-experimental accuracy significantly accelerates research timelines, reduces costs, and democratizes access to critical scientific insights. This advancement not only bridges computational predictions with experimental validation but also sets the stage for a new era in AI-driven molecular science, paving the way for future breakthroughs in medicine, biotechnology, and beyond.</w:t>
      </w:r>
    </w:p>
    <w:p w:rsidR="00E1223A" w:rsidRDefault="00E1223A" w:rsidP="00E1223A"/>
    <w:p w:rsidR="00D871CF" w:rsidRDefault="00D871CF" w:rsidP="00E1223A"/>
    <w:p w:rsidR="00D871CF" w:rsidRPr="00D871CF" w:rsidRDefault="00D871CF" w:rsidP="00E1223A">
      <w:pPr>
        <w:rPr>
          <w:b/>
          <w:bCs/>
          <w:sz w:val="28"/>
          <w:szCs w:val="28"/>
        </w:rPr>
      </w:pPr>
      <w:r w:rsidRPr="00D871CF">
        <w:rPr>
          <w:b/>
          <w:bCs/>
          <w:sz w:val="28"/>
          <w:szCs w:val="28"/>
        </w:rPr>
        <w:t xml:space="preserve">Reference: </w:t>
      </w:r>
    </w:p>
    <w:p w:rsidR="00D871CF" w:rsidRPr="00D871CF" w:rsidRDefault="00D871CF" w:rsidP="00D871CF">
      <w:pPr>
        <w:numPr>
          <w:ilvl w:val="0"/>
          <w:numId w:val="13"/>
        </w:numPr>
      </w:pPr>
      <w:r w:rsidRPr="00D871CF">
        <w:rPr>
          <w:b/>
          <w:bCs/>
        </w:rPr>
        <w:t>Main Paper:</w:t>
      </w:r>
      <w:r w:rsidRPr="00D871CF">
        <w:br/>
        <w:t>DeepMind. (2024). </w:t>
      </w:r>
      <w:r w:rsidRPr="00D871CF">
        <w:rPr>
          <w:i/>
          <w:iCs/>
        </w:rPr>
        <w:t>AlphaFold3: Predicting biomolecular structures</w:t>
      </w:r>
      <w:r w:rsidRPr="00D871CF">
        <w:t>. Nature. </w:t>
      </w:r>
      <w:hyperlink r:id="rId5" w:tgtFrame="_blank" w:history="1">
        <w:r w:rsidRPr="00D871CF">
          <w:rPr>
            <w:rStyle w:val="Hyperlink"/>
          </w:rPr>
          <w:t>DOI</w:t>
        </w:r>
      </w:hyperlink>
    </w:p>
    <w:p w:rsidR="00D871CF" w:rsidRPr="00D871CF" w:rsidRDefault="00D871CF" w:rsidP="00D871CF">
      <w:pPr>
        <w:numPr>
          <w:ilvl w:val="0"/>
          <w:numId w:val="13"/>
        </w:numPr>
      </w:pPr>
      <w:r w:rsidRPr="00D871CF">
        <w:rPr>
          <w:b/>
          <w:bCs/>
        </w:rPr>
        <w:t>Official Page:</w:t>
      </w:r>
      <w:r w:rsidRPr="00D871CF">
        <w:br/>
      </w:r>
      <w:hyperlink r:id="rId6" w:tgtFrame="_blank" w:history="1">
        <w:proofErr w:type="spellStart"/>
        <w:proofErr w:type="gramStart"/>
        <w:r w:rsidRPr="00D871CF">
          <w:rPr>
            <w:rStyle w:val="Hyperlink"/>
          </w:rPr>
          <w:t>deepmind.google</w:t>
        </w:r>
        <w:proofErr w:type="spellEnd"/>
        <w:proofErr w:type="gramEnd"/>
        <w:r w:rsidRPr="00D871CF">
          <w:rPr>
            <w:rStyle w:val="Hyperlink"/>
          </w:rPr>
          <w:t>/alphafold3</w:t>
        </w:r>
      </w:hyperlink>
    </w:p>
    <w:p w:rsidR="00D871CF" w:rsidRPr="00167F39" w:rsidRDefault="00D871CF" w:rsidP="00E1223A">
      <w:pPr>
        <w:numPr>
          <w:ilvl w:val="0"/>
          <w:numId w:val="13"/>
        </w:numPr>
      </w:pPr>
      <w:r w:rsidRPr="00D871CF">
        <w:rPr>
          <w:b/>
          <w:bCs/>
        </w:rPr>
        <w:t>Previous Version (AlphaFold2):</w:t>
      </w:r>
      <w:r w:rsidRPr="00D871CF">
        <w:br/>
        <w:t>DeepMind. (2021). </w:t>
      </w:r>
      <w:r w:rsidRPr="00D871CF">
        <w:rPr>
          <w:i/>
          <w:iCs/>
        </w:rPr>
        <w:t>AlphaFold2</w:t>
      </w:r>
      <w:r w:rsidRPr="00D871CF">
        <w:t>. Nature. </w:t>
      </w:r>
      <w:hyperlink r:id="rId7" w:tgtFrame="_blank" w:history="1">
        <w:r w:rsidRPr="00D871CF">
          <w:rPr>
            <w:rStyle w:val="Hyperlink"/>
          </w:rPr>
          <w:t>DOI</w:t>
        </w:r>
      </w:hyperlink>
    </w:p>
    <w:p w:rsidR="00AF0813" w:rsidRPr="009323AF" w:rsidRDefault="00AF0813" w:rsidP="00AF0813"/>
    <w:p w:rsidR="009323AF" w:rsidRPr="00A83135" w:rsidRDefault="009323AF" w:rsidP="00A83135"/>
    <w:p w:rsidR="00C641AC" w:rsidRPr="009F07C2" w:rsidRDefault="00C641AC" w:rsidP="00C641AC"/>
    <w:sectPr w:rsidR="00C641AC" w:rsidRPr="009F0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17761"/>
    <w:multiLevelType w:val="multilevel"/>
    <w:tmpl w:val="523E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C38FC"/>
    <w:multiLevelType w:val="multilevel"/>
    <w:tmpl w:val="B97C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540F0"/>
    <w:multiLevelType w:val="multilevel"/>
    <w:tmpl w:val="E6FCE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680473"/>
    <w:multiLevelType w:val="multilevel"/>
    <w:tmpl w:val="D294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77253"/>
    <w:multiLevelType w:val="multilevel"/>
    <w:tmpl w:val="7B5A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C4D12"/>
    <w:multiLevelType w:val="multilevel"/>
    <w:tmpl w:val="DCBE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92EE6"/>
    <w:multiLevelType w:val="multilevel"/>
    <w:tmpl w:val="F2CE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D82AD7"/>
    <w:multiLevelType w:val="multilevel"/>
    <w:tmpl w:val="88A2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6D67CB"/>
    <w:multiLevelType w:val="multilevel"/>
    <w:tmpl w:val="39E2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911B9D"/>
    <w:multiLevelType w:val="multilevel"/>
    <w:tmpl w:val="2EF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C11788"/>
    <w:multiLevelType w:val="multilevel"/>
    <w:tmpl w:val="C7E0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7D6F50"/>
    <w:multiLevelType w:val="multilevel"/>
    <w:tmpl w:val="633ED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667A4E"/>
    <w:multiLevelType w:val="multilevel"/>
    <w:tmpl w:val="901C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611600">
    <w:abstractNumId w:val="4"/>
  </w:num>
  <w:num w:numId="2" w16cid:durableId="474831371">
    <w:abstractNumId w:val="10"/>
  </w:num>
  <w:num w:numId="3" w16cid:durableId="549070014">
    <w:abstractNumId w:val="3"/>
  </w:num>
  <w:num w:numId="4" w16cid:durableId="700937934">
    <w:abstractNumId w:val="11"/>
  </w:num>
  <w:num w:numId="5" w16cid:durableId="1586528205">
    <w:abstractNumId w:val="8"/>
  </w:num>
  <w:num w:numId="6" w16cid:durableId="792283574">
    <w:abstractNumId w:val="7"/>
  </w:num>
  <w:num w:numId="7" w16cid:durableId="714505643">
    <w:abstractNumId w:val="0"/>
  </w:num>
  <w:num w:numId="8" w16cid:durableId="1625651165">
    <w:abstractNumId w:val="5"/>
  </w:num>
  <w:num w:numId="9" w16cid:durableId="1377271530">
    <w:abstractNumId w:val="1"/>
  </w:num>
  <w:num w:numId="10" w16cid:durableId="1622035301">
    <w:abstractNumId w:val="6"/>
  </w:num>
  <w:num w:numId="11" w16cid:durableId="627470869">
    <w:abstractNumId w:val="12"/>
  </w:num>
  <w:num w:numId="12" w16cid:durableId="1018114882">
    <w:abstractNumId w:val="9"/>
  </w:num>
  <w:num w:numId="13" w16cid:durableId="333458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7C2"/>
    <w:rsid w:val="00167F39"/>
    <w:rsid w:val="009323AF"/>
    <w:rsid w:val="009F07C2"/>
    <w:rsid w:val="00A83135"/>
    <w:rsid w:val="00AF0813"/>
    <w:rsid w:val="00C641AC"/>
    <w:rsid w:val="00C9130C"/>
    <w:rsid w:val="00D871CF"/>
    <w:rsid w:val="00E12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C065D"/>
  <w15:chartTrackingRefBased/>
  <w15:docId w15:val="{A1FBA1ED-5A64-4A1B-91CC-217673F8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7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07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07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07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07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07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7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7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7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7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07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07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07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07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07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7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7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7C2"/>
    <w:rPr>
      <w:rFonts w:eastAsiaTheme="majorEastAsia" w:cstheme="majorBidi"/>
      <w:color w:val="272727" w:themeColor="text1" w:themeTint="D8"/>
    </w:rPr>
  </w:style>
  <w:style w:type="paragraph" w:styleId="Title">
    <w:name w:val="Title"/>
    <w:basedOn w:val="Normal"/>
    <w:next w:val="Normal"/>
    <w:link w:val="TitleChar"/>
    <w:uiPriority w:val="10"/>
    <w:qFormat/>
    <w:rsid w:val="009F07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7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7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7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7C2"/>
    <w:pPr>
      <w:spacing w:before="160"/>
      <w:jc w:val="center"/>
    </w:pPr>
    <w:rPr>
      <w:i/>
      <w:iCs/>
      <w:color w:val="404040" w:themeColor="text1" w:themeTint="BF"/>
    </w:rPr>
  </w:style>
  <w:style w:type="character" w:customStyle="1" w:styleId="QuoteChar">
    <w:name w:val="Quote Char"/>
    <w:basedOn w:val="DefaultParagraphFont"/>
    <w:link w:val="Quote"/>
    <w:uiPriority w:val="29"/>
    <w:rsid w:val="009F07C2"/>
    <w:rPr>
      <w:i/>
      <w:iCs/>
      <w:color w:val="404040" w:themeColor="text1" w:themeTint="BF"/>
    </w:rPr>
  </w:style>
  <w:style w:type="paragraph" w:styleId="ListParagraph">
    <w:name w:val="List Paragraph"/>
    <w:basedOn w:val="Normal"/>
    <w:uiPriority w:val="34"/>
    <w:qFormat/>
    <w:rsid w:val="009F07C2"/>
    <w:pPr>
      <w:ind w:left="720"/>
      <w:contextualSpacing/>
    </w:pPr>
  </w:style>
  <w:style w:type="character" w:styleId="IntenseEmphasis">
    <w:name w:val="Intense Emphasis"/>
    <w:basedOn w:val="DefaultParagraphFont"/>
    <w:uiPriority w:val="21"/>
    <w:qFormat/>
    <w:rsid w:val="009F07C2"/>
    <w:rPr>
      <w:i/>
      <w:iCs/>
      <w:color w:val="2F5496" w:themeColor="accent1" w:themeShade="BF"/>
    </w:rPr>
  </w:style>
  <w:style w:type="paragraph" w:styleId="IntenseQuote">
    <w:name w:val="Intense Quote"/>
    <w:basedOn w:val="Normal"/>
    <w:next w:val="Normal"/>
    <w:link w:val="IntenseQuoteChar"/>
    <w:uiPriority w:val="30"/>
    <w:qFormat/>
    <w:rsid w:val="009F07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07C2"/>
    <w:rPr>
      <w:i/>
      <w:iCs/>
      <w:color w:val="2F5496" w:themeColor="accent1" w:themeShade="BF"/>
    </w:rPr>
  </w:style>
  <w:style w:type="character" w:styleId="IntenseReference">
    <w:name w:val="Intense Reference"/>
    <w:basedOn w:val="DefaultParagraphFont"/>
    <w:uiPriority w:val="32"/>
    <w:qFormat/>
    <w:rsid w:val="009F07C2"/>
    <w:rPr>
      <w:b/>
      <w:bCs/>
      <w:smallCaps/>
      <w:color w:val="2F5496" w:themeColor="accent1" w:themeShade="BF"/>
      <w:spacing w:val="5"/>
    </w:rPr>
  </w:style>
  <w:style w:type="character" w:styleId="Hyperlink">
    <w:name w:val="Hyperlink"/>
    <w:basedOn w:val="DefaultParagraphFont"/>
    <w:uiPriority w:val="99"/>
    <w:unhideWhenUsed/>
    <w:rsid w:val="00D871CF"/>
    <w:rPr>
      <w:color w:val="0563C1" w:themeColor="hyperlink"/>
      <w:u w:val="single"/>
    </w:rPr>
  </w:style>
  <w:style w:type="character" w:styleId="UnresolvedMention">
    <w:name w:val="Unresolved Mention"/>
    <w:basedOn w:val="DefaultParagraphFont"/>
    <w:uiPriority w:val="99"/>
    <w:semiHidden/>
    <w:unhideWhenUsed/>
    <w:rsid w:val="00D871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5731">
      <w:bodyDiv w:val="1"/>
      <w:marLeft w:val="0"/>
      <w:marRight w:val="0"/>
      <w:marTop w:val="0"/>
      <w:marBottom w:val="0"/>
      <w:divBdr>
        <w:top w:val="none" w:sz="0" w:space="0" w:color="auto"/>
        <w:left w:val="none" w:sz="0" w:space="0" w:color="auto"/>
        <w:bottom w:val="none" w:sz="0" w:space="0" w:color="auto"/>
        <w:right w:val="none" w:sz="0" w:space="0" w:color="auto"/>
      </w:divBdr>
    </w:div>
    <w:div w:id="20084555">
      <w:bodyDiv w:val="1"/>
      <w:marLeft w:val="0"/>
      <w:marRight w:val="0"/>
      <w:marTop w:val="0"/>
      <w:marBottom w:val="0"/>
      <w:divBdr>
        <w:top w:val="none" w:sz="0" w:space="0" w:color="auto"/>
        <w:left w:val="none" w:sz="0" w:space="0" w:color="auto"/>
        <w:bottom w:val="none" w:sz="0" w:space="0" w:color="auto"/>
        <w:right w:val="none" w:sz="0" w:space="0" w:color="auto"/>
      </w:divBdr>
    </w:div>
    <w:div w:id="38015287">
      <w:bodyDiv w:val="1"/>
      <w:marLeft w:val="0"/>
      <w:marRight w:val="0"/>
      <w:marTop w:val="0"/>
      <w:marBottom w:val="0"/>
      <w:divBdr>
        <w:top w:val="none" w:sz="0" w:space="0" w:color="auto"/>
        <w:left w:val="none" w:sz="0" w:space="0" w:color="auto"/>
        <w:bottom w:val="none" w:sz="0" w:space="0" w:color="auto"/>
        <w:right w:val="none" w:sz="0" w:space="0" w:color="auto"/>
      </w:divBdr>
    </w:div>
    <w:div w:id="55055862">
      <w:bodyDiv w:val="1"/>
      <w:marLeft w:val="0"/>
      <w:marRight w:val="0"/>
      <w:marTop w:val="0"/>
      <w:marBottom w:val="0"/>
      <w:divBdr>
        <w:top w:val="none" w:sz="0" w:space="0" w:color="auto"/>
        <w:left w:val="none" w:sz="0" w:space="0" w:color="auto"/>
        <w:bottom w:val="none" w:sz="0" w:space="0" w:color="auto"/>
        <w:right w:val="none" w:sz="0" w:space="0" w:color="auto"/>
      </w:divBdr>
      <w:divsChild>
        <w:div w:id="160587713">
          <w:marLeft w:val="0"/>
          <w:marRight w:val="0"/>
          <w:marTop w:val="0"/>
          <w:marBottom w:val="0"/>
          <w:divBdr>
            <w:top w:val="none" w:sz="0" w:space="0" w:color="auto"/>
            <w:left w:val="none" w:sz="0" w:space="0" w:color="auto"/>
            <w:bottom w:val="none" w:sz="0" w:space="0" w:color="auto"/>
            <w:right w:val="none" w:sz="0" w:space="0" w:color="auto"/>
          </w:divBdr>
          <w:divsChild>
            <w:div w:id="10571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1915">
      <w:bodyDiv w:val="1"/>
      <w:marLeft w:val="0"/>
      <w:marRight w:val="0"/>
      <w:marTop w:val="0"/>
      <w:marBottom w:val="0"/>
      <w:divBdr>
        <w:top w:val="none" w:sz="0" w:space="0" w:color="auto"/>
        <w:left w:val="none" w:sz="0" w:space="0" w:color="auto"/>
        <w:bottom w:val="none" w:sz="0" w:space="0" w:color="auto"/>
        <w:right w:val="none" w:sz="0" w:space="0" w:color="auto"/>
      </w:divBdr>
    </w:div>
    <w:div w:id="277100988">
      <w:bodyDiv w:val="1"/>
      <w:marLeft w:val="0"/>
      <w:marRight w:val="0"/>
      <w:marTop w:val="0"/>
      <w:marBottom w:val="0"/>
      <w:divBdr>
        <w:top w:val="none" w:sz="0" w:space="0" w:color="auto"/>
        <w:left w:val="none" w:sz="0" w:space="0" w:color="auto"/>
        <w:bottom w:val="none" w:sz="0" w:space="0" w:color="auto"/>
        <w:right w:val="none" w:sz="0" w:space="0" w:color="auto"/>
      </w:divBdr>
      <w:divsChild>
        <w:div w:id="16204692">
          <w:marLeft w:val="0"/>
          <w:marRight w:val="0"/>
          <w:marTop w:val="0"/>
          <w:marBottom w:val="0"/>
          <w:divBdr>
            <w:top w:val="none" w:sz="0" w:space="0" w:color="auto"/>
            <w:left w:val="none" w:sz="0" w:space="0" w:color="auto"/>
            <w:bottom w:val="none" w:sz="0" w:space="0" w:color="auto"/>
            <w:right w:val="none" w:sz="0" w:space="0" w:color="auto"/>
          </w:divBdr>
          <w:divsChild>
            <w:div w:id="46388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81062">
      <w:bodyDiv w:val="1"/>
      <w:marLeft w:val="0"/>
      <w:marRight w:val="0"/>
      <w:marTop w:val="0"/>
      <w:marBottom w:val="0"/>
      <w:divBdr>
        <w:top w:val="none" w:sz="0" w:space="0" w:color="auto"/>
        <w:left w:val="none" w:sz="0" w:space="0" w:color="auto"/>
        <w:bottom w:val="none" w:sz="0" w:space="0" w:color="auto"/>
        <w:right w:val="none" w:sz="0" w:space="0" w:color="auto"/>
      </w:divBdr>
    </w:div>
    <w:div w:id="365061738">
      <w:bodyDiv w:val="1"/>
      <w:marLeft w:val="0"/>
      <w:marRight w:val="0"/>
      <w:marTop w:val="0"/>
      <w:marBottom w:val="0"/>
      <w:divBdr>
        <w:top w:val="none" w:sz="0" w:space="0" w:color="auto"/>
        <w:left w:val="none" w:sz="0" w:space="0" w:color="auto"/>
        <w:bottom w:val="none" w:sz="0" w:space="0" w:color="auto"/>
        <w:right w:val="none" w:sz="0" w:space="0" w:color="auto"/>
      </w:divBdr>
    </w:div>
    <w:div w:id="365912898">
      <w:bodyDiv w:val="1"/>
      <w:marLeft w:val="0"/>
      <w:marRight w:val="0"/>
      <w:marTop w:val="0"/>
      <w:marBottom w:val="0"/>
      <w:divBdr>
        <w:top w:val="none" w:sz="0" w:space="0" w:color="auto"/>
        <w:left w:val="none" w:sz="0" w:space="0" w:color="auto"/>
        <w:bottom w:val="none" w:sz="0" w:space="0" w:color="auto"/>
        <w:right w:val="none" w:sz="0" w:space="0" w:color="auto"/>
      </w:divBdr>
    </w:div>
    <w:div w:id="366873380">
      <w:bodyDiv w:val="1"/>
      <w:marLeft w:val="0"/>
      <w:marRight w:val="0"/>
      <w:marTop w:val="0"/>
      <w:marBottom w:val="0"/>
      <w:divBdr>
        <w:top w:val="none" w:sz="0" w:space="0" w:color="auto"/>
        <w:left w:val="none" w:sz="0" w:space="0" w:color="auto"/>
        <w:bottom w:val="none" w:sz="0" w:space="0" w:color="auto"/>
        <w:right w:val="none" w:sz="0" w:space="0" w:color="auto"/>
      </w:divBdr>
    </w:div>
    <w:div w:id="380322694">
      <w:bodyDiv w:val="1"/>
      <w:marLeft w:val="0"/>
      <w:marRight w:val="0"/>
      <w:marTop w:val="0"/>
      <w:marBottom w:val="0"/>
      <w:divBdr>
        <w:top w:val="none" w:sz="0" w:space="0" w:color="auto"/>
        <w:left w:val="none" w:sz="0" w:space="0" w:color="auto"/>
        <w:bottom w:val="none" w:sz="0" w:space="0" w:color="auto"/>
        <w:right w:val="none" w:sz="0" w:space="0" w:color="auto"/>
      </w:divBdr>
    </w:div>
    <w:div w:id="382561352">
      <w:bodyDiv w:val="1"/>
      <w:marLeft w:val="0"/>
      <w:marRight w:val="0"/>
      <w:marTop w:val="0"/>
      <w:marBottom w:val="0"/>
      <w:divBdr>
        <w:top w:val="none" w:sz="0" w:space="0" w:color="auto"/>
        <w:left w:val="none" w:sz="0" w:space="0" w:color="auto"/>
        <w:bottom w:val="none" w:sz="0" w:space="0" w:color="auto"/>
        <w:right w:val="none" w:sz="0" w:space="0" w:color="auto"/>
      </w:divBdr>
    </w:div>
    <w:div w:id="411507209">
      <w:bodyDiv w:val="1"/>
      <w:marLeft w:val="0"/>
      <w:marRight w:val="0"/>
      <w:marTop w:val="0"/>
      <w:marBottom w:val="0"/>
      <w:divBdr>
        <w:top w:val="none" w:sz="0" w:space="0" w:color="auto"/>
        <w:left w:val="none" w:sz="0" w:space="0" w:color="auto"/>
        <w:bottom w:val="none" w:sz="0" w:space="0" w:color="auto"/>
        <w:right w:val="none" w:sz="0" w:space="0" w:color="auto"/>
      </w:divBdr>
    </w:div>
    <w:div w:id="414518903">
      <w:bodyDiv w:val="1"/>
      <w:marLeft w:val="0"/>
      <w:marRight w:val="0"/>
      <w:marTop w:val="0"/>
      <w:marBottom w:val="0"/>
      <w:divBdr>
        <w:top w:val="none" w:sz="0" w:space="0" w:color="auto"/>
        <w:left w:val="none" w:sz="0" w:space="0" w:color="auto"/>
        <w:bottom w:val="none" w:sz="0" w:space="0" w:color="auto"/>
        <w:right w:val="none" w:sz="0" w:space="0" w:color="auto"/>
      </w:divBdr>
    </w:div>
    <w:div w:id="468090019">
      <w:bodyDiv w:val="1"/>
      <w:marLeft w:val="0"/>
      <w:marRight w:val="0"/>
      <w:marTop w:val="0"/>
      <w:marBottom w:val="0"/>
      <w:divBdr>
        <w:top w:val="none" w:sz="0" w:space="0" w:color="auto"/>
        <w:left w:val="none" w:sz="0" w:space="0" w:color="auto"/>
        <w:bottom w:val="none" w:sz="0" w:space="0" w:color="auto"/>
        <w:right w:val="none" w:sz="0" w:space="0" w:color="auto"/>
      </w:divBdr>
    </w:div>
    <w:div w:id="545024538">
      <w:bodyDiv w:val="1"/>
      <w:marLeft w:val="0"/>
      <w:marRight w:val="0"/>
      <w:marTop w:val="0"/>
      <w:marBottom w:val="0"/>
      <w:divBdr>
        <w:top w:val="none" w:sz="0" w:space="0" w:color="auto"/>
        <w:left w:val="none" w:sz="0" w:space="0" w:color="auto"/>
        <w:bottom w:val="none" w:sz="0" w:space="0" w:color="auto"/>
        <w:right w:val="none" w:sz="0" w:space="0" w:color="auto"/>
      </w:divBdr>
    </w:div>
    <w:div w:id="548423231">
      <w:bodyDiv w:val="1"/>
      <w:marLeft w:val="0"/>
      <w:marRight w:val="0"/>
      <w:marTop w:val="0"/>
      <w:marBottom w:val="0"/>
      <w:divBdr>
        <w:top w:val="none" w:sz="0" w:space="0" w:color="auto"/>
        <w:left w:val="none" w:sz="0" w:space="0" w:color="auto"/>
        <w:bottom w:val="none" w:sz="0" w:space="0" w:color="auto"/>
        <w:right w:val="none" w:sz="0" w:space="0" w:color="auto"/>
      </w:divBdr>
    </w:div>
    <w:div w:id="686446463">
      <w:bodyDiv w:val="1"/>
      <w:marLeft w:val="0"/>
      <w:marRight w:val="0"/>
      <w:marTop w:val="0"/>
      <w:marBottom w:val="0"/>
      <w:divBdr>
        <w:top w:val="none" w:sz="0" w:space="0" w:color="auto"/>
        <w:left w:val="none" w:sz="0" w:space="0" w:color="auto"/>
        <w:bottom w:val="none" w:sz="0" w:space="0" w:color="auto"/>
        <w:right w:val="none" w:sz="0" w:space="0" w:color="auto"/>
      </w:divBdr>
    </w:div>
    <w:div w:id="717582295">
      <w:bodyDiv w:val="1"/>
      <w:marLeft w:val="0"/>
      <w:marRight w:val="0"/>
      <w:marTop w:val="0"/>
      <w:marBottom w:val="0"/>
      <w:divBdr>
        <w:top w:val="none" w:sz="0" w:space="0" w:color="auto"/>
        <w:left w:val="none" w:sz="0" w:space="0" w:color="auto"/>
        <w:bottom w:val="none" w:sz="0" w:space="0" w:color="auto"/>
        <w:right w:val="none" w:sz="0" w:space="0" w:color="auto"/>
      </w:divBdr>
    </w:div>
    <w:div w:id="766270180">
      <w:bodyDiv w:val="1"/>
      <w:marLeft w:val="0"/>
      <w:marRight w:val="0"/>
      <w:marTop w:val="0"/>
      <w:marBottom w:val="0"/>
      <w:divBdr>
        <w:top w:val="none" w:sz="0" w:space="0" w:color="auto"/>
        <w:left w:val="none" w:sz="0" w:space="0" w:color="auto"/>
        <w:bottom w:val="none" w:sz="0" w:space="0" w:color="auto"/>
        <w:right w:val="none" w:sz="0" w:space="0" w:color="auto"/>
      </w:divBdr>
      <w:divsChild>
        <w:div w:id="2014212625">
          <w:marLeft w:val="0"/>
          <w:marRight w:val="0"/>
          <w:marTop w:val="0"/>
          <w:marBottom w:val="0"/>
          <w:divBdr>
            <w:top w:val="none" w:sz="0" w:space="0" w:color="auto"/>
            <w:left w:val="none" w:sz="0" w:space="0" w:color="auto"/>
            <w:bottom w:val="none" w:sz="0" w:space="0" w:color="auto"/>
            <w:right w:val="none" w:sz="0" w:space="0" w:color="auto"/>
          </w:divBdr>
          <w:divsChild>
            <w:div w:id="10733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68163">
      <w:bodyDiv w:val="1"/>
      <w:marLeft w:val="0"/>
      <w:marRight w:val="0"/>
      <w:marTop w:val="0"/>
      <w:marBottom w:val="0"/>
      <w:divBdr>
        <w:top w:val="none" w:sz="0" w:space="0" w:color="auto"/>
        <w:left w:val="none" w:sz="0" w:space="0" w:color="auto"/>
        <w:bottom w:val="none" w:sz="0" w:space="0" w:color="auto"/>
        <w:right w:val="none" w:sz="0" w:space="0" w:color="auto"/>
      </w:divBdr>
    </w:div>
    <w:div w:id="880165062">
      <w:bodyDiv w:val="1"/>
      <w:marLeft w:val="0"/>
      <w:marRight w:val="0"/>
      <w:marTop w:val="0"/>
      <w:marBottom w:val="0"/>
      <w:divBdr>
        <w:top w:val="none" w:sz="0" w:space="0" w:color="auto"/>
        <w:left w:val="none" w:sz="0" w:space="0" w:color="auto"/>
        <w:bottom w:val="none" w:sz="0" w:space="0" w:color="auto"/>
        <w:right w:val="none" w:sz="0" w:space="0" w:color="auto"/>
      </w:divBdr>
    </w:div>
    <w:div w:id="903375277">
      <w:bodyDiv w:val="1"/>
      <w:marLeft w:val="0"/>
      <w:marRight w:val="0"/>
      <w:marTop w:val="0"/>
      <w:marBottom w:val="0"/>
      <w:divBdr>
        <w:top w:val="none" w:sz="0" w:space="0" w:color="auto"/>
        <w:left w:val="none" w:sz="0" w:space="0" w:color="auto"/>
        <w:bottom w:val="none" w:sz="0" w:space="0" w:color="auto"/>
        <w:right w:val="none" w:sz="0" w:space="0" w:color="auto"/>
      </w:divBdr>
    </w:div>
    <w:div w:id="910240305">
      <w:bodyDiv w:val="1"/>
      <w:marLeft w:val="0"/>
      <w:marRight w:val="0"/>
      <w:marTop w:val="0"/>
      <w:marBottom w:val="0"/>
      <w:divBdr>
        <w:top w:val="none" w:sz="0" w:space="0" w:color="auto"/>
        <w:left w:val="none" w:sz="0" w:space="0" w:color="auto"/>
        <w:bottom w:val="none" w:sz="0" w:space="0" w:color="auto"/>
        <w:right w:val="none" w:sz="0" w:space="0" w:color="auto"/>
      </w:divBdr>
    </w:div>
    <w:div w:id="933443770">
      <w:bodyDiv w:val="1"/>
      <w:marLeft w:val="0"/>
      <w:marRight w:val="0"/>
      <w:marTop w:val="0"/>
      <w:marBottom w:val="0"/>
      <w:divBdr>
        <w:top w:val="none" w:sz="0" w:space="0" w:color="auto"/>
        <w:left w:val="none" w:sz="0" w:space="0" w:color="auto"/>
        <w:bottom w:val="none" w:sz="0" w:space="0" w:color="auto"/>
        <w:right w:val="none" w:sz="0" w:space="0" w:color="auto"/>
      </w:divBdr>
    </w:div>
    <w:div w:id="947809626">
      <w:bodyDiv w:val="1"/>
      <w:marLeft w:val="0"/>
      <w:marRight w:val="0"/>
      <w:marTop w:val="0"/>
      <w:marBottom w:val="0"/>
      <w:divBdr>
        <w:top w:val="none" w:sz="0" w:space="0" w:color="auto"/>
        <w:left w:val="none" w:sz="0" w:space="0" w:color="auto"/>
        <w:bottom w:val="none" w:sz="0" w:space="0" w:color="auto"/>
        <w:right w:val="none" w:sz="0" w:space="0" w:color="auto"/>
      </w:divBdr>
    </w:div>
    <w:div w:id="969164970">
      <w:bodyDiv w:val="1"/>
      <w:marLeft w:val="0"/>
      <w:marRight w:val="0"/>
      <w:marTop w:val="0"/>
      <w:marBottom w:val="0"/>
      <w:divBdr>
        <w:top w:val="none" w:sz="0" w:space="0" w:color="auto"/>
        <w:left w:val="none" w:sz="0" w:space="0" w:color="auto"/>
        <w:bottom w:val="none" w:sz="0" w:space="0" w:color="auto"/>
        <w:right w:val="none" w:sz="0" w:space="0" w:color="auto"/>
      </w:divBdr>
    </w:div>
    <w:div w:id="1033768530">
      <w:bodyDiv w:val="1"/>
      <w:marLeft w:val="0"/>
      <w:marRight w:val="0"/>
      <w:marTop w:val="0"/>
      <w:marBottom w:val="0"/>
      <w:divBdr>
        <w:top w:val="none" w:sz="0" w:space="0" w:color="auto"/>
        <w:left w:val="none" w:sz="0" w:space="0" w:color="auto"/>
        <w:bottom w:val="none" w:sz="0" w:space="0" w:color="auto"/>
        <w:right w:val="none" w:sz="0" w:space="0" w:color="auto"/>
      </w:divBdr>
    </w:div>
    <w:div w:id="1107889835">
      <w:bodyDiv w:val="1"/>
      <w:marLeft w:val="0"/>
      <w:marRight w:val="0"/>
      <w:marTop w:val="0"/>
      <w:marBottom w:val="0"/>
      <w:divBdr>
        <w:top w:val="none" w:sz="0" w:space="0" w:color="auto"/>
        <w:left w:val="none" w:sz="0" w:space="0" w:color="auto"/>
        <w:bottom w:val="none" w:sz="0" w:space="0" w:color="auto"/>
        <w:right w:val="none" w:sz="0" w:space="0" w:color="auto"/>
      </w:divBdr>
      <w:divsChild>
        <w:div w:id="1347058078">
          <w:marLeft w:val="0"/>
          <w:marRight w:val="0"/>
          <w:marTop w:val="0"/>
          <w:marBottom w:val="0"/>
          <w:divBdr>
            <w:top w:val="none" w:sz="0" w:space="0" w:color="auto"/>
            <w:left w:val="none" w:sz="0" w:space="0" w:color="auto"/>
            <w:bottom w:val="none" w:sz="0" w:space="0" w:color="auto"/>
            <w:right w:val="none" w:sz="0" w:space="0" w:color="auto"/>
          </w:divBdr>
          <w:divsChild>
            <w:div w:id="15561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5404">
      <w:bodyDiv w:val="1"/>
      <w:marLeft w:val="0"/>
      <w:marRight w:val="0"/>
      <w:marTop w:val="0"/>
      <w:marBottom w:val="0"/>
      <w:divBdr>
        <w:top w:val="none" w:sz="0" w:space="0" w:color="auto"/>
        <w:left w:val="none" w:sz="0" w:space="0" w:color="auto"/>
        <w:bottom w:val="none" w:sz="0" w:space="0" w:color="auto"/>
        <w:right w:val="none" w:sz="0" w:space="0" w:color="auto"/>
      </w:divBdr>
    </w:div>
    <w:div w:id="1254318809">
      <w:bodyDiv w:val="1"/>
      <w:marLeft w:val="0"/>
      <w:marRight w:val="0"/>
      <w:marTop w:val="0"/>
      <w:marBottom w:val="0"/>
      <w:divBdr>
        <w:top w:val="none" w:sz="0" w:space="0" w:color="auto"/>
        <w:left w:val="none" w:sz="0" w:space="0" w:color="auto"/>
        <w:bottom w:val="none" w:sz="0" w:space="0" w:color="auto"/>
        <w:right w:val="none" w:sz="0" w:space="0" w:color="auto"/>
      </w:divBdr>
    </w:div>
    <w:div w:id="1380134106">
      <w:bodyDiv w:val="1"/>
      <w:marLeft w:val="0"/>
      <w:marRight w:val="0"/>
      <w:marTop w:val="0"/>
      <w:marBottom w:val="0"/>
      <w:divBdr>
        <w:top w:val="none" w:sz="0" w:space="0" w:color="auto"/>
        <w:left w:val="none" w:sz="0" w:space="0" w:color="auto"/>
        <w:bottom w:val="none" w:sz="0" w:space="0" w:color="auto"/>
        <w:right w:val="none" w:sz="0" w:space="0" w:color="auto"/>
      </w:divBdr>
    </w:div>
    <w:div w:id="1402482357">
      <w:bodyDiv w:val="1"/>
      <w:marLeft w:val="0"/>
      <w:marRight w:val="0"/>
      <w:marTop w:val="0"/>
      <w:marBottom w:val="0"/>
      <w:divBdr>
        <w:top w:val="none" w:sz="0" w:space="0" w:color="auto"/>
        <w:left w:val="none" w:sz="0" w:space="0" w:color="auto"/>
        <w:bottom w:val="none" w:sz="0" w:space="0" w:color="auto"/>
        <w:right w:val="none" w:sz="0" w:space="0" w:color="auto"/>
      </w:divBdr>
    </w:div>
    <w:div w:id="1571304775">
      <w:bodyDiv w:val="1"/>
      <w:marLeft w:val="0"/>
      <w:marRight w:val="0"/>
      <w:marTop w:val="0"/>
      <w:marBottom w:val="0"/>
      <w:divBdr>
        <w:top w:val="none" w:sz="0" w:space="0" w:color="auto"/>
        <w:left w:val="none" w:sz="0" w:space="0" w:color="auto"/>
        <w:bottom w:val="none" w:sz="0" w:space="0" w:color="auto"/>
        <w:right w:val="none" w:sz="0" w:space="0" w:color="auto"/>
      </w:divBdr>
    </w:div>
    <w:div w:id="1647320458">
      <w:bodyDiv w:val="1"/>
      <w:marLeft w:val="0"/>
      <w:marRight w:val="0"/>
      <w:marTop w:val="0"/>
      <w:marBottom w:val="0"/>
      <w:divBdr>
        <w:top w:val="none" w:sz="0" w:space="0" w:color="auto"/>
        <w:left w:val="none" w:sz="0" w:space="0" w:color="auto"/>
        <w:bottom w:val="none" w:sz="0" w:space="0" w:color="auto"/>
        <w:right w:val="none" w:sz="0" w:space="0" w:color="auto"/>
      </w:divBdr>
    </w:div>
    <w:div w:id="1650356016">
      <w:bodyDiv w:val="1"/>
      <w:marLeft w:val="0"/>
      <w:marRight w:val="0"/>
      <w:marTop w:val="0"/>
      <w:marBottom w:val="0"/>
      <w:divBdr>
        <w:top w:val="none" w:sz="0" w:space="0" w:color="auto"/>
        <w:left w:val="none" w:sz="0" w:space="0" w:color="auto"/>
        <w:bottom w:val="none" w:sz="0" w:space="0" w:color="auto"/>
        <w:right w:val="none" w:sz="0" w:space="0" w:color="auto"/>
      </w:divBdr>
    </w:div>
    <w:div w:id="1650817644">
      <w:bodyDiv w:val="1"/>
      <w:marLeft w:val="0"/>
      <w:marRight w:val="0"/>
      <w:marTop w:val="0"/>
      <w:marBottom w:val="0"/>
      <w:divBdr>
        <w:top w:val="none" w:sz="0" w:space="0" w:color="auto"/>
        <w:left w:val="none" w:sz="0" w:space="0" w:color="auto"/>
        <w:bottom w:val="none" w:sz="0" w:space="0" w:color="auto"/>
        <w:right w:val="none" w:sz="0" w:space="0" w:color="auto"/>
      </w:divBdr>
    </w:div>
    <w:div w:id="1733383665">
      <w:bodyDiv w:val="1"/>
      <w:marLeft w:val="0"/>
      <w:marRight w:val="0"/>
      <w:marTop w:val="0"/>
      <w:marBottom w:val="0"/>
      <w:divBdr>
        <w:top w:val="none" w:sz="0" w:space="0" w:color="auto"/>
        <w:left w:val="none" w:sz="0" w:space="0" w:color="auto"/>
        <w:bottom w:val="none" w:sz="0" w:space="0" w:color="auto"/>
        <w:right w:val="none" w:sz="0" w:space="0" w:color="auto"/>
      </w:divBdr>
    </w:div>
    <w:div w:id="1842504310">
      <w:bodyDiv w:val="1"/>
      <w:marLeft w:val="0"/>
      <w:marRight w:val="0"/>
      <w:marTop w:val="0"/>
      <w:marBottom w:val="0"/>
      <w:divBdr>
        <w:top w:val="none" w:sz="0" w:space="0" w:color="auto"/>
        <w:left w:val="none" w:sz="0" w:space="0" w:color="auto"/>
        <w:bottom w:val="none" w:sz="0" w:space="0" w:color="auto"/>
        <w:right w:val="none" w:sz="0" w:space="0" w:color="auto"/>
      </w:divBdr>
    </w:div>
    <w:div w:id="1848061705">
      <w:bodyDiv w:val="1"/>
      <w:marLeft w:val="0"/>
      <w:marRight w:val="0"/>
      <w:marTop w:val="0"/>
      <w:marBottom w:val="0"/>
      <w:divBdr>
        <w:top w:val="none" w:sz="0" w:space="0" w:color="auto"/>
        <w:left w:val="none" w:sz="0" w:space="0" w:color="auto"/>
        <w:bottom w:val="none" w:sz="0" w:space="0" w:color="auto"/>
        <w:right w:val="none" w:sz="0" w:space="0" w:color="auto"/>
      </w:divBdr>
    </w:div>
    <w:div w:id="1921522082">
      <w:bodyDiv w:val="1"/>
      <w:marLeft w:val="0"/>
      <w:marRight w:val="0"/>
      <w:marTop w:val="0"/>
      <w:marBottom w:val="0"/>
      <w:divBdr>
        <w:top w:val="none" w:sz="0" w:space="0" w:color="auto"/>
        <w:left w:val="none" w:sz="0" w:space="0" w:color="auto"/>
        <w:bottom w:val="none" w:sz="0" w:space="0" w:color="auto"/>
        <w:right w:val="none" w:sz="0" w:space="0" w:color="auto"/>
      </w:divBdr>
    </w:div>
    <w:div w:id="199957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38/s41586-021-0381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epmind.google/technologies/alphafold3/" TargetMode="External"/><Relationship Id="rId5" Type="http://schemas.openxmlformats.org/officeDocument/2006/relationships/hyperlink" Target="https://doi.org/10.1038/s41586-024-07487-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2156</Words>
  <Characters>12294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Anantu</dc:creator>
  <cp:keywords/>
  <dc:description/>
  <cp:lastModifiedBy>Anantu</cp:lastModifiedBy>
  <cp:revision>5</cp:revision>
  <dcterms:created xsi:type="dcterms:W3CDTF">2025-04-20T14:31:00Z</dcterms:created>
  <dcterms:modified xsi:type="dcterms:W3CDTF">2025-04-20T15:32:00Z</dcterms:modified>
</cp:coreProperties>
</file>