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C547F" w14:textId="57279256" w:rsidR="00D57C9E" w:rsidRPr="00D57C9E" w:rsidRDefault="00D57C9E" w:rsidP="007C540D">
      <w:pPr>
        <w:jc w:val="both"/>
      </w:pPr>
      <w:r w:rsidRPr="00D57C9E">
        <w:rPr>
          <w:b/>
          <w:bCs/>
        </w:rPr>
        <w:t xml:space="preserve">The </w:t>
      </w:r>
      <w:r w:rsidR="007C540D" w:rsidRPr="007C540D">
        <w:rPr>
          <w:b/>
          <w:bCs/>
        </w:rPr>
        <w:t>ICCIET'25</w:t>
      </w:r>
      <w:r w:rsidRPr="00D57C9E">
        <w:rPr>
          <w:b/>
          <w:bCs/>
        </w:rPr>
        <w:t xml:space="preserve"> conference has its own set of policies, which all authors are required to follow. The policy system is divided into the following subcategories:</w:t>
      </w:r>
    </w:p>
    <w:p w14:paraId="5544FB73" w14:textId="2A63FD13" w:rsidR="00D57C9E" w:rsidRPr="00D57C9E" w:rsidRDefault="00D57C9E" w:rsidP="007C540D">
      <w:pPr>
        <w:jc w:val="both"/>
      </w:pPr>
      <w:r w:rsidRPr="00D57C9E">
        <w:br/>
      </w:r>
      <w:r w:rsidRPr="00D57C9E">
        <w:rPr>
          <w:b/>
          <w:bCs/>
        </w:rPr>
        <w:t>Submission Policy:</w:t>
      </w:r>
      <w:r w:rsidRPr="00D57C9E">
        <w:t xml:space="preserve"> Only original research papers will be considered for further processing. Review papers and short notes are not eligible for submission to the conference. All papers must follow the conference's prescribed format, and those that do not comply will not be considered for the review process. Authors must adhere to the submission timeline of </w:t>
      </w:r>
      <w:r w:rsidR="007C540D" w:rsidRPr="007C540D">
        <w:t>ICCIET'25</w:t>
      </w:r>
      <w:r w:rsidRPr="00D57C9E">
        <w:t>, and multiple submissions are strictly prohibited. Authors are invited to submit their original research that has not been published or submitted elsewhere.</w:t>
      </w:r>
    </w:p>
    <w:p w14:paraId="105AC213" w14:textId="4F93C22D" w:rsidR="00D57C9E" w:rsidRPr="00D57C9E" w:rsidRDefault="00D57C9E" w:rsidP="007C540D">
      <w:pPr>
        <w:jc w:val="both"/>
      </w:pPr>
      <w:r w:rsidRPr="00D57C9E">
        <w:rPr>
          <w:b/>
          <w:bCs/>
        </w:rPr>
        <w:t>Plagiarism Policy:</w:t>
      </w:r>
      <w:r w:rsidRPr="00D57C9E">
        <w:t> </w:t>
      </w:r>
      <w:r w:rsidR="007C540D" w:rsidRPr="007C540D">
        <w:t>ICCIET'25</w:t>
      </w:r>
      <w:r w:rsidR="007C540D">
        <w:t xml:space="preserve"> </w:t>
      </w:r>
      <w:r w:rsidRPr="00D57C9E">
        <w:t>maintains a strict policy against plagiarism. The percentage of plagiarism will be checked after excluding references and author biographies, if any. Only papers with less than 13% plagiarism will proceed to the review process. Papers with plagiarism levels between 21% and 30% will be returned to authors for resubmission with necessary reductions, while papers exceeding 31% plagiarism will be rejected outright and not considered for review.</w:t>
      </w:r>
    </w:p>
    <w:p w14:paraId="579AAB2A" w14:textId="2FAD63A4" w:rsidR="00D57C9E" w:rsidRPr="00D57C9E" w:rsidRDefault="00D57C9E" w:rsidP="007C540D">
      <w:pPr>
        <w:jc w:val="both"/>
      </w:pPr>
      <w:r w:rsidRPr="00D57C9E">
        <w:rPr>
          <w:b/>
          <w:bCs/>
        </w:rPr>
        <w:t>Review Policy:</w:t>
      </w:r>
      <w:r w:rsidRPr="00D57C9E">
        <w:t xml:space="preserve"> The review process will begin once papers pass the plagiarism check. Each paper will undergo a single-blind review, conducted by at least two independent reviewers. Reviewers are required to submit their reports within the specified timeline. The Technical Program Committee (TPC) will oversee the review process, and the review committee will operate under TPC's guidance. Each reviewer will receive a certificate of honor (soft copy). To qualify as a reviewer, candidates must be either research scholars or PhD holders affiliated with a reputable institution. Those interested can send a request email to </w:t>
      </w:r>
      <w:r w:rsidR="007C540D" w:rsidRPr="007C540D">
        <w:t>ICCIET'25</w:t>
      </w:r>
      <w:r w:rsidRPr="00D57C9E">
        <w:t>conference mail.</w:t>
      </w:r>
    </w:p>
    <w:p w14:paraId="57D03221" w14:textId="29D45941" w:rsidR="00D57C9E" w:rsidRPr="00D57C9E" w:rsidRDefault="00D57C9E" w:rsidP="007C540D">
      <w:pPr>
        <w:jc w:val="both"/>
      </w:pPr>
      <w:r w:rsidRPr="00D57C9E">
        <w:rPr>
          <w:b/>
          <w:bCs/>
        </w:rPr>
        <w:t>Acceptance Policy:</w:t>
      </w:r>
      <w:r w:rsidRPr="00D57C9E">
        <w:t> For a paper to be accepted, reviewers must recommend it based on several criteria, including quality, novelty, research objectives, language, presentation, validation, results, analysis, and appropriate references. A letter of acceptance will be sent via the CMT System. If required, minor revisions may be requested before final acceptance. Authors will also be notified immediately if their paper is rejected. </w:t>
      </w:r>
    </w:p>
    <w:p w14:paraId="692009C2" w14:textId="0D632330" w:rsidR="00D57C9E" w:rsidRPr="00D57C9E" w:rsidRDefault="00D57C9E" w:rsidP="007C540D">
      <w:pPr>
        <w:jc w:val="both"/>
      </w:pPr>
      <w:r w:rsidRPr="00D57C9E">
        <w:t>The review committee will provide a detailed report to the Technical Program Committee (TPC), which will then recommend whether to accept, accept with minor revisions, require further review, or reject the paper. Each track within the conference has its own dedicated committee responsible for making decisions on the papers.</w:t>
      </w:r>
      <w:r w:rsidR="001E2C88">
        <w:t xml:space="preserve"> </w:t>
      </w:r>
      <w:r w:rsidRPr="00D57C9E">
        <w:t xml:space="preserve">Registration Policy: At least one of the </w:t>
      </w:r>
      <w:proofErr w:type="gramStart"/>
      <w:r w:rsidRPr="00D57C9E">
        <w:t>author</w:t>
      </w:r>
      <w:proofErr w:type="gramEnd"/>
      <w:r w:rsidRPr="00D57C9E">
        <w:t xml:space="preserve"> in a paper which accepted should be registered in </w:t>
      </w:r>
      <w:r w:rsidR="007C540D" w:rsidRPr="007C540D">
        <w:t>ICCIET'25</w:t>
      </w:r>
      <w:r w:rsidR="007C540D">
        <w:t xml:space="preserve"> </w:t>
      </w:r>
      <w:r w:rsidRPr="00D57C9E">
        <w:t>to include in conference schedule for presentation as well as proceedings. The registration Fee includes conference kit, presentation, certificate and proceedings. Registration Fee is varying from track to track. For more details, please go to the registration desk (button). Payment mode and other details regarding registrations will be send through the acceptance letter.</w:t>
      </w:r>
    </w:p>
    <w:p w14:paraId="0D23354A" w14:textId="77777777" w:rsidR="00D57C9E" w:rsidRPr="00D57C9E" w:rsidRDefault="00D57C9E" w:rsidP="007C540D">
      <w:pPr>
        <w:jc w:val="both"/>
      </w:pPr>
      <w:r w:rsidRPr="00D57C9E">
        <w:lastRenderedPageBreak/>
        <w:t> </w:t>
      </w:r>
    </w:p>
    <w:p w14:paraId="1AC01B3F" w14:textId="1CCBA22A" w:rsidR="00D57C9E" w:rsidRPr="00D57C9E" w:rsidRDefault="00D57C9E" w:rsidP="007C540D">
      <w:pPr>
        <w:jc w:val="both"/>
      </w:pPr>
      <w:r w:rsidRPr="00D57C9E">
        <w:rPr>
          <w:b/>
          <w:bCs/>
        </w:rPr>
        <w:t>Presentation Policy:</w:t>
      </w:r>
      <w:r w:rsidRPr="00D57C9E">
        <w:t xml:space="preserve"> All authors of registered papers are required to present a 15-minute PowerPoint presentation during the conference, which will be conducted exclusively in offline mode. However, under exceptional circumstances, </w:t>
      </w:r>
      <w:r w:rsidR="007C540D" w:rsidRPr="007C540D">
        <w:t>ICCIET'25</w:t>
      </w:r>
      <w:r w:rsidR="007C540D">
        <w:t xml:space="preserve"> </w:t>
      </w:r>
      <w:r w:rsidRPr="00D57C9E">
        <w:t>may permit a limited number of papers to be presented online, provided prior permission is obtained from the conference authorities. Authors must provide a valid reason for requesting an online presentation, and approval is not guaranteed for all such requests.</w:t>
      </w:r>
    </w:p>
    <w:p w14:paraId="36F414EE" w14:textId="1FB0AF6D" w:rsidR="00D57C9E" w:rsidRPr="00D57C9E" w:rsidRDefault="00D57C9E" w:rsidP="007C540D">
      <w:pPr>
        <w:jc w:val="both"/>
      </w:pPr>
      <w:r w:rsidRPr="00D57C9E">
        <w:t xml:space="preserve">Each presentation will be strictly timed to 15 minutes, including 12 minutes for the presentation and 3 minutes for questions and suggestions. Therefore, </w:t>
      </w:r>
      <w:r w:rsidR="007C540D" w:rsidRPr="007C540D">
        <w:t>ICCIET'25</w:t>
      </w:r>
      <w:r w:rsidR="007C540D">
        <w:t xml:space="preserve"> </w:t>
      </w:r>
      <w:r w:rsidRPr="00D57C9E">
        <w:t>advises all authors to prepare an effective and concise PowerPoint presentation to fit within the allotted time.</w:t>
      </w:r>
    </w:p>
    <w:p w14:paraId="7261F308" w14:textId="28121440" w:rsidR="00D57C9E" w:rsidRPr="00D57C9E" w:rsidRDefault="00D57C9E" w:rsidP="007C540D">
      <w:pPr>
        <w:jc w:val="both"/>
      </w:pPr>
      <w:r w:rsidRPr="00D57C9E">
        <w:rPr>
          <w:b/>
          <w:bCs/>
        </w:rPr>
        <w:t>Malpractice Statement: </w:t>
      </w:r>
      <w:r w:rsidRPr="00D57C9E">
        <w:t xml:space="preserve">The </w:t>
      </w:r>
      <w:r w:rsidR="007C540D" w:rsidRPr="007C540D">
        <w:t>ICCIET'25</w:t>
      </w:r>
      <w:r w:rsidR="007C540D">
        <w:t xml:space="preserve"> </w:t>
      </w:r>
      <w:r w:rsidRPr="00D57C9E">
        <w:t>is committed to upholding the highest standards of academic integrity. Any form of malpractice, including plagiarism, data falsification, redundant publication, or unethical behavior, is strictly prohibited. Authors, reviewers, and organizers are expected to adhere to ethical guidelines and ensure transparency, originality, and honesty in all aspects of the conference. Any suspected malpractice will be thoroughly investigated, and appropriate actions, including retraction or exclusion, will be taken to maintain the conference’s academic integrity.</w:t>
      </w:r>
    </w:p>
    <w:p w14:paraId="0ADF18C1" w14:textId="77777777" w:rsidR="007C540D" w:rsidRDefault="00D57C9E" w:rsidP="007C540D">
      <w:pPr>
        <w:jc w:val="both"/>
        <w:rPr>
          <w:b/>
          <w:bCs/>
        </w:rPr>
      </w:pPr>
      <w:r w:rsidRPr="00D57C9E">
        <w:rPr>
          <w:b/>
          <w:bCs/>
        </w:rPr>
        <w:t>Selection and Rejection Criteria</w:t>
      </w:r>
    </w:p>
    <w:p w14:paraId="32B57158" w14:textId="70731AFC" w:rsidR="00D57C9E" w:rsidRPr="00D57C9E" w:rsidRDefault="00D57C9E" w:rsidP="007C540D">
      <w:pPr>
        <w:jc w:val="both"/>
        <w:rPr>
          <w:b/>
          <w:bCs/>
        </w:rPr>
      </w:pPr>
      <w:r w:rsidRPr="00D57C9E">
        <w:br/>
        <w:t xml:space="preserve">The </w:t>
      </w:r>
      <w:r w:rsidR="007C540D" w:rsidRPr="007C540D">
        <w:t>ICCIET'25</w:t>
      </w:r>
      <w:r w:rsidR="007C540D">
        <w:t xml:space="preserve"> </w:t>
      </w:r>
      <w:r w:rsidRPr="00D57C9E">
        <w:t>follows a rigorous process for selecting abstracts and full papers to ensure the highest quality contributions. Submissions will be evaluated based on the following criteria:</w:t>
      </w:r>
    </w:p>
    <w:p w14:paraId="75CA051F" w14:textId="2BC56A79" w:rsidR="00D57C9E" w:rsidRPr="00D57C9E" w:rsidRDefault="00D57C9E" w:rsidP="007C540D">
      <w:pPr>
        <w:jc w:val="both"/>
      </w:pPr>
    </w:p>
    <w:p w14:paraId="3F6A09E1" w14:textId="77777777" w:rsidR="007C540D" w:rsidRDefault="00D57C9E" w:rsidP="007C540D">
      <w:pPr>
        <w:jc w:val="both"/>
        <w:rPr>
          <w:b/>
          <w:bCs/>
        </w:rPr>
      </w:pPr>
      <w:r w:rsidRPr="00D57C9E">
        <w:rPr>
          <w:b/>
          <w:bCs/>
        </w:rPr>
        <w:t>Selection Criteria</w:t>
      </w:r>
    </w:p>
    <w:p w14:paraId="62337364" w14:textId="4F926CF0" w:rsidR="00D57C9E" w:rsidRPr="00D57C9E" w:rsidRDefault="00D57C9E" w:rsidP="007C540D">
      <w:pPr>
        <w:jc w:val="both"/>
      </w:pPr>
      <w:r w:rsidRPr="00D57C9E">
        <w:br/>
      </w:r>
      <w:r w:rsidRPr="00D57C9E">
        <w:rPr>
          <w:b/>
          <w:bCs/>
        </w:rPr>
        <w:t>Relevance to Conference Theme:</w:t>
      </w:r>
      <w:r w:rsidRPr="00D57C9E">
        <w:t> Submissions must align with the conference’s focus on information technology, engineering, and advanced research in these fields.</w:t>
      </w:r>
    </w:p>
    <w:p w14:paraId="6ADEAA5A" w14:textId="77777777" w:rsidR="00D57C9E" w:rsidRPr="00D57C9E" w:rsidRDefault="00D57C9E" w:rsidP="007C540D">
      <w:pPr>
        <w:jc w:val="both"/>
      </w:pPr>
      <w:r w:rsidRPr="00D57C9E">
        <w:rPr>
          <w:b/>
          <w:bCs/>
        </w:rPr>
        <w:t>Originality and Innovation:</w:t>
      </w:r>
      <w:r w:rsidRPr="00D57C9E">
        <w:t> Papers should present original research, innovative solutions, or new methodologies that contribute to the field.</w:t>
      </w:r>
    </w:p>
    <w:p w14:paraId="7B3A3587" w14:textId="77777777" w:rsidR="00D57C9E" w:rsidRPr="00D57C9E" w:rsidRDefault="00D57C9E" w:rsidP="007C540D">
      <w:pPr>
        <w:jc w:val="both"/>
      </w:pPr>
      <w:r w:rsidRPr="00D57C9E">
        <w:rPr>
          <w:b/>
          <w:bCs/>
        </w:rPr>
        <w:t>Academic Rigor:</w:t>
      </w:r>
      <w:r w:rsidRPr="00D57C9E">
        <w:t> Submissions must demonstrate clear research objectives, sound methodology, and well-supported findings.</w:t>
      </w:r>
    </w:p>
    <w:p w14:paraId="03247F8C" w14:textId="77777777" w:rsidR="00D57C9E" w:rsidRPr="00D57C9E" w:rsidRDefault="00D57C9E" w:rsidP="007C540D">
      <w:pPr>
        <w:jc w:val="both"/>
      </w:pPr>
      <w:r w:rsidRPr="00D57C9E">
        <w:rPr>
          <w:b/>
          <w:bCs/>
        </w:rPr>
        <w:t>Clarity and Structure:</w:t>
      </w:r>
      <w:r w:rsidRPr="00D57C9E">
        <w:t> Submissions should be clearly written, well-structured, and free from grammatical errors. Abstracts and papers must clearly convey the research problem, methodology, results, and conclusions.</w:t>
      </w:r>
    </w:p>
    <w:p w14:paraId="2A3DC8F2" w14:textId="77777777" w:rsidR="00D57C9E" w:rsidRPr="00D57C9E" w:rsidRDefault="00D57C9E" w:rsidP="007C540D">
      <w:pPr>
        <w:jc w:val="both"/>
      </w:pPr>
      <w:r w:rsidRPr="00D57C9E">
        <w:rPr>
          <w:b/>
          <w:bCs/>
        </w:rPr>
        <w:lastRenderedPageBreak/>
        <w:t>Impact and Contribution:</w:t>
      </w:r>
      <w:r w:rsidRPr="00D57C9E">
        <w:t> Submissions should highlight the potential impact of the research on the field and its contribution to ongoing academic or practical advancements.</w:t>
      </w:r>
    </w:p>
    <w:p w14:paraId="1F52B067" w14:textId="77777777" w:rsidR="00D57C9E" w:rsidRPr="00D57C9E" w:rsidRDefault="00D57C9E" w:rsidP="007C540D">
      <w:pPr>
        <w:jc w:val="both"/>
      </w:pPr>
      <w:r w:rsidRPr="00D57C9E">
        <w:t> </w:t>
      </w:r>
    </w:p>
    <w:p w14:paraId="2F6292F7" w14:textId="77777777" w:rsidR="007C540D" w:rsidRDefault="00D57C9E" w:rsidP="007C540D">
      <w:pPr>
        <w:jc w:val="both"/>
        <w:rPr>
          <w:b/>
          <w:bCs/>
        </w:rPr>
      </w:pPr>
      <w:r w:rsidRPr="00D57C9E">
        <w:rPr>
          <w:b/>
          <w:bCs/>
        </w:rPr>
        <w:t>Rejection Criteria</w:t>
      </w:r>
    </w:p>
    <w:p w14:paraId="42462AA5" w14:textId="6209DCA5" w:rsidR="00D57C9E" w:rsidRPr="00D57C9E" w:rsidRDefault="00D57C9E" w:rsidP="007C540D">
      <w:pPr>
        <w:jc w:val="both"/>
      </w:pPr>
      <w:r w:rsidRPr="00D57C9E">
        <w:br/>
      </w:r>
      <w:r w:rsidRPr="00D57C9E">
        <w:rPr>
          <w:b/>
          <w:bCs/>
        </w:rPr>
        <w:t>Non-Alignment with Conference Themes:</w:t>
      </w:r>
      <w:r w:rsidRPr="00D57C9E">
        <w:t> Submissions that do not fit within the scope of the conference or address relevant topics will be rejected.</w:t>
      </w:r>
    </w:p>
    <w:p w14:paraId="18DEE3DF" w14:textId="77777777" w:rsidR="00D57C9E" w:rsidRPr="00D57C9E" w:rsidRDefault="00D57C9E" w:rsidP="007C540D">
      <w:pPr>
        <w:jc w:val="both"/>
      </w:pPr>
      <w:r w:rsidRPr="00D57C9E">
        <w:rPr>
          <w:b/>
          <w:bCs/>
        </w:rPr>
        <w:t>Plagiarism or Ethical Violations:</w:t>
      </w:r>
      <w:r w:rsidRPr="00D57C9E">
        <w:t> Any submission found to contain plagiarized content, falsified data, or ethical misconduct will be immediately rejected.</w:t>
      </w:r>
    </w:p>
    <w:p w14:paraId="39D89304" w14:textId="77777777" w:rsidR="00D57C9E" w:rsidRPr="00D57C9E" w:rsidRDefault="00D57C9E" w:rsidP="007C540D">
      <w:pPr>
        <w:jc w:val="both"/>
      </w:pPr>
      <w:r w:rsidRPr="00D57C9E">
        <w:rPr>
          <w:b/>
          <w:bCs/>
        </w:rPr>
        <w:t>Lack of Originality:</w:t>
      </w:r>
      <w:r w:rsidRPr="00D57C9E">
        <w:t> Submissions that are recycled from prior work without significant new contributions or proper citation will not be accepted.</w:t>
      </w:r>
    </w:p>
    <w:p w14:paraId="448CD25A" w14:textId="77777777" w:rsidR="00D57C9E" w:rsidRPr="00D57C9E" w:rsidRDefault="00D57C9E" w:rsidP="007C540D">
      <w:pPr>
        <w:jc w:val="both"/>
      </w:pPr>
      <w:r w:rsidRPr="00D57C9E">
        <w:rPr>
          <w:b/>
          <w:bCs/>
        </w:rPr>
        <w:t>Poor Quality or Insufficient Detail:</w:t>
      </w:r>
      <w:r w:rsidRPr="00D57C9E">
        <w:t> Submissions that are poorly written, lack coherence, or fail to demonstrate academic rigor or proper methodology may be rejected.</w:t>
      </w:r>
    </w:p>
    <w:p w14:paraId="1355EDE8" w14:textId="29EC4D1E" w:rsidR="001E2C88" w:rsidRPr="001E2C88" w:rsidRDefault="00D57C9E" w:rsidP="007C540D">
      <w:pPr>
        <w:jc w:val="both"/>
      </w:pPr>
      <w:r w:rsidRPr="00D57C9E">
        <w:rPr>
          <w:b/>
          <w:bCs/>
        </w:rPr>
        <w:t>Failure to Meet Submission Guidelines:</w:t>
      </w:r>
      <w:r w:rsidRPr="00D57C9E">
        <w:t> Papers or abstracts that do not adhere to the conference’s formatting or submission guidelines will not be considered for review.</w:t>
      </w:r>
    </w:p>
    <w:p w14:paraId="47236CEA" w14:textId="20A1F05C" w:rsidR="007C540D" w:rsidRPr="00D57C9E" w:rsidRDefault="007C540D" w:rsidP="007C540D">
      <w:pPr>
        <w:jc w:val="both"/>
        <w:rPr>
          <w:b/>
          <w:bCs/>
        </w:rPr>
      </w:pPr>
      <w:r>
        <w:rPr>
          <w:b/>
          <w:bCs/>
        </w:rPr>
        <w:t>Given:</w:t>
      </w:r>
    </w:p>
    <w:p w14:paraId="53BB6D60" w14:textId="44965A61" w:rsidR="00D57C9E" w:rsidRPr="00D57C9E" w:rsidRDefault="00D57C9E" w:rsidP="007C540D">
      <w:pPr>
        <w:jc w:val="both"/>
        <w:rPr>
          <w:b/>
          <w:bCs/>
          <w:sz w:val="36"/>
          <w:szCs w:val="40"/>
        </w:rPr>
      </w:pPr>
      <w:r w:rsidRPr="00D57C9E">
        <w:rPr>
          <w:b/>
          <w:bCs/>
          <w:sz w:val="36"/>
          <w:szCs w:val="40"/>
        </w:rPr>
        <w:t>Submit Paper</w:t>
      </w:r>
    </w:p>
    <w:p w14:paraId="750DFD74" w14:textId="77777777" w:rsidR="00D57C9E" w:rsidRPr="00D57C9E" w:rsidRDefault="00D57C9E" w:rsidP="007C540D">
      <w:pPr>
        <w:jc w:val="both"/>
      </w:pPr>
      <w:r w:rsidRPr="00D57C9E">
        <w:t>The Microsoft CMT service was used for managing the peer-reviewing process for this conference. This service was provided for free by Microsoft and they bore all expenses, including costs for Azure cloud services as well as for software development and support.</w:t>
      </w:r>
    </w:p>
    <w:p w14:paraId="06AC0100" w14:textId="7F8EB330" w:rsidR="00D57C9E" w:rsidRPr="00D57C9E" w:rsidRDefault="00D57C9E" w:rsidP="007C540D">
      <w:pPr>
        <w:jc w:val="both"/>
      </w:pPr>
      <w:r w:rsidRPr="00D57C9E">
        <w:t>Submitted papers should not have been previously published nor be currently under consideration for publication elsewhere. All submissions will be thoroughly peer-reviewed by experts based on originality, significance, and clarity. Only papers presenting novel research results or successful innovative applications will be considered for publication in the conference proceedings. Kindly ensure that your paper is formatted as per </w:t>
      </w:r>
      <w:proofErr w:type="spellStart"/>
      <w:r w:rsidRPr="00D57C9E">
        <w:fldChar w:fldCharType="begin"/>
      </w:r>
      <w:r w:rsidRPr="00D57C9E">
        <w:instrText>HYPERLINK "https://icciet.vercel.app/CRC-NEW-(Template).docx"</w:instrText>
      </w:r>
      <w:r w:rsidRPr="00D57C9E">
        <w:fldChar w:fldCharType="separate"/>
      </w:r>
      <w:r w:rsidRPr="00D57C9E">
        <w:rPr>
          <w:rStyle w:val="Hyperlink"/>
        </w:rPr>
        <w:t>taylor</w:t>
      </w:r>
      <w:proofErr w:type="spellEnd"/>
      <w:r w:rsidRPr="00D57C9E">
        <w:rPr>
          <w:rStyle w:val="Hyperlink"/>
        </w:rPr>
        <w:t xml:space="preserve"> &amp; </w:t>
      </w:r>
      <w:proofErr w:type="spellStart"/>
      <w:r w:rsidRPr="00D57C9E">
        <w:rPr>
          <w:rStyle w:val="Hyperlink"/>
        </w:rPr>
        <w:t>francis</w:t>
      </w:r>
      <w:proofErr w:type="spellEnd"/>
      <w:r w:rsidRPr="00D57C9E">
        <w:rPr>
          <w:rStyle w:val="Hyperlink"/>
        </w:rPr>
        <w:t xml:space="preserve"> Template</w:t>
      </w:r>
      <w:r w:rsidRPr="00D57C9E">
        <w:fldChar w:fldCharType="end"/>
      </w:r>
      <w:r w:rsidRPr="00D57C9E">
        <w:t>, not exceeding 8 pages written in A4 size.</w:t>
      </w:r>
    </w:p>
    <w:p w14:paraId="4D1AC059" w14:textId="77777777" w:rsidR="001E2C88" w:rsidRDefault="001E2C88" w:rsidP="007C540D">
      <w:pPr>
        <w:jc w:val="both"/>
        <w:rPr>
          <w:b/>
          <w:bCs/>
          <w:sz w:val="32"/>
          <w:szCs w:val="36"/>
        </w:rPr>
      </w:pPr>
    </w:p>
    <w:p w14:paraId="141F1905" w14:textId="6E805A72" w:rsidR="00D57C9E" w:rsidRDefault="00D57C9E" w:rsidP="007C540D">
      <w:pPr>
        <w:jc w:val="both"/>
        <w:rPr>
          <w:b/>
          <w:bCs/>
          <w:sz w:val="32"/>
          <w:szCs w:val="36"/>
        </w:rPr>
      </w:pPr>
      <w:r w:rsidRPr="00D57C9E">
        <w:rPr>
          <w:b/>
          <w:bCs/>
          <w:sz w:val="32"/>
          <w:szCs w:val="36"/>
        </w:rPr>
        <w:t>Publication of Conference Proceedings</w:t>
      </w:r>
    </w:p>
    <w:p w14:paraId="0674842F" w14:textId="7528ED88" w:rsidR="00D57C9E" w:rsidRPr="00D57C9E" w:rsidRDefault="00D57C9E" w:rsidP="007C540D">
      <w:pPr>
        <w:jc w:val="both"/>
        <w:rPr>
          <w:szCs w:val="28"/>
        </w:rPr>
      </w:pPr>
      <w:r w:rsidRPr="00D57C9E">
        <w:rPr>
          <w:szCs w:val="28"/>
        </w:rPr>
        <w:t xml:space="preserve">All the accepted and presented papers will be published in </w:t>
      </w:r>
      <w:proofErr w:type="spellStart"/>
      <w:r w:rsidRPr="00D57C9E">
        <w:rPr>
          <w:szCs w:val="28"/>
        </w:rPr>
        <w:t>scopus</w:t>
      </w:r>
      <w:proofErr w:type="spellEnd"/>
      <w:r w:rsidRPr="00D57C9E">
        <w:rPr>
          <w:szCs w:val="28"/>
        </w:rPr>
        <w:t xml:space="preserve">-indexed </w:t>
      </w:r>
      <w:proofErr w:type="spellStart"/>
      <w:r w:rsidRPr="00D57C9E">
        <w:rPr>
          <w:szCs w:val="28"/>
        </w:rPr>
        <w:t>Taylor&amp;Francis</w:t>
      </w:r>
      <w:proofErr w:type="spellEnd"/>
      <w:r w:rsidRPr="00D57C9E">
        <w:rPr>
          <w:szCs w:val="28"/>
        </w:rPr>
        <w:t xml:space="preserve"> series</w:t>
      </w:r>
    </w:p>
    <w:p w14:paraId="6FCD3CB1" w14:textId="2C13BFB6" w:rsidR="00D57C9E" w:rsidRPr="001E2C88" w:rsidRDefault="001E2C88" w:rsidP="007C540D">
      <w:pPr>
        <w:jc w:val="both"/>
        <w:rPr>
          <w:color w:val="EE0000"/>
        </w:rPr>
      </w:pPr>
      <w:r w:rsidRPr="001E2C88">
        <w:rPr>
          <w:color w:val="EE0000"/>
        </w:rPr>
        <w:t xml:space="preserve">Don’t mention CRC Taylor and Francis </w:t>
      </w:r>
    </w:p>
    <w:sectPr w:rsidR="00D57C9E" w:rsidRPr="001E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F67261"/>
    <w:multiLevelType w:val="hybridMultilevel"/>
    <w:tmpl w:val="FC1C6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01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9E"/>
    <w:rsid w:val="001E2C88"/>
    <w:rsid w:val="00227D80"/>
    <w:rsid w:val="0028304A"/>
    <w:rsid w:val="003C37E1"/>
    <w:rsid w:val="005145A4"/>
    <w:rsid w:val="005F2EB0"/>
    <w:rsid w:val="007C540D"/>
    <w:rsid w:val="00862245"/>
    <w:rsid w:val="00A045CB"/>
    <w:rsid w:val="00B23304"/>
    <w:rsid w:val="00CC08C6"/>
    <w:rsid w:val="00D464EA"/>
    <w:rsid w:val="00D57C9E"/>
    <w:rsid w:val="00D655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156E0"/>
  <w15:chartTrackingRefBased/>
  <w15:docId w15:val="{9BAC98D1-84D0-4591-B877-60220711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C9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D57C9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57C9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57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7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7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C9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D57C9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57C9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57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7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7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C9E"/>
    <w:rPr>
      <w:rFonts w:eastAsiaTheme="majorEastAsia" w:cstheme="majorBidi"/>
      <w:color w:val="272727" w:themeColor="text1" w:themeTint="D8"/>
    </w:rPr>
  </w:style>
  <w:style w:type="paragraph" w:styleId="Title">
    <w:name w:val="Title"/>
    <w:basedOn w:val="Normal"/>
    <w:next w:val="Normal"/>
    <w:link w:val="TitleChar"/>
    <w:uiPriority w:val="10"/>
    <w:qFormat/>
    <w:rsid w:val="00D57C9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57C9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57C9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57C9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57C9E"/>
    <w:pPr>
      <w:spacing w:before="160"/>
      <w:jc w:val="center"/>
    </w:pPr>
    <w:rPr>
      <w:i/>
      <w:iCs/>
      <w:color w:val="404040" w:themeColor="text1" w:themeTint="BF"/>
    </w:rPr>
  </w:style>
  <w:style w:type="character" w:customStyle="1" w:styleId="QuoteChar">
    <w:name w:val="Quote Char"/>
    <w:basedOn w:val="DefaultParagraphFont"/>
    <w:link w:val="Quote"/>
    <w:uiPriority w:val="29"/>
    <w:rsid w:val="00D57C9E"/>
    <w:rPr>
      <w:i/>
      <w:iCs/>
      <w:color w:val="404040" w:themeColor="text1" w:themeTint="BF"/>
    </w:rPr>
  </w:style>
  <w:style w:type="paragraph" w:styleId="ListParagraph">
    <w:name w:val="List Paragraph"/>
    <w:basedOn w:val="Normal"/>
    <w:uiPriority w:val="34"/>
    <w:qFormat/>
    <w:rsid w:val="00D57C9E"/>
    <w:pPr>
      <w:ind w:left="720"/>
      <w:contextualSpacing/>
    </w:pPr>
  </w:style>
  <w:style w:type="character" w:styleId="IntenseEmphasis">
    <w:name w:val="Intense Emphasis"/>
    <w:basedOn w:val="DefaultParagraphFont"/>
    <w:uiPriority w:val="21"/>
    <w:qFormat/>
    <w:rsid w:val="00D57C9E"/>
    <w:rPr>
      <w:i/>
      <w:iCs/>
      <w:color w:val="2F5496" w:themeColor="accent1" w:themeShade="BF"/>
    </w:rPr>
  </w:style>
  <w:style w:type="paragraph" w:styleId="IntenseQuote">
    <w:name w:val="Intense Quote"/>
    <w:basedOn w:val="Normal"/>
    <w:next w:val="Normal"/>
    <w:link w:val="IntenseQuoteChar"/>
    <w:uiPriority w:val="30"/>
    <w:qFormat/>
    <w:rsid w:val="00D57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7C9E"/>
    <w:rPr>
      <w:i/>
      <w:iCs/>
      <w:color w:val="2F5496" w:themeColor="accent1" w:themeShade="BF"/>
    </w:rPr>
  </w:style>
  <w:style w:type="character" w:styleId="IntenseReference">
    <w:name w:val="Intense Reference"/>
    <w:basedOn w:val="DefaultParagraphFont"/>
    <w:uiPriority w:val="32"/>
    <w:qFormat/>
    <w:rsid w:val="00D57C9E"/>
    <w:rPr>
      <w:b/>
      <w:bCs/>
      <w:smallCaps/>
      <w:color w:val="2F5496" w:themeColor="accent1" w:themeShade="BF"/>
      <w:spacing w:val="5"/>
    </w:rPr>
  </w:style>
  <w:style w:type="character" w:styleId="Hyperlink">
    <w:name w:val="Hyperlink"/>
    <w:basedOn w:val="DefaultParagraphFont"/>
    <w:uiPriority w:val="99"/>
    <w:unhideWhenUsed/>
    <w:rsid w:val="00D57C9E"/>
    <w:rPr>
      <w:color w:val="0563C1" w:themeColor="hyperlink"/>
      <w:u w:val="single"/>
    </w:rPr>
  </w:style>
  <w:style w:type="character" w:styleId="UnresolvedMention">
    <w:name w:val="Unresolved Mention"/>
    <w:basedOn w:val="DefaultParagraphFont"/>
    <w:uiPriority w:val="99"/>
    <w:semiHidden/>
    <w:unhideWhenUsed/>
    <w:rsid w:val="00D57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Venkat</dc:creator>
  <cp:keywords/>
  <dc:description/>
  <cp:lastModifiedBy>reddy madhavi</cp:lastModifiedBy>
  <cp:revision>3</cp:revision>
  <dcterms:created xsi:type="dcterms:W3CDTF">2025-10-03T05:08:00Z</dcterms:created>
  <dcterms:modified xsi:type="dcterms:W3CDTF">2025-10-13T16:26:00Z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05587182-e2c7-4581-91f2-06fe8d3a391a</vt:lpwstr>
  </property>
</Properties>
</file>