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7E40" w:rsidRPr="00E90EDF" w:rsidRDefault="00657E40" w:rsidP="00657E40">
      <w:pPr>
        <w:shd w:val="clear" w:color="auto" w:fill="F5F5F5"/>
        <w:spacing w:after="100" w:afterAutospacing="1" w:line="240" w:lineRule="auto"/>
        <w:jc w:val="center"/>
        <w:outlineLvl w:val="2"/>
        <w:rPr>
          <w:rFonts w:ascii="Sansita Swashed" w:eastAsia="Times New Roman" w:hAnsi="Sansita Swashed" w:cs="Times New Roman"/>
          <w:b/>
          <w:bCs/>
          <w:sz w:val="27"/>
          <w:szCs w:val="27"/>
          <w:lang w:eastAsia="en-IN"/>
        </w:rPr>
      </w:pPr>
      <w:r w:rsidRPr="00E90EDF">
        <w:rPr>
          <w:rFonts w:ascii="Sansita Swashed" w:eastAsia="Times New Roman" w:hAnsi="Sansita Swashed" w:cs="Times New Roman"/>
          <w:b/>
          <w:bCs/>
          <w:sz w:val="27"/>
          <w:szCs w:val="27"/>
          <w:lang w:eastAsia="en-IN"/>
        </w:rPr>
        <w:t>Call for Paper</w:t>
      </w:r>
    </w:p>
    <w:p w:rsidR="00DB29BC" w:rsidRPr="00E90EDF" w:rsidRDefault="00DB29BC" w:rsidP="00DB3F58">
      <w:pPr>
        <w:shd w:val="clear" w:color="auto" w:fill="F5F5F5"/>
        <w:spacing w:after="100" w:afterAutospacing="1" w:line="240" w:lineRule="auto"/>
        <w:jc w:val="both"/>
        <w:rPr>
          <w:rFonts w:ascii="Times New Roman" w:hAnsi="Times New Roman" w:cs="Times New Roman"/>
          <w:sz w:val="24"/>
          <w:szCs w:val="24"/>
        </w:rPr>
      </w:pPr>
      <w:r w:rsidRPr="00E90EDF">
        <w:rPr>
          <w:rFonts w:ascii="Times New Roman" w:hAnsi="Times New Roman" w:cs="Times New Roman"/>
          <w:sz w:val="24"/>
          <w:szCs w:val="24"/>
        </w:rPr>
        <w:t>ICKITS’26 has been widely deployed to discuss Innovations and Technologies to achieve Sustainable Development Goals by United Nations. Contributions are invited across all the disciplines of Engineering toward the Sustainable Society, Sustainable Technology &amp; Education, Sustainable economy, Sustainable health care, sustainable cities and Sustainable living, but not limited.</w:t>
      </w:r>
    </w:p>
    <w:p w:rsidR="006C7568" w:rsidRPr="00E90EDF" w:rsidRDefault="0045597E" w:rsidP="006C7568">
      <w:pPr>
        <w:pStyle w:val="Heading2"/>
        <w:rPr>
          <w:rFonts w:ascii="Times New Roman" w:hAnsi="Times New Roman" w:cs="Times New Roman"/>
          <w:color w:val="auto"/>
          <w:sz w:val="24"/>
          <w:szCs w:val="24"/>
        </w:rPr>
      </w:pPr>
      <w:proofErr w:type="gramStart"/>
      <w:r w:rsidRPr="00E90EDF">
        <w:rPr>
          <w:rFonts w:ascii="Times New Roman" w:hAnsi="Times New Roman" w:cs="Times New Roman"/>
          <w:color w:val="auto"/>
          <w:sz w:val="24"/>
          <w:szCs w:val="24"/>
        </w:rPr>
        <w:t>1.</w:t>
      </w:r>
      <w:r w:rsidR="006C7568" w:rsidRPr="00E90EDF">
        <w:rPr>
          <w:rFonts w:ascii="Times New Roman" w:hAnsi="Times New Roman" w:cs="Times New Roman"/>
          <w:color w:val="auto"/>
          <w:sz w:val="24"/>
          <w:szCs w:val="24"/>
        </w:rPr>
        <w:t>Foundation</w:t>
      </w:r>
      <w:proofErr w:type="gramEnd"/>
      <w:r w:rsidR="006C7568" w:rsidRPr="00E90EDF">
        <w:rPr>
          <w:rFonts w:ascii="Times New Roman" w:hAnsi="Times New Roman" w:cs="Times New Roman"/>
          <w:color w:val="auto"/>
          <w:sz w:val="24"/>
          <w:szCs w:val="24"/>
        </w:rPr>
        <w:t xml:space="preserve"> and Frontiers of Artificial Intelligence for Sustainable Futures</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Trustworthy and explainable AI for real-world decision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Generative AI for sustainable design, planning, and innovation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Human-AI collaboration and intelligent user experience design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Ethical, legal, and governance frameworks for responsible AI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AI adoption strategies for resilient and sustainable organizations </w:t>
      </w:r>
    </w:p>
    <w:p w:rsidR="006C7568" w:rsidRPr="00E90EDF" w:rsidRDefault="0045597E" w:rsidP="00915EAD">
      <w:pPr>
        <w:pStyle w:val="Heading2"/>
        <w:spacing w:before="0"/>
        <w:rPr>
          <w:rFonts w:ascii="Times New Roman" w:hAnsi="Times New Roman" w:cs="Times New Roman"/>
          <w:color w:val="auto"/>
          <w:sz w:val="24"/>
          <w:szCs w:val="24"/>
        </w:rPr>
      </w:pPr>
      <w:r w:rsidRPr="00E90EDF">
        <w:rPr>
          <w:rFonts w:ascii="Times New Roman" w:hAnsi="Times New Roman" w:cs="Times New Roman"/>
          <w:color w:val="auto"/>
          <w:sz w:val="24"/>
          <w:szCs w:val="24"/>
        </w:rPr>
        <w:t xml:space="preserve">2. </w:t>
      </w:r>
      <w:r w:rsidR="006C7568" w:rsidRPr="00E90EDF">
        <w:rPr>
          <w:rFonts w:ascii="Times New Roman" w:hAnsi="Times New Roman" w:cs="Times New Roman"/>
          <w:color w:val="auto"/>
          <w:sz w:val="24"/>
          <w:szCs w:val="24"/>
        </w:rPr>
        <w:t>Next-Generation Machine Learning and Deep Learning Systems</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Sustainable and energy-efficient machine learning architectures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Federated, edge, and privacy-preserving learning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Fairness, accountability, and bias mitigation in ML models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Reinforcement and self-supervised learning for dynamic environments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Hybrid deep learning models for complex intelligent applications </w:t>
      </w:r>
    </w:p>
    <w:p w:rsidR="006C7568" w:rsidRPr="00E90EDF" w:rsidRDefault="0045597E" w:rsidP="006C7568">
      <w:pPr>
        <w:pStyle w:val="Heading2"/>
        <w:rPr>
          <w:rFonts w:ascii="Times New Roman" w:hAnsi="Times New Roman" w:cs="Times New Roman"/>
          <w:color w:val="auto"/>
          <w:sz w:val="24"/>
          <w:szCs w:val="24"/>
        </w:rPr>
      </w:pPr>
      <w:proofErr w:type="gramStart"/>
      <w:r w:rsidRPr="00E90EDF">
        <w:rPr>
          <w:rFonts w:ascii="Times New Roman" w:hAnsi="Times New Roman" w:cs="Times New Roman"/>
          <w:color w:val="auto"/>
          <w:sz w:val="24"/>
          <w:szCs w:val="24"/>
        </w:rPr>
        <w:t>3.</w:t>
      </w:r>
      <w:r w:rsidR="006C7568" w:rsidRPr="00E90EDF">
        <w:rPr>
          <w:rFonts w:ascii="Times New Roman" w:hAnsi="Times New Roman" w:cs="Times New Roman"/>
          <w:color w:val="auto"/>
          <w:sz w:val="24"/>
          <w:szCs w:val="24"/>
        </w:rPr>
        <w:t>Smart</w:t>
      </w:r>
      <w:proofErr w:type="gramEnd"/>
      <w:r w:rsidR="006C7568" w:rsidRPr="00E90EDF">
        <w:rPr>
          <w:rFonts w:ascii="Times New Roman" w:hAnsi="Times New Roman" w:cs="Times New Roman"/>
          <w:color w:val="auto"/>
          <w:sz w:val="24"/>
          <w:szCs w:val="24"/>
        </w:rPr>
        <w:t xml:space="preserve"> Agriculture, Food Systems, and Rural Innovation Technologies</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Precision agriculture using AI, </w:t>
      </w:r>
      <w:proofErr w:type="spellStart"/>
      <w:r w:rsidRPr="00E90EDF">
        <w:rPr>
          <w:rFonts w:ascii="Times New Roman" w:hAnsi="Times New Roman" w:cs="Times New Roman"/>
          <w:sz w:val="24"/>
          <w:szCs w:val="24"/>
        </w:rPr>
        <w:t>IoT</w:t>
      </w:r>
      <w:proofErr w:type="spellEnd"/>
      <w:r w:rsidRPr="00E90EDF">
        <w:rPr>
          <w:rFonts w:ascii="Times New Roman" w:hAnsi="Times New Roman" w:cs="Times New Roman"/>
          <w:sz w:val="24"/>
          <w:szCs w:val="24"/>
        </w:rPr>
        <w:t xml:space="preserve">, and data-driven decision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Satellite, drone, and sensor-based crop monitoring and yield analytics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Climate-smart farming technologies for resilient food production </w:t>
      </w:r>
    </w:p>
    <w:p w:rsidR="006C7568" w:rsidRPr="00E90EDF" w:rsidRDefault="006C7568" w:rsidP="00915EAD">
      <w:pPr>
        <w:spacing w:after="0" w:line="240" w:lineRule="auto"/>
        <w:ind w:left="360"/>
        <w:rPr>
          <w:rFonts w:ascii="Times New Roman" w:hAnsi="Times New Roman" w:cs="Times New Roman"/>
          <w:sz w:val="24"/>
          <w:szCs w:val="24"/>
        </w:rPr>
      </w:pP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-enabled agricultural traceability and food transparency </w:t>
      </w:r>
    </w:p>
    <w:p w:rsidR="006C7568" w:rsidRPr="00E90EDF" w:rsidRDefault="006C7568" w:rsidP="00915EAD">
      <w:pPr>
        <w:spacing w:after="0" w:line="240" w:lineRule="auto"/>
        <w:ind w:left="360"/>
        <w:rPr>
          <w:rFonts w:ascii="Times New Roman" w:hAnsi="Times New Roman" w:cs="Times New Roman"/>
          <w:sz w:val="24"/>
          <w:szCs w:val="24"/>
        </w:rPr>
      </w:pPr>
      <w:proofErr w:type="spellStart"/>
      <w:r w:rsidRPr="00E90EDF">
        <w:rPr>
          <w:rFonts w:ascii="Times New Roman" w:hAnsi="Times New Roman" w:cs="Times New Roman"/>
          <w:sz w:val="24"/>
          <w:szCs w:val="24"/>
        </w:rPr>
        <w:t>AgriTech</w:t>
      </w:r>
      <w:proofErr w:type="spellEnd"/>
      <w:r w:rsidRPr="00E90EDF">
        <w:rPr>
          <w:rFonts w:ascii="Times New Roman" w:hAnsi="Times New Roman" w:cs="Times New Roman"/>
          <w:sz w:val="24"/>
          <w:szCs w:val="24"/>
        </w:rPr>
        <w:t xml:space="preserve"> policy, rural innovation ecosystems, and sustainable livelihoods </w:t>
      </w:r>
    </w:p>
    <w:p w:rsidR="006C7568" w:rsidRPr="00E90EDF" w:rsidRDefault="0045597E" w:rsidP="006C7568">
      <w:pPr>
        <w:pStyle w:val="Heading2"/>
        <w:rPr>
          <w:rFonts w:ascii="Times New Roman" w:hAnsi="Times New Roman" w:cs="Times New Roman"/>
          <w:color w:val="auto"/>
          <w:sz w:val="24"/>
          <w:szCs w:val="24"/>
        </w:rPr>
      </w:pPr>
      <w:proofErr w:type="gramStart"/>
      <w:r w:rsidRPr="00E90EDF">
        <w:rPr>
          <w:rFonts w:ascii="Times New Roman" w:hAnsi="Times New Roman" w:cs="Times New Roman"/>
          <w:color w:val="auto"/>
          <w:sz w:val="24"/>
          <w:szCs w:val="24"/>
        </w:rPr>
        <w:t>4.</w:t>
      </w:r>
      <w:r w:rsidR="006C7568" w:rsidRPr="00E90EDF">
        <w:rPr>
          <w:rFonts w:ascii="Times New Roman" w:hAnsi="Times New Roman" w:cs="Times New Roman"/>
          <w:color w:val="auto"/>
          <w:sz w:val="24"/>
          <w:szCs w:val="24"/>
        </w:rPr>
        <w:t>Digital</w:t>
      </w:r>
      <w:proofErr w:type="gramEnd"/>
      <w:r w:rsidR="006C7568" w:rsidRPr="00E90EDF">
        <w:rPr>
          <w:rFonts w:ascii="Times New Roman" w:hAnsi="Times New Roman" w:cs="Times New Roman"/>
          <w:color w:val="auto"/>
          <w:sz w:val="24"/>
          <w:szCs w:val="24"/>
        </w:rPr>
        <w:t xml:space="preserve"> Twins and Intelligent Simulation for Sustainability</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Digital twins for smart manufacturing and infrastructure systems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Urban digital twins for planning and sustainability assessment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Twin-driven optimization in healthcare, agriculture, and energy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Simulation-based forecasting for complex socio-technical systems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Data fusion and real-time synchronization for digital twin ecosystems </w:t>
      </w:r>
    </w:p>
    <w:p w:rsidR="006C7568" w:rsidRPr="00E90EDF" w:rsidRDefault="0045597E" w:rsidP="006C7568">
      <w:pPr>
        <w:pStyle w:val="Heading2"/>
        <w:rPr>
          <w:rFonts w:ascii="Times New Roman" w:hAnsi="Times New Roman" w:cs="Times New Roman"/>
          <w:color w:val="auto"/>
          <w:sz w:val="24"/>
          <w:szCs w:val="24"/>
        </w:rPr>
      </w:pPr>
      <w:proofErr w:type="gramStart"/>
      <w:r w:rsidRPr="00E90EDF">
        <w:rPr>
          <w:rFonts w:ascii="Times New Roman" w:hAnsi="Times New Roman" w:cs="Times New Roman"/>
          <w:color w:val="auto"/>
          <w:sz w:val="24"/>
          <w:szCs w:val="24"/>
        </w:rPr>
        <w:t>5.</w:t>
      </w:r>
      <w:r w:rsidR="006C7568" w:rsidRPr="00E90EDF">
        <w:rPr>
          <w:rFonts w:ascii="Times New Roman" w:hAnsi="Times New Roman" w:cs="Times New Roman"/>
          <w:color w:val="auto"/>
          <w:sz w:val="24"/>
          <w:szCs w:val="24"/>
        </w:rPr>
        <w:t>Responsible</w:t>
      </w:r>
      <w:proofErr w:type="gramEnd"/>
      <w:r w:rsidR="006C7568" w:rsidRPr="00E90EDF">
        <w:rPr>
          <w:rFonts w:ascii="Times New Roman" w:hAnsi="Times New Roman" w:cs="Times New Roman"/>
          <w:color w:val="auto"/>
          <w:sz w:val="24"/>
          <w:szCs w:val="24"/>
        </w:rPr>
        <w:t xml:space="preserve"> Innovation, Policy, and Technology Foresight</w:t>
      </w:r>
    </w:p>
    <w:p w:rsidR="006C7568" w:rsidRPr="00E90EDF" w:rsidRDefault="006C7568" w:rsidP="002873B4">
      <w:pPr>
        <w:spacing w:before="240"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Governance of emerging technologies in uncertain futures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Responsible research and innovation for sustainable development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Scenario planning and technology foresight for policymakers </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Standards, regulations, and compl</w:t>
      </w:r>
      <w:r w:rsidR="002873B4" w:rsidRPr="00E90EDF">
        <w:rPr>
          <w:rFonts w:ascii="Times New Roman" w:hAnsi="Times New Roman" w:cs="Times New Roman"/>
          <w:sz w:val="24"/>
          <w:szCs w:val="24"/>
        </w:rPr>
        <w:t>iance in digital transformation</w:t>
      </w:r>
    </w:p>
    <w:p w:rsidR="006C7568" w:rsidRPr="00E90EDF" w:rsidRDefault="006C7568" w:rsidP="002873B4">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Cross-sector policy frameworks for sustainable technological growth </w:t>
      </w:r>
    </w:p>
    <w:p w:rsidR="006C7568" w:rsidRPr="00E90EDF" w:rsidRDefault="001D1AA4" w:rsidP="001D1AA4">
      <w:pPr>
        <w:pStyle w:val="Heading2"/>
        <w:rPr>
          <w:rFonts w:ascii="Times New Roman" w:hAnsi="Times New Roman" w:cs="Times New Roman"/>
          <w:color w:val="auto"/>
          <w:sz w:val="24"/>
          <w:szCs w:val="24"/>
        </w:rPr>
      </w:pPr>
      <w:r w:rsidRPr="00E90EDF">
        <w:rPr>
          <w:rFonts w:ascii="Times New Roman" w:hAnsi="Times New Roman" w:cs="Times New Roman"/>
          <w:color w:val="auto"/>
          <w:sz w:val="24"/>
          <w:szCs w:val="24"/>
        </w:rPr>
        <w:t xml:space="preserve">6. </w:t>
      </w:r>
      <w:r w:rsidR="006C7568" w:rsidRPr="00E90EDF">
        <w:rPr>
          <w:rFonts w:ascii="Times New Roman" w:hAnsi="Times New Roman" w:cs="Times New Roman"/>
          <w:color w:val="auto"/>
          <w:sz w:val="24"/>
          <w:szCs w:val="24"/>
        </w:rPr>
        <w:t>Data Science, Decision Intelligence, and Sustainable Analytics</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Big data platforms for sustainability intelligence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Decision support systems for complex policy and management problems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Visual analytics for climate, health, and urban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Responsible data ecosystems and open knowledge platforms </w:t>
      </w:r>
    </w:p>
    <w:p w:rsidR="000550D4"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Predictive analytics for sustainable organizational transformation</w:t>
      </w:r>
    </w:p>
    <w:p w:rsidR="006C7568" w:rsidRPr="00E90EDF" w:rsidRDefault="0045597E" w:rsidP="006C7568">
      <w:pPr>
        <w:pStyle w:val="Heading2"/>
        <w:rPr>
          <w:rFonts w:ascii="Times New Roman" w:hAnsi="Times New Roman" w:cs="Times New Roman"/>
          <w:color w:val="auto"/>
          <w:sz w:val="24"/>
          <w:szCs w:val="24"/>
        </w:rPr>
      </w:pPr>
      <w:r w:rsidRPr="00E90EDF">
        <w:rPr>
          <w:rFonts w:ascii="Times New Roman" w:hAnsi="Times New Roman" w:cs="Times New Roman"/>
          <w:color w:val="auto"/>
          <w:sz w:val="24"/>
          <w:szCs w:val="24"/>
        </w:rPr>
        <w:lastRenderedPageBreak/>
        <w:t xml:space="preserve">7. </w:t>
      </w:r>
      <w:r w:rsidR="006C7568" w:rsidRPr="00E90EDF">
        <w:rPr>
          <w:rFonts w:ascii="Times New Roman" w:hAnsi="Times New Roman" w:cs="Times New Roman"/>
          <w:color w:val="auto"/>
          <w:sz w:val="24"/>
          <w:szCs w:val="24"/>
        </w:rPr>
        <w:t>Circular Economy, Smart Materials, and Sustainable Industrial Innovation</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Intelligent systems for waste reduction, recycling, and resource recovery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Circular manufacturing models enabled by digital technologies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Smart and sustainable materials for future engineering applications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Lifecycle assessment and eco-design for industrial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Industrial symbiosis and data-driven sustainability optimization </w:t>
      </w:r>
    </w:p>
    <w:p w:rsidR="006C7568" w:rsidRPr="00E90EDF" w:rsidRDefault="0045597E" w:rsidP="006C7568">
      <w:pPr>
        <w:pStyle w:val="Heading2"/>
        <w:rPr>
          <w:rFonts w:ascii="Times New Roman" w:hAnsi="Times New Roman" w:cs="Times New Roman"/>
          <w:color w:val="auto"/>
          <w:sz w:val="24"/>
          <w:szCs w:val="24"/>
        </w:rPr>
      </w:pPr>
      <w:proofErr w:type="gramStart"/>
      <w:r w:rsidRPr="00E90EDF">
        <w:rPr>
          <w:rFonts w:ascii="Times New Roman" w:hAnsi="Times New Roman" w:cs="Times New Roman"/>
          <w:color w:val="auto"/>
          <w:sz w:val="24"/>
          <w:szCs w:val="24"/>
        </w:rPr>
        <w:t>8.</w:t>
      </w:r>
      <w:r w:rsidR="006C7568" w:rsidRPr="00E90EDF">
        <w:rPr>
          <w:rFonts w:ascii="Times New Roman" w:hAnsi="Times New Roman" w:cs="Times New Roman"/>
          <w:color w:val="auto"/>
          <w:sz w:val="24"/>
          <w:szCs w:val="24"/>
        </w:rPr>
        <w:t>Quantum</w:t>
      </w:r>
      <w:proofErr w:type="gramEnd"/>
      <w:r w:rsidR="006C7568" w:rsidRPr="00E90EDF">
        <w:rPr>
          <w:rFonts w:ascii="Times New Roman" w:hAnsi="Times New Roman" w:cs="Times New Roman"/>
          <w:color w:val="auto"/>
          <w:sz w:val="24"/>
          <w:szCs w:val="24"/>
        </w:rPr>
        <w:t xml:space="preserve"> Technologies, Advanced Devices, and Photonic Systems</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Quantum computing frameworks for sustainable optimization problems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Silicon photonics and next-generation optical communication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Advanced semiconductor devices, memory, and logic architectures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2D materials, heterogeneous integration, and </w:t>
      </w:r>
      <w:proofErr w:type="spellStart"/>
      <w:r w:rsidRPr="00E90EDF">
        <w:rPr>
          <w:rFonts w:ascii="Times New Roman" w:hAnsi="Times New Roman" w:cs="Times New Roman"/>
          <w:sz w:val="24"/>
          <w:szCs w:val="24"/>
        </w:rPr>
        <w:t>nanoelectronic</w:t>
      </w:r>
      <w:proofErr w:type="spellEnd"/>
      <w:r w:rsidRPr="00E90EDF">
        <w:rPr>
          <w:rFonts w:ascii="Times New Roman" w:hAnsi="Times New Roman" w:cs="Times New Roman"/>
          <w:sz w:val="24"/>
          <w:szCs w:val="24"/>
        </w:rPr>
        <w:t xml:space="preserve"> fabrication </w:t>
      </w:r>
    </w:p>
    <w:p w:rsidR="000550D4"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Scalable quantum hardware, packaging, and fault-tolerant systems </w:t>
      </w:r>
    </w:p>
    <w:p w:rsidR="006C7568" w:rsidRPr="00E90EDF" w:rsidRDefault="0045597E" w:rsidP="006C7568">
      <w:pPr>
        <w:pStyle w:val="Heading2"/>
        <w:rPr>
          <w:rFonts w:ascii="Times New Roman" w:hAnsi="Times New Roman" w:cs="Times New Roman"/>
          <w:b w:val="0"/>
          <w:color w:val="auto"/>
          <w:sz w:val="24"/>
          <w:szCs w:val="24"/>
        </w:rPr>
      </w:pPr>
      <w:proofErr w:type="gramStart"/>
      <w:r w:rsidRPr="00E90EDF">
        <w:rPr>
          <w:rFonts w:ascii="Times New Roman" w:hAnsi="Times New Roman" w:cs="Times New Roman"/>
          <w:b w:val="0"/>
          <w:color w:val="auto"/>
          <w:sz w:val="24"/>
          <w:szCs w:val="24"/>
        </w:rPr>
        <w:t>9.</w:t>
      </w:r>
      <w:r w:rsidR="006C7568" w:rsidRPr="00E90EDF">
        <w:rPr>
          <w:rFonts w:ascii="Times New Roman" w:hAnsi="Times New Roman" w:cs="Times New Roman"/>
          <w:b w:val="0"/>
          <w:color w:val="auto"/>
          <w:sz w:val="24"/>
          <w:szCs w:val="24"/>
        </w:rPr>
        <w:t>Cybersecurity</w:t>
      </w:r>
      <w:proofErr w:type="gramEnd"/>
      <w:r w:rsidR="006C7568" w:rsidRPr="00E90EDF">
        <w:rPr>
          <w:rFonts w:ascii="Times New Roman" w:hAnsi="Times New Roman" w:cs="Times New Roman"/>
          <w:b w:val="0"/>
          <w:color w:val="auto"/>
          <w:sz w:val="24"/>
          <w:szCs w:val="24"/>
        </w:rPr>
        <w:t>, Digital Trust, and Privacy Engineering</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AI-enabled cyber threat intelligence and autonomous </w:t>
      </w:r>
      <w:proofErr w:type="spellStart"/>
      <w:r w:rsidRPr="00E90EDF">
        <w:rPr>
          <w:rFonts w:ascii="Times New Roman" w:hAnsi="Times New Roman" w:cs="Times New Roman"/>
          <w:sz w:val="24"/>
          <w:szCs w:val="24"/>
        </w:rPr>
        <w:t>defense</w:t>
      </w:r>
      <w:proofErr w:type="spellEnd"/>
      <w:r w:rsidRPr="00E90EDF">
        <w:rPr>
          <w:rFonts w:ascii="Times New Roman" w:hAnsi="Times New Roman" w:cs="Times New Roman"/>
          <w:sz w:val="24"/>
          <w:szCs w:val="24"/>
        </w:rPr>
        <w:t xml:space="preserve"> 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Cyber resilience in critical infrastructure and industrial ecosystems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Privacy-preserving analytics, </w:t>
      </w:r>
      <w:proofErr w:type="spellStart"/>
      <w:r w:rsidRPr="00E90EDF">
        <w:rPr>
          <w:rFonts w:ascii="Times New Roman" w:hAnsi="Times New Roman" w:cs="Times New Roman"/>
          <w:sz w:val="24"/>
          <w:szCs w:val="24"/>
        </w:rPr>
        <w:t>anonymization</w:t>
      </w:r>
      <w:proofErr w:type="spellEnd"/>
      <w:r w:rsidRPr="00E90EDF">
        <w:rPr>
          <w:rFonts w:ascii="Times New Roman" w:hAnsi="Times New Roman" w:cs="Times New Roman"/>
          <w:sz w:val="24"/>
          <w:szCs w:val="24"/>
        </w:rPr>
        <w:t xml:space="preserve">, and differential privacy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Digital forensics, anomaly </w:t>
      </w:r>
      <w:proofErr w:type="spellStart"/>
      <w:r w:rsidRPr="00E90EDF">
        <w:rPr>
          <w:rFonts w:ascii="Times New Roman" w:hAnsi="Times New Roman" w:cs="Times New Roman"/>
          <w:sz w:val="24"/>
          <w:szCs w:val="24"/>
        </w:rPr>
        <w:t>traceback</w:t>
      </w:r>
      <w:proofErr w:type="spellEnd"/>
      <w:r w:rsidRPr="00E90EDF">
        <w:rPr>
          <w:rFonts w:ascii="Times New Roman" w:hAnsi="Times New Roman" w:cs="Times New Roman"/>
          <w:sz w:val="24"/>
          <w:szCs w:val="24"/>
        </w:rPr>
        <w:t xml:space="preserve">, and attack attribution </w:t>
      </w:r>
    </w:p>
    <w:p w:rsidR="006C7568" w:rsidRPr="00E90EDF" w:rsidRDefault="006C7568" w:rsidP="00915EAD">
      <w:pPr>
        <w:spacing w:after="0" w:line="240" w:lineRule="auto"/>
        <w:ind w:left="360"/>
        <w:rPr>
          <w:rFonts w:ascii="Times New Roman" w:hAnsi="Times New Roman" w:cs="Times New Roman"/>
          <w:sz w:val="24"/>
          <w:szCs w:val="24"/>
        </w:rPr>
      </w:pPr>
      <w:r w:rsidRPr="00E90EDF">
        <w:rPr>
          <w:rFonts w:ascii="Times New Roman" w:hAnsi="Times New Roman" w:cs="Times New Roman"/>
          <w:sz w:val="24"/>
          <w:szCs w:val="24"/>
        </w:rPr>
        <w:t xml:space="preserve">Cyber policy, governance, and economics of data protection </w:t>
      </w:r>
    </w:p>
    <w:p w:rsidR="001D1AA4" w:rsidRPr="00E90EDF" w:rsidRDefault="00915EAD" w:rsidP="001D1AA4">
      <w:pPr>
        <w:spacing w:before="100" w:beforeAutospacing="1" w:after="100" w:afterAutospacing="1" w:line="240" w:lineRule="auto"/>
        <w:rPr>
          <w:rFonts w:ascii="Times New Roman" w:hAnsi="Times New Roman" w:cs="Times New Roman"/>
          <w:b/>
          <w:sz w:val="24"/>
          <w:szCs w:val="24"/>
        </w:rPr>
      </w:pPr>
      <w:r w:rsidRPr="00E90EDF">
        <w:rPr>
          <w:rFonts w:ascii="Times New Roman" w:hAnsi="Times New Roman" w:cs="Times New Roman"/>
          <w:b/>
          <w:sz w:val="24"/>
          <w:szCs w:val="24"/>
        </w:rPr>
        <w:t>10.</w:t>
      </w:r>
      <w:r w:rsidR="001D1AA4" w:rsidRPr="00E90EDF">
        <w:rPr>
          <w:rFonts w:ascii="Times New Roman" w:hAnsi="Times New Roman" w:cs="Times New Roman"/>
          <w:b/>
          <w:sz w:val="24"/>
          <w:szCs w:val="24"/>
        </w:rPr>
        <w:t xml:space="preserve"> </w:t>
      </w:r>
      <w:r w:rsidR="001D1AA4" w:rsidRPr="00E90EDF">
        <w:rPr>
          <w:rFonts w:ascii="Times New Roman" w:hAnsi="Times New Roman" w:cs="Times New Roman"/>
          <w:b/>
          <w:sz w:val="24"/>
          <w:szCs w:val="24"/>
        </w:rPr>
        <w:t xml:space="preserve">Advancing </w:t>
      </w:r>
      <w:proofErr w:type="spellStart"/>
      <w:r w:rsidR="001D1AA4" w:rsidRPr="00E90EDF">
        <w:rPr>
          <w:rFonts w:ascii="Times New Roman" w:hAnsi="Times New Roman" w:cs="Times New Roman"/>
          <w:b/>
          <w:sz w:val="24"/>
          <w:szCs w:val="24"/>
        </w:rPr>
        <w:t>Blockchain</w:t>
      </w:r>
      <w:proofErr w:type="spellEnd"/>
      <w:r w:rsidR="001D1AA4" w:rsidRPr="00E90EDF">
        <w:rPr>
          <w:rFonts w:ascii="Times New Roman" w:hAnsi="Times New Roman" w:cs="Times New Roman"/>
          <w:b/>
          <w:sz w:val="24"/>
          <w:szCs w:val="24"/>
        </w:rPr>
        <w:t xml:space="preserve"> and Distributed Technologies</w:t>
      </w:r>
    </w:p>
    <w:p w:rsidR="001D1AA4" w:rsidRPr="00E90EDF" w:rsidRDefault="001D1AA4" w:rsidP="001D1AA4">
      <w:pPr>
        <w:spacing w:after="0" w:line="240" w:lineRule="auto"/>
        <w:rPr>
          <w:rFonts w:ascii="Times New Roman" w:hAnsi="Times New Roman" w:cs="Times New Roman"/>
          <w:sz w:val="24"/>
          <w:szCs w:val="24"/>
        </w:rPr>
      </w:pPr>
      <w:r w:rsidRPr="00E90EDF">
        <w:rPr>
          <w:rFonts w:ascii="Times New Roman" w:hAnsi="Times New Roman" w:cs="Times New Roman"/>
          <w:sz w:val="24"/>
          <w:szCs w:val="24"/>
        </w:rPr>
        <w:t xml:space="preserve">     </w:t>
      </w: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 scalability and consensus protocols </w:t>
      </w:r>
    </w:p>
    <w:p w:rsidR="001D1AA4" w:rsidRPr="00E90EDF" w:rsidRDefault="001D1AA4" w:rsidP="001D1AA4">
      <w:pPr>
        <w:spacing w:after="0" w:line="240" w:lineRule="auto"/>
        <w:rPr>
          <w:rFonts w:ascii="Times New Roman" w:hAnsi="Times New Roman" w:cs="Times New Roman"/>
          <w:sz w:val="24"/>
          <w:szCs w:val="24"/>
        </w:rPr>
      </w:pPr>
      <w:r w:rsidRPr="00E90EDF">
        <w:rPr>
          <w:rFonts w:ascii="Times New Roman" w:hAnsi="Times New Roman" w:cs="Times New Roman"/>
          <w:sz w:val="24"/>
          <w:szCs w:val="24"/>
        </w:rPr>
        <w:t xml:space="preserve">     </w:t>
      </w:r>
      <w:r w:rsidRPr="00E90EDF">
        <w:rPr>
          <w:rFonts w:ascii="Times New Roman" w:hAnsi="Times New Roman" w:cs="Times New Roman"/>
          <w:sz w:val="24"/>
          <w:szCs w:val="24"/>
        </w:rPr>
        <w:t xml:space="preserve">Energy-efficient </w:t>
      </w: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 alternatives (</w:t>
      </w:r>
      <w:proofErr w:type="spellStart"/>
      <w:r w:rsidRPr="00E90EDF">
        <w:rPr>
          <w:rFonts w:ascii="Times New Roman" w:hAnsi="Times New Roman" w:cs="Times New Roman"/>
          <w:sz w:val="24"/>
          <w:szCs w:val="24"/>
        </w:rPr>
        <w:t>PoS</w:t>
      </w:r>
      <w:proofErr w:type="spellEnd"/>
      <w:r w:rsidRPr="00E90EDF">
        <w:rPr>
          <w:rFonts w:ascii="Times New Roman" w:hAnsi="Times New Roman" w:cs="Times New Roman"/>
          <w:sz w:val="24"/>
          <w:szCs w:val="24"/>
        </w:rPr>
        <w:t xml:space="preserve">, DAGs) </w:t>
      </w:r>
    </w:p>
    <w:p w:rsidR="001D1AA4" w:rsidRPr="00E90EDF" w:rsidRDefault="001D1AA4" w:rsidP="001D1AA4">
      <w:pPr>
        <w:spacing w:after="0" w:line="240" w:lineRule="auto"/>
        <w:rPr>
          <w:rFonts w:ascii="Times New Roman" w:hAnsi="Times New Roman" w:cs="Times New Roman"/>
          <w:sz w:val="24"/>
          <w:szCs w:val="24"/>
        </w:rPr>
      </w:pPr>
      <w:r w:rsidRPr="00E90EDF">
        <w:rPr>
          <w:rFonts w:ascii="Times New Roman" w:hAnsi="Times New Roman" w:cs="Times New Roman"/>
          <w:sz w:val="24"/>
          <w:szCs w:val="24"/>
        </w:rPr>
        <w:t xml:space="preserve">     </w:t>
      </w:r>
      <w:r w:rsidRPr="00E90EDF">
        <w:rPr>
          <w:rFonts w:ascii="Times New Roman" w:hAnsi="Times New Roman" w:cs="Times New Roman"/>
          <w:sz w:val="24"/>
          <w:szCs w:val="24"/>
        </w:rPr>
        <w:t xml:space="preserve">Interoperability between </w:t>
      </w: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 networks </w:t>
      </w:r>
      <w:r w:rsidRPr="00E90EDF">
        <w:rPr>
          <w:rFonts w:ascii="Times New Roman" w:hAnsi="Times New Roman" w:cs="Times New Roman"/>
          <w:sz w:val="24"/>
          <w:szCs w:val="24"/>
        </w:rPr>
        <w:t xml:space="preserve"> </w:t>
      </w:r>
    </w:p>
    <w:p w:rsidR="001D1AA4" w:rsidRPr="00E90EDF" w:rsidRDefault="001D1AA4" w:rsidP="001D1AA4">
      <w:pPr>
        <w:spacing w:after="0" w:line="240" w:lineRule="auto"/>
        <w:rPr>
          <w:rFonts w:ascii="Times New Roman" w:hAnsi="Times New Roman" w:cs="Times New Roman"/>
          <w:sz w:val="24"/>
          <w:szCs w:val="24"/>
        </w:rPr>
      </w:pPr>
      <w:r w:rsidRPr="00E90EDF">
        <w:rPr>
          <w:rFonts w:ascii="Times New Roman" w:hAnsi="Times New Roman" w:cs="Times New Roman"/>
          <w:sz w:val="24"/>
          <w:szCs w:val="24"/>
        </w:rPr>
        <w:t xml:space="preserve">     </w:t>
      </w:r>
      <w:r w:rsidRPr="00E90EDF">
        <w:rPr>
          <w:rFonts w:ascii="Times New Roman" w:hAnsi="Times New Roman" w:cs="Times New Roman"/>
          <w:sz w:val="24"/>
          <w:szCs w:val="24"/>
        </w:rPr>
        <w:t xml:space="preserve">Regulatory outlook for </w:t>
      </w: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 integration </w:t>
      </w:r>
    </w:p>
    <w:p w:rsidR="00915EAD" w:rsidRPr="00E90EDF" w:rsidRDefault="001D1AA4" w:rsidP="001D1AA4">
      <w:pPr>
        <w:spacing w:after="0" w:line="240" w:lineRule="auto"/>
        <w:rPr>
          <w:rFonts w:ascii="Times New Roman" w:hAnsi="Times New Roman" w:cs="Times New Roman"/>
          <w:sz w:val="24"/>
          <w:szCs w:val="24"/>
        </w:rPr>
      </w:pPr>
      <w:r w:rsidRPr="00E90EDF">
        <w:rPr>
          <w:rFonts w:ascii="Times New Roman" w:hAnsi="Times New Roman" w:cs="Times New Roman"/>
          <w:sz w:val="24"/>
          <w:szCs w:val="24"/>
        </w:rPr>
        <w:t xml:space="preserve">     </w:t>
      </w:r>
      <w:proofErr w:type="spellStart"/>
      <w:r w:rsidRPr="00E90EDF">
        <w:rPr>
          <w:rFonts w:ascii="Times New Roman" w:hAnsi="Times New Roman" w:cs="Times New Roman"/>
          <w:sz w:val="24"/>
          <w:szCs w:val="24"/>
        </w:rPr>
        <w:t>Blockchain</w:t>
      </w:r>
      <w:proofErr w:type="spellEnd"/>
      <w:r w:rsidRPr="00E90EDF">
        <w:rPr>
          <w:rFonts w:ascii="Times New Roman" w:hAnsi="Times New Roman" w:cs="Times New Roman"/>
          <w:sz w:val="24"/>
          <w:szCs w:val="24"/>
        </w:rPr>
        <w:t xml:space="preserve"> for supply chain traceability</w:t>
      </w:r>
    </w:p>
    <w:p w:rsidR="00C248A3" w:rsidRDefault="00C248A3" w:rsidP="00C248A3">
      <w:pPr>
        <w:pStyle w:val="Heading2"/>
      </w:pPr>
      <w:r>
        <w:t>Manuscript Submission Guidelines</w:t>
      </w:r>
    </w:p>
    <w:p w:rsidR="00C248A3" w:rsidRDefault="00C248A3" w:rsidP="00C248A3">
      <w:pPr>
        <w:pStyle w:val="isselectedend"/>
      </w:pPr>
      <w:r>
        <w:t>We invite researchers, academicians, industry professionals, and practitioners to submit original, high-quality, and unpublished research papers presenting conceptual, innovative, experimental, or theoretical contributions in the conference themes and related areas. Submission of a manuscript implies that the work has not been previously published and is not under consideration for publication elsewhere.</w:t>
      </w:r>
    </w:p>
    <w:p w:rsidR="00C248A3" w:rsidRDefault="00C248A3" w:rsidP="00C248A3">
      <w:pPr>
        <w:pStyle w:val="Heading3"/>
      </w:pPr>
      <w:r>
        <w:t>General Guidelines</w:t>
      </w:r>
    </w:p>
    <w:p w:rsidR="00C248A3" w:rsidRDefault="00C248A3" w:rsidP="009A5044">
      <w:pPr>
        <w:numPr>
          <w:ilvl w:val="0"/>
          <w:numId w:val="1"/>
        </w:numPr>
        <w:spacing w:before="100" w:beforeAutospacing="1" w:after="100" w:afterAutospacing="1" w:line="240" w:lineRule="auto"/>
      </w:pPr>
      <w:r>
        <w:t xml:space="preserve">Manuscripts should be prepared according to the conference template and must be limited to </w:t>
      </w:r>
      <w:r>
        <w:rPr>
          <w:rStyle w:val="Strong"/>
        </w:rPr>
        <w:t>6–8 pages</w:t>
      </w:r>
      <w:r>
        <w:t>, including figures, tables, and references.</w:t>
      </w:r>
    </w:p>
    <w:p w:rsidR="00C248A3" w:rsidRDefault="00C248A3" w:rsidP="009A5044">
      <w:pPr>
        <w:numPr>
          <w:ilvl w:val="0"/>
          <w:numId w:val="1"/>
        </w:numPr>
        <w:spacing w:before="100" w:beforeAutospacing="1" w:after="100" w:afterAutospacing="1" w:line="240" w:lineRule="auto"/>
      </w:pPr>
      <w:r>
        <w:t xml:space="preserve">All submitted papers will undergo a </w:t>
      </w:r>
      <w:r>
        <w:rPr>
          <w:rStyle w:val="Strong"/>
        </w:rPr>
        <w:t>double-blind peer-review process</w:t>
      </w:r>
      <w:r>
        <w:t xml:space="preserve"> and will be evaluated based on originality, technical quality, relevance, significance, and clarity of presentation.</w:t>
      </w:r>
    </w:p>
    <w:p w:rsidR="00C248A3" w:rsidRDefault="00C248A3" w:rsidP="009A5044">
      <w:pPr>
        <w:numPr>
          <w:ilvl w:val="0"/>
          <w:numId w:val="1"/>
        </w:numPr>
        <w:spacing w:before="100" w:beforeAutospacing="1" w:after="100" w:afterAutospacing="1" w:line="240" w:lineRule="auto"/>
      </w:pPr>
      <w:r>
        <w:t>The corresponding author is responsible for ensuring that all co-authors have reviewed and approved the submitted manuscript and consented to its publication.</w:t>
      </w:r>
    </w:p>
    <w:p w:rsidR="00C248A3" w:rsidRDefault="00C248A3" w:rsidP="009A5044">
      <w:pPr>
        <w:numPr>
          <w:ilvl w:val="0"/>
          <w:numId w:val="1"/>
        </w:numPr>
        <w:spacing w:before="100" w:beforeAutospacing="1" w:after="100" w:afterAutospacing="1" w:line="240" w:lineRule="auto"/>
      </w:pPr>
      <w:r>
        <w:t>Authors are solely responsible for the content of their submissions, including obtaining necessary permissions for copyrighted material.</w:t>
      </w:r>
    </w:p>
    <w:p w:rsidR="00C248A3" w:rsidRDefault="00C248A3" w:rsidP="009A5044">
      <w:pPr>
        <w:numPr>
          <w:ilvl w:val="0"/>
          <w:numId w:val="1"/>
        </w:numPr>
        <w:spacing w:before="100" w:beforeAutospacing="1" w:after="100" w:afterAutospacing="1" w:line="240" w:lineRule="auto"/>
      </w:pPr>
      <w:r>
        <w:t>The conference organizers and publisher shall not be held liable for any claims arising from the content of submitted papers.</w:t>
      </w:r>
    </w:p>
    <w:p w:rsidR="00C248A3" w:rsidRDefault="00C248A3" w:rsidP="009A5044">
      <w:pPr>
        <w:numPr>
          <w:ilvl w:val="0"/>
          <w:numId w:val="1"/>
        </w:numPr>
        <w:spacing w:before="100" w:beforeAutospacing="1" w:after="100" w:afterAutospacing="1" w:line="240" w:lineRule="auto"/>
      </w:pPr>
      <w:r>
        <w:t>Authors will be notified of the review outcome (acceptance, revision, or rejection) via email.</w:t>
      </w:r>
    </w:p>
    <w:p w:rsidR="00C248A3" w:rsidRDefault="00C248A3" w:rsidP="009A5044">
      <w:pPr>
        <w:numPr>
          <w:ilvl w:val="0"/>
          <w:numId w:val="1"/>
        </w:numPr>
        <w:spacing w:before="100" w:beforeAutospacing="1" w:after="100" w:afterAutospacing="1" w:line="240" w:lineRule="auto"/>
      </w:pPr>
      <w:r>
        <w:lastRenderedPageBreak/>
        <w:t>At least one author of each accepted paper must complete the conference registration and present the paper at the conference for inclusion in the conference proceedings.</w:t>
      </w:r>
    </w:p>
    <w:p w:rsidR="00C248A3" w:rsidRDefault="00C248A3" w:rsidP="00C248A3">
      <w:pPr>
        <w:spacing w:before="100" w:beforeAutospacing="1" w:after="100" w:afterAutospacing="1" w:line="240" w:lineRule="auto"/>
        <w:ind w:left="360"/>
      </w:pPr>
      <w:r>
        <w:t>Guidelines for Oral Presentation</w:t>
      </w:r>
    </w:p>
    <w:p w:rsidR="006C7568" w:rsidRDefault="00C248A3" w:rsidP="00616D94">
      <w:pPr>
        <w:spacing w:before="100" w:beforeAutospacing="1" w:after="100" w:afterAutospacing="1" w:line="240" w:lineRule="auto"/>
        <w:ind w:left="360"/>
        <w:jc w:val="both"/>
      </w:pPr>
      <w:r>
        <w:t>Authors of accepted papers are required to present their work during the conference. Each presentation will be allotted 15 minutes, including time for questions and discussion.</w:t>
      </w:r>
      <w:r w:rsidR="00616D94">
        <w:t xml:space="preserve"> </w:t>
      </w:r>
      <w:r w:rsidR="00616D94">
        <w:t>You can use any form of presentation you wish. Please arrive for your presentation early to ensure the necessary arrangements</w:t>
      </w:r>
      <w:r w:rsidR="00616D94">
        <w:t>.</w:t>
      </w:r>
    </w:p>
    <w:p w:rsidR="00F55EC2" w:rsidRPr="00DE56AE" w:rsidRDefault="00F55EC2" w:rsidP="00616D94">
      <w:pPr>
        <w:spacing w:before="100" w:beforeAutospacing="1" w:after="100" w:afterAutospacing="1" w:line="240" w:lineRule="auto"/>
        <w:ind w:left="360"/>
        <w:jc w:val="both"/>
        <w:rPr>
          <w:b/>
          <w:u w:val="single"/>
        </w:rPr>
      </w:pPr>
      <w:proofErr w:type="gramStart"/>
      <w:r w:rsidRPr="00DE56AE">
        <w:rPr>
          <w:b/>
          <w:u w:val="single"/>
        </w:rPr>
        <w:t>Speakers</w:t>
      </w:r>
      <w:proofErr w:type="gramEnd"/>
      <w:r w:rsidRPr="00DE56AE">
        <w:rPr>
          <w:b/>
          <w:u w:val="single"/>
        </w:rPr>
        <w:t xml:space="preserve"> details</w:t>
      </w:r>
    </w:p>
    <w:p w:rsidR="00F55EC2" w:rsidRDefault="00CA75B9" w:rsidP="00616D94">
      <w:pPr>
        <w:spacing w:before="100" w:beforeAutospacing="1" w:after="100" w:afterAutospacing="1" w:line="240" w:lineRule="auto"/>
        <w:ind w:left="360"/>
        <w:jc w:val="both"/>
      </w:pPr>
      <w:r>
        <w:rPr>
          <w:noProof/>
          <w:lang w:eastAsia="en-IN"/>
        </w:rPr>
        <w:drawing>
          <wp:inline distT="0" distB="0" distL="0" distR="0">
            <wp:extent cx="1905000" cy="1600200"/>
            <wp:effectExtent l="0" t="0" r="0" b="0"/>
            <wp:docPr id="4" name="Picture 4" descr="Dr. Debasis Samanta, IIT Kharag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 Debasis Samanta, IIT Kharagpu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a:ln>
                      <a:noFill/>
                    </a:ln>
                  </pic:spPr>
                </pic:pic>
              </a:graphicData>
            </a:graphic>
          </wp:inline>
        </w:drawing>
      </w:r>
    </w:p>
    <w:p w:rsidR="00F55EC2" w:rsidRPr="00F55EC2" w:rsidRDefault="00F55EC2" w:rsidP="00F55EC2">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     </w:t>
      </w:r>
      <w:proofErr w:type="spellStart"/>
      <w:r w:rsidRPr="00F55EC2">
        <w:rPr>
          <w:rFonts w:ascii="Arial" w:eastAsia="Times New Roman" w:hAnsi="Arial" w:cs="Arial"/>
          <w:color w:val="000000"/>
          <w:lang w:eastAsia="en-IN"/>
        </w:rPr>
        <w:t>Dr.Debasis</w:t>
      </w:r>
      <w:proofErr w:type="spellEnd"/>
      <w:r w:rsidRPr="00F55EC2">
        <w:rPr>
          <w:rFonts w:ascii="Arial" w:eastAsia="Times New Roman" w:hAnsi="Arial" w:cs="Arial"/>
          <w:color w:val="000000"/>
          <w:lang w:eastAsia="en-IN"/>
        </w:rPr>
        <w:t xml:space="preserve"> </w:t>
      </w:r>
      <w:proofErr w:type="spellStart"/>
      <w:r w:rsidRPr="00F55EC2">
        <w:rPr>
          <w:rFonts w:ascii="Arial" w:eastAsia="Times New Roman" w:hAnsi="Arial" w:cs="Arial"/>
          <w:color w:val="000000"/>
          <w:lang w:eastAsia="en-IN"/>
        </w:rPr>
        <w:t>Samantha</w:t>
      </w:r>
      <w:proofErr w:type="gramStart"/>
      <w:r w:rsidRPr="00F55EC2">
        <w:rPr>
          <w:rFonts w:ascii="Arial" w:eastAsia="Times New Roman" w:hAnsi="Arial" w:cs="Arial"/>
          <w:color w:val="000000"/>
          <w:lang w:eastAsia="en-IN"/>
        </w:rPr>
        <w:t>,Professor</w:t>
      </w:r>
      <w:proofErr w:type="spellEnd"/>
      <w:proofErr w:type="gramEnd"/>
      <w:r w:rsidRPr="00F55EC2">
        <w:rPr>
          <w:rFonts w:ascii="Arial" w:eastAsia="Times New Roman" w:hAnsi="Arial" w:cs="Arial"/>
          <w:color w:val="000000"/>
          <w:lang w:eastAsia="en-IN"/>
        </w:rPr>
        <w:t>,</w:t>
      </w:r>
    </w:p>
    <w:p w:rsidR="00F55EC2" w:rsidRDefault="00F55EC2" w:rsidP="00F55EC2">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     </w:t>
      </w:r>
      <w:r w:rsidRPr="00F55EC2">
        <w:rPr>
          <w:rFonts w:ascii="Arial" w:eastAsia="Times New Roman" w:hAnsi="Arial" w:cs="Arial"/>
          <w:color w:val="000000"/>
          <w:lang w:eastAsia="en-IN"/>
        </w:rPr>
        <w:t>Department of Computer Science and Engineering,</w:t>
      </w:r>
    </w:p>
    <w:p w:rsidR="00F55EC2" w:rsidRDefault="00F55EC2" w:rsidP="00F55EC2">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     </w:t>
      </w:r>
      <w:proofErr w:type="gramStart"/>
      <w:r>
        <w:rPr>
          <w:rFonts w:ascii="Arial" w:eastAsia="Times New Roman" w:hAnsi="Arial" w:cs="Arial"/>
          <w:color w:val="000000"/>
          <w:lang w:eastAsia="en-IN"/>
        </w:rPr>
        <w:t xml:space="preserve">Indian Institute of Technology </w:t>
      </w:r>
      <w:proofErr w:type="spellStart"/>
      <w:r>
        <w:rPr>
          <w:rFonts w:ascii="Arial" w:eastAsia="Times New Roman" w:hAnsi="Arial" w:cs="Arial"/>
          <w:color w:val="000000"/>
          <w:lang w:eastAsia="en-IN"/>
        </w:rPr>
        <w:t>Kharagpur</w:t>
      </w:r>
      <w:proofErr w:type="spellEnd"/>
      <w:r>
        <w:rPr>
          <w:rFonts w:ascii="Arial" w:eastAsia="Times New Roman" w:hAnsi="Arial" w:cs="Arial"/>
          <w:color w:val="000000"/>
          <w:lang w:eastAsia="en-IN"/>
        </w:rPr>
        <w:t>, India.</w:t>
      </w:r>
      <w:proofErr w:type="gramEnd"/>
    </w:p>
    <w:p w:rsidR="00DE56AE" w:rsidRDefault="00DE56AE" w:rsidP="00DE56AE">
      <w:pPr>
        <w:spacing w:after="0" w:line="240" w:lineRule="auto"/>
        <w:ind w:left="360"/>
        <w:jc w:val="both"/>
      </w:pPr>
    </w:p>
    <w:p w:rsidR="00DE56AE" w:rsidRDefault="00DE56AE" w:rsidP="00DE56AE">
      <w:pPr>
        <w:spacing w:after="0" w:line="240" w:lineRule="auto"/>
        <w:ind w:left="360"/>
        <w:jc w:val="both"/>
      </w:pPr>
      <w:r w:rsidRPr="00DE56AE">
        <w:drawing>
          <wp:inline distT="0" distB="0" distL="0" distR="0" wp14:anchorId="720C9AE5" wp14:editId="689F256C">
            <wp:extent cx="1447874" cy="1543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447874" cy="1543129"/>
                    </a:xfrm>
                    <a:prstGeom prst="rect">
                      <a:avLst/>
                    </a:prstGeom>
                  </pic:spPr>
                </pic:pic>
              </a:graphicData>
            </a:graphic>
          </wp:inline>
        </w:drawing>
      </w:r>
    </w:p>
    <w:p w:rsidR="00DE56AE" w:rsidRDefault="00DE56AE" w:rsidP="00DE56AE">
      <w:pPr>
        <w:spacing w:after="0" w:line="240" w:lineRule="auto"/>
        <w:ind w:left="360"/>
        <w:jc w:val="both"/>
      </w:pPr>
    </w:p>
    <w:p w:rsidR="00DE56AE" w:rsidRDefault="00DE56AE" w:rsidP="00DE56AE">
      <w:pPr>
        <w:spacing w:after="0" w:line="240" w:lineRule="auto"/>
        <w:ind w:left="360"/>
        <w:jc w:val="both"/>
      </w:pPr>
      <w:proofErr w:type="spellStart"/>
      <w:r>
        <w:t>Dr.</w:t>
      </w:r>
      <w:proofErr w:type="spellEnd"/>
      <w:r>
        <w:t xml:space="preserve"> </w:t>
      </w:r>
      <w:proofErr w:type="spellStart"/>
      <w:r>
        <w:t>Damodar</w:t>
      </w:r>
      <w:proofErr w:type="spellEnd"/>
      <w:r>
        <w:t xml:space="preserve"> Reddy </w:t>
      </w:r>
      <w:proofErr w:type="spellStart"/>
      <w:r>
        <w:t>Edla</w:t>
      </w:r>
      <w:proofErr w:type="spellEnd"/>
    </w:p>
    <w:p w:rsidR="00F55EC2" w:rsidRDefault="00DE56AE" w:rsidP="00DE56AE">
      <w:pPr>
        <w:spacing w:after="0" w:line="240" w:lineRule="auto"/>
        <w:ind w:left="360"/>
        <w:jc w:val="both"/>
      </w:pPr>
      <w:r>
        <w:t>Associate Professor, Department of Computer Science and Engineering</w:t>
      </w:r>
      <w:r>
        <w:t xml:space="preserve">, </w:t>
      </w:r>
    </w:p>
    <w:p w:rsidR="00DE56AE" w:rsidRDefault="00DE56AE" w:rsidP="00DE56AE">
      <w:pPr>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proofErr w:type="gramStart"/>
      <w:r w:rsidRPr="0069317E">
        <w:rPr>
          <w:rFonts w:ascii="Times New Roman" w:eastAsia="Times New Roman" w:hAnsi="Times New Roman" w:cs="Times New Roman"/>
          <w:color w:val="000000"/>
          <w:sz w:val="24"/>
          <w:szCs w:val="24"/>
          <w:lang w:eastAsia="en-IN"/>
        </w:rPr>
        <w:t>Nation</w:t>
      </w:r>
      <w:r>
        <w:rPr>
          <w:rFonts w:ascii="Times New Roman" w:eastAsia="Times New Roman" w:hAnsi="Times New Roman" w:cs="Times New Roman"/>
          <w:color w:val="000000"/>
          <w:sz w:val="24"/>
          <w:szCs w:val="24"/>
          <w:lang w:eastAsia="en-IN"/>
        </w:rPr>
        <w:t>al Institute of Technology, Goa</w:t>
      </w:r>
      <w:r w:rsidRPr="0069317E">
        <w:rPr>
          <w:rFonts w:ascii="Times New Roman" w:eastAsia="Times New Roman" w:hAnsi="Times New Roman" w:cs="Times New Roman"/>
          <w:color w:val="000000"/>
          <w:sz w:val="24"/>
          <w:szCs w:val="24"/>
          <w:lang w:eastAsia="en-IN"/>
        </w:rPr>
        <w:t>.</w:t>
      </w:r>
      <w:proofErr w:type="gramEnd"/>
    </w:p>
    <w:p w:rsidR="00DE56AE" w:rsidRDefault="00DE56AE" w:rsidP="00F55EC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lastRenderedPageBreak/>
        <w:t xml:space="preserve">    </w:t>
      </w:r>
      <w:r w:rsidR="00F55EC2">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r w:rsidRPr="00DE56AE">
        <w:rPr>
          <w:rFonts w:ascii="Times New Roman" w:eastAsia="Times New Roman" w:hAnsi="Times New Roman" w:cs="Times New Roman"/>
          <w:color w:val="000000"/>
          <w:sz w:val="24"/>
          <w:szCs w:val="24"/>
          <w:lang w:eastAsia="en-IN"/>
        </w:rPr>
        <w:drawing>
          <wp:inline distT="0" distB="0" distL="0" distR="0" wp14:anchorId="33A02A22" wp14:editId="376D974D">
            <wp:extent cx="2086266" cy="222916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86266" cy="2229161"/>
                    </a:xfrm>
                    <a:prstGeom prst="rect">
                      <a:avLst/>
                    </a:prstGeom>
                  </pic:spPr>
                </pic:pic>
              </a:graphicData>
            </a:graphic>
          </wp:inline>
        </w:drawing>
      </w:r>
    </w:p>
    <w:p w:rsidR="00F55EC2" w:rsidRPr="0069317E" w:rsidRDefault="00DE56AE" w:rsidP="00F55EC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proofErr w:type="spellStart"/>
      <w:r w:rsidR="00F55EC2" w:rsidRPr="0069317E">
        <w:rPr>
          <w:rFonts w:ascii="Times New Roman" w:eastAsia="Times New Roman" w:hAnsi="Times New Roman" w:cs="Times New Roman"/>
          <w:color w:val="000000"/>
          <w:sz w:val="24"/>
          <w:szCs w:val="24"/>
          <w:lang w:eastAsia="en-IN"/>
        </w:rPr>
        <w:t>Dr.P.Arun</w:t>
      </w:r>
      <w:proofErr w:type="spellEnd"/>
      <w:r w:rsidR="00F55EC2" w:rsidRPr="0069317E">
        <w:rPr>
          <w:rFonts w:ascii="Times New Roman" w:eastAsia="Times New Roman" w:hAnsi="Times New Roman" w:cs="Times New Roman"/>
          <w:color w:val="000000"/>
          <w:sz w:val="24"/>
          <w:szCs w:val="24"/>
          <w:lang w:eastAsia="en-IN"/>
        </w:rPr>
        <w:t xml:space="preserve"> raj </w:t>
      </w:r>
      <w:proofErr w:type="gramStart"/>
      <w:r w:rsidR="00F55EC2" w:rsidRPr="0069317E">
        <w:rPr>
          <w:rFonts w:ascii="Times New Roman" w:eastAsia="Times New Roman" w:hAnsi="Times New Roman" w:cs="Times New Roman"/>
          <w:color w:val="000000"/>
          <w:sz w:val="24"/>
          <w:szCs w:val="24"/>
          <w:lang w:eastAsia="en-IN"/>
        </w:rPr>
        <w:t>Kumar ,</w:t>
      </w:r>
      <w:proofErr w:type="gramEnd"/>
      <w:r w:rsidR="00F55EC2" w:rsidRPr="0069317E">
        <w:rPr>
          <w:rFonts w:ascii="Times New Roman" w:eastAsia="Times New Roman" w:hAnsi="Times New Roman" w:cs="Times New Roman"/>
          <w:color w:val="000000"/>
          <w:sz w:val="24"/>
          <w:szCs w:val="24"/>
          <w:lang w:eastAsia="en-IN"/>
        </w:rPr>
        <w:t xml:space="preserve"> </w:t>
      </w:r>
      <w:proofErr w:type="spellStart"/>
      <w:r w:rsidR="00F55EC2" w:rsidRPr="0069317E">
        <w:rPr>
          <w:rFonts w:ascii="Times New Roman" w:eastAsia="Times New Roman" w:hAnsi="Times New Roman" w:cs="Times New Roman"/>
          <w:color w:val="000000"/>
          <w:sz w:val="24"/>
          <w:szCs w:val="24"/>
          <w:lang w:eastAsia="en-IN"/>
        </w:rPr>
        <w:t>Assocaite</w:t>
      </w:r>
      <w:proofErr w:type="spellEnd"/>
      <w:r w:rsidR="00F55EC2" w:rsidRPr="0069317E">
        <w:rPr>
          <w:rFonts w:ascii="Times New Roman" w:eastAsia="Times New Roman" w:hAnsi="Times New Roman" w:cs="Times New Roman"/>
          <w:color w:val="000000"/>
          <w:sz w:val="24"/>
          <w:szCs w:val="24"/>
          <w:lang w:eastAsia="en-IN"/>
        </w:rPr>
        <w:t xml:space="preserve"> Professor,</w:t>
      </w:r>
    </w:p>
    <w:p w:rsidR="00F55EC2" w:rsidRDefault="00F55EC2" w:rsidP="00F55EC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proofErr w:type="gramStart"/>
      <w:r w:rsidRPr="0069317E">
        <w:rPr>
          <w:rFonts w:ascii="Times New Roman" w:eastAsia="Times New Roman" w:hAnsi="Times New Roman" w:cs="Times New Roman"/>
          <w:color w:val="000000"/>
          <w:sz w:val="24"/>
          <w:szCs w:val="24"/>
          <w:lang w:eastAsia="en-IN"/>
        </w:rPr>
        <w:t>National Institute of Technology Calicut.</w:t>
      </w:r>
      <w:proofErr w:type="gramEnd"/>
    </w:p>
    <w:p w:rsidR="00CA75B9" w:rsidRDefault="009A5044" w:rsidP="00F55EC2">
      <w:pPr>
        <w:rPr>
          <w:rFonts w:ascii="Times New Roman" w:eastAsia="Times New Roman" w:hAnsi="Times New Roman" w:cs="Times New Roman"/>
          <w:color w:val="000000"/>
          <w:sz w:val="24"/>
          <w:szCs w:val="24"/>
          <w:lang w:eastAsia="en-IN"/>
        </w:rPr>
      </w:pPr>
      <w:bookmarkStart w:id="0" w:name="_GoBack"/>
      <w:r>
        <w:rPr>
          <w:rFonts w:ascii="Times New Roman" w:eastAsia="Times New Roman" w:hAnsi="Times New Roman" w:cs="Times New Roman"/>
          <w:noProof/>
          <w:color w:val="000000"/>
          <w:sz w:val="24"/>
          <w:szCs w:val="24"/>
          <w:lang w:eastAsia="en-IN"/>
        </w:rPr>
        <w:drawing>
          <wp:inline distT="0" distB="0" distL="0" distR="0">
            <wp:extent cx="2311400" cy="2228850"/>
            <wp:effectExtent l="0" t="0" r="0" b="0"/>
            <wp:docPr id="5" name="Picture 5" descr="C:\Users\Dell-PC\Downloads\WhatsApp Image 2026-06-03 at 4.29.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PC\Downloads\WhatsApp Image 2026-06-03 at 4.29.04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0376" cy="2227863"/>
                    </a:xfrm>
                    <a:prstGeom prst="rect">
                      <a:avLst/>
                    </a:prstGeom>
                    <a:noFill/>
                    <a:ln>
                      <a:noFill/>
                    </a:ln>
                  </pic:spPr>
                </pic:pic>
              </a:graphicData>
            </a:graphic>
          </wp:inline>
        </w:drawing>
      </w:r>
      <w:bookmarkEnd w:id="0"/>
    </w:p>
    <w:p w:rsidR="00CA75B9" w:rsidRDefault="00CA75B9" w:rsidP="00F55EC2">
      <w:pPr>
        <w:rPr>
          <w:rFonts w:ascii="Times New Roman" w:eastAsia="Times New Roman" w:hAnsi="Times New Roman" w:cs="Times New Roman"/>
          <w:color w:val="000000"/>
          <w:sz w:val="24"/>
          <w:szCs w:val="24"/>
          <w:lang w:eastAsia="en-IN"/>
        </w:rPr>
      </w:pPr>
      <w:proofErr w:type="spellStart"/>
      <w:r w:rsidRPr="00CA75B9">
        <w:rPr>
          <w:rFonts w:ascii="Times New Roman" w:eastAsia="Times New Roman" w:hAnsi="Times New Roman" w:cs="Times New Roman"/>
          <w:color w:val="000000"/>
          <w:sz w:val="24"/>
          <w:szCs w:val="24"/>
          <w:lang w:eastAsia="en-IN"/>
        </w:rPr>
        <w:t>Dr.Sachi</w:t>
      </w:r>
      <w:proofErr w:type="spellEnd"/>
      <w:r w:rsidRPr="00CA75B9">
        <w:rPr>
          <w:rFonts w:ascii="Times New Roman" w:eastAsia="Times New Roman" w:hAnsi="Times New Roman" w:cs="Times New Roman"/>
          <w:color w:val="000000"/>
          <w:sz w:val="24"/>
          <w:szCs w:val="24"/>
          <w:lang w:eastAsia="en-IN"/>
        </w:rPr>
        <w:t xml:space="preserve"> </w:t>
      </w:r>
      <w:proofErr w:type="spellStart"/>
      <w:r w:rsidRPr="00CA75B9">
        <w:rPr>
          <w:rFonts w:ascii="Times New Roman" w:eastAsia="Times New Roman" w:hAnsi="Times New Roman" w:cs="Times New Roman"/>
          <w:color w:val="000000"/>
          <w:sz w:val="24"/>
          <w:szCs w:val="24"/>
          <w:lang w:eastAsia="en-IN"/>
        </w:rPr>
        <w:t>Nandan</w:t>
      </w:r>
      <w:proofErr w:type="spellEnd"/>
      <w:r w:rsidRPr="00CA75B9">
        <w:rPr>
          <w:rFonts w:ascii="Times New Roman" w:eastAsia="Times New Roman" w:hAnsi="Times New Roman" w:cs="Times New Roman"/>
          <w:color w:val="000000"/>
          <w:sz w:val="24"/>
          <w:szCs w:val="24"/>
          <w:lang w:eastAsia="en-IN"/>
        </w:rPr>
        <w:t xml:space="preserve"> </w:t>
      </w:r>
      <w:proofErr w:type="spellStart"/>
      <w:r w:rsidRPr="00CA75B9">
        <w:rPr>
          <w:rFonts w:ascii="Times New Roman" w:eastAsia="Times New Roman" w:hAnsi="Times New Roman" w:cs="Times New Roman"/>
          <w:color w:val="000000"/>
          <w:sz w:val="24"/>
          <w:szCs w:val="24"/>
          <w:lang w:eastAsia="en-IN"/>
        </w:rPr>
        <w:t>Mohanty</w:t>
      </w:r>
      <w:proofErr w:type="spellEnd"/>
      <w:r w:rsidRPr="00CA75B9">
        <w:rPr>
          <w:rFonts w:ascii="Times New Roman" w:eastAsia="Times New Roman" w:hAnsi="Times New Roman" w:cs="Times New Roman"/>
          <w:color w:val="000000"/>
          <w:sz w:val="24"/>
          <w:szCs w:val="24"/>
          <w:lang w:eastAsia="en-IN"/>
        </w:rPr>
        <w:t xml:space="preserve">, </w:t>
      </w:r>
      <w:proofErr w:type="spellStart"/>
      <w:r w:rsidRPr="00CA75B9">
        <w:rPr>
          <w:rFonts w:ascii="Times New Roman" w:eastAsia="Times New Roman" w:hAnsi="Times New Roman" w:cs="Times New Roman"/>
          <w:color w:val="000000"/>
          <w:sz w:val="24"/>
          <w:szCs w:val="24"/>
          <w:lang w:eastAsia="en-IN"/>
        </w:rPr>
        <w:t>Singidunum</w:t>
      </w:r>
      <w:proofErr w:type="spellEnd"/>
      <w:r w:rsidRPr="00CA75B9">
        <w:rPr>
          <w:rFonts w:ascii="Times New Roman" w:eastAsia="Times New Roman" w:hAnsi="Times New Roman" w:cs="Times New Roman"/>
          <w:color w:val="000000"/>
          <w:sz w:val="24"/>
          <w:szCs w:val="24"/>
          <w:lang w:eastAsia="en-IN"/>
        </w:rPr>
        <w:t xml:space="preserve"> University, Serbia,                                                                                  Mail id: snandan.mohanty@singidunum.ac.rs</w:t>
      </w:r>
    </w:p>
    <w:p w:rsidR="00CA75B9" w:rsidRDefault="00CA75B9" w:rsidP="00F55EC2">
      <w:pPr>
        <w:rPr>
          <w:rFonts w:ascii="Times New Roman" w:eastAsia="Times New Roman" w:hAnsi="Times New Roman" w:cs="Times New Roman"/>
          <w:color w:val="000000"/>
          <w:sz w:val="24"/>
          <w:szCs w:val="24"/>
          <w:lang w:eastAsia="en-IN"/>
        </w:rPr>
      </w:pPr>
    </w:p>
    <w:p w:rsidR="00CA75B9" w:rsidRDefault="00CA75B9" w:rsidP="00F55EC2">
      <w:pPr>
        <w:rPr>
          <w:rFonts w:ascii="Times New Roman" w:eastAsia="Times New Roman" w:hAnsi="Times New Roman" w:cs="Times New Roman"/>
          <w:color w:val="000000"/>
          <w:sz w:val="24"/>
          <w:szCs w:val="24"/>
          <w:lang w:eastAsia="en-IN"/>
        </w:rPr>
      </w:pPr>
    </w:p>
    <w:p w:rsidR="00CA75B9" w:rsidRDefault="00CA75B9" w:rsidP="00F55EC2">
      <w:pPr>
        <w:rPr>
          <w:rFonts w:ascii="Times New Roman" w:eastAsia="Times New Roman" w:hAnsi="Times New Roman" w:cs="Times New Roman"/>
          <w:color w:val="000000"/>
          <w:sz w:val="24"/>
          <w:szCs w:val="24"/>
          <w:lang w:eastAsia="en-IN"/>
        </w:rPr>
      </w:pPr>
    </w:p>
    <w:p w:rsidR="00DE56AE" w:rsidRDefault="00DE56AE" w:rsidP="00DE56AE">
      <w:pPr>
        <w:spacing w:before="100" w:beforeAutospacing="1" w:after="100" w:afterAutospacing="1" w:line="240" w:lineRule="auto"/>
        <w:jc w:val="both"/>
      </w:pPr>
      <w:r>
        <w:lastRenderedPageBreak/>
        <w:t xml:space="preserve">  </w:t>
      </w:r>
      <w:r>
        <w:rPr>
          <w:noProof/>
          <w:lang w:eastAsia="en-IN"/>
        </w:rPr>
        <w:drawing>
          <wp:inline distT="0" distB="0" distL="0" distR="0">
            <wp:extent cx="2590800" cy="2076450"/>
            <wp:effectExtent l="0" t="0" r="0" b="0"/>
            <wp:docPr id="3" name="Picture 3" descr="C:\Users\Dell-PC\Downloads\WhatsApp Image 2026-06-03 at 4.1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C\Downloads\WhatsApp Image 2026-06-03 at 4.15.00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225" cy="2075989"/>
                    </a:xfrm>
                    <a:prstGeom prst="rect">
                      <a:avLst/>
                    </a:prstGeom>
                    <a:noFill/>
                    <a:ln>
                      <a:noFill/>
                    </a:ln>
                  </pic:spPr>
                </pic:pic>
              </a:graphicData>
            </a:graphic>
          </wp:inline>
        </w:drawing>
      </w:r>
      <w:r>
        <w:t xml:space="preserve">     </w:t>
      </w:r>
    </w:p>
    <w:p w:rsidR="00F55EC2" w:rsidRDefault="00DE56AE" w:rsidP="00DE56AE">
      <w:pPr>
        <w:spacing w:before="100" w:beforeAutospacing="1" w:after="100" w:afterAutospacing="1" w:line="240" w:lineRule="auto"/>
        <w:jc w:val="both"/>
      </w:pPr>
      <w:r>
        <w:t xml:space="preserve"> </w:t>
      </w:r>
      <w:proofErr w:type="spellStart"/>
      <w:r w:rsidR="00F55EC2">
        <w:t>Mr.</w:t>
      </w:r>
      <w:r w:rsidR="00F55EC2">
        <w:t>Phaneendra</w:t>
      </w:r>
      <w:proofErr w:type="spellEnd"/>
      <w:r w:rsidR="00F55EC2">
        <w:t xml:space="preserve"> </w:t>
      </w:r>
      <w:proofErr w:type="spellStart"/>
      <w:r w:rsidR="00F55EC2">
        <w:t>Nath</w:t>
      </w:r>
      <w:proofErr w:type="spellEnd"/>
      <w:r w:rsidR="00F55EC2">
        <w:t>,</w:t>
      </w:r>
    </w:p>
    <w:p w:rsidR="00CA75B9" w:rsidRDefault="00CA75B9" w:rsidP="00CA75B9">
      <w:pPr>
        <w:spacing w:before="100" w:beforeAutospacing="1" w:after="100" w:afterAutospacing="1" w:line="240" w:lineRule="auto"/>
        <w:jc w:val="both"/>
      </w:pPr>
      <w:r>
        <w:t>Machine Learning Engineer,</w:t>
      </w:r>
    </w:p>
    <w:p w:rsidR="00F55EC2" w:rsidRDefault="00F55EC2" w:rsidP="00CA75B9">
      <w:pPr>
        <w:spacing w:before="100" w:beforeAutospacing="1" w:after="100" w:afterAutospacing="1" w:line="240" w:lineRule="auto"/>
        <w:jc w:val="both"/>
      </w:pPr>
      <w:r>
        <w:t xml:space="preserve">American </w:t>
      </w:r>
      <w:proofErr w:type="spellStart"/>
      <w:r>
        <w:t>Express</w:t>
      </w:r>
      <w:proofErr w:type="gramStart"/>
      <w:r>
        <w:t>,Sunnyvale,California,United</w:t>
      </w:r>
      <w:proofErr w:type="spellEnd"/>
      <w:proofErr w:type="gramEnd"/>
      <w:r>
        <w:t xml:space="preserve"> states.</w:t>
      </w:r>
    </w:p>
    <w:sectPr w:rsidR="00F55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ita Swashe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F0355"/>
    <w:multiLevelType w:val="multilevel"/>
    <w:tmpl w:val="252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E40"/>
    <w:rsid w:val="00041747"/>
    <w:rsid w:val="000550D4"/>
    <w:rsid w:val="000D155C"/>
    <w:rsid w:val="0019063B"/>
    <w:rsid w:val="001D1AA4"/>
    <w:rsid w:val="002873B4"/>
    <w:rsid w:val="002A5740"/>
    <w:rsid w:val="0045597E"/>
    <w:rsid w:val="00616D94"/>
    <w:rsid w:val="00657E40"/>
    <w:rsid w:val="006C7568"/>
    <w:rsid w:val="006F0B19"/>
    <w:rsid w:val="008D45FC"/>
    <w:rsid w:val="00915EAD"/>
    <w:rsid w:val="009A5044"/>
    <w:rsid w:val="00B21C59"/>
    <w:rsid w:val="00B444B5"/>
    <w:rsid w:val="00C248A3"/>
    <w:rsid w:val="00C24C0B"/>
    <w:rsid w:val="00CA75B9"/>
    <w:rsid w:val="00D314C7"/>
    <w:rsid w:val="00D75195"/>
    <w:rsid w:val="00DB29BC"/>
    <w:rsid w:val="00DB3F58"/>
    <w:rsid w:val="00DE56AE"/>
    <w:rsid w:val="00E90EDF"/>
    <w:rsid w:val="00F30CA4"/>
    <w:rsid w:val="00F55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75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75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57E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57E4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657E4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7E4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57E4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57E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5Char">
    <w:name w:val="Heading 5 Char"/>
    <w:basedOn w:val="DefaultParagraphFont"/>
    <w:link w:val="Heading5"/>
    <w:uiPriority w:val="9"/>
    <w:semiHidden/>
    <w:rsid w:val="00657E40"/>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657E40"/>
    <w:rPr>
      <w:b/>
      <w:bCs/>
    </w:rPr>
  </w:style>
  <w:style w:type="character" w:styleId="Hyperlink">
    <w:name w:val="Hyperlink"/>
    <w:basedOn w:val="DefaultParagraphFont"/>
    <w:uiPriority w:val="99"/>
    <w:semiHidden/>
    <w:unhideWhenUsed/>
    <w:rsid w:val="00657E40"/>
    <w:rPr>
      <w:color w:val="0000FF"/>
      <w:u w:val="single"/>
    </w:rPr>
  </w:style>
  <w:style w:type="paragraph" w:customStyle="1" w:styleId="zfr3q">
    <w:name w:val="zfr3q"/>
    <w:basedOn w:val="Normal"/>
    <w:rsid w:val="00DB29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9dxtc">
    <w:name w:val="c9dxtc"/>
    <w:basedOn w:val="DefaultParagraphFont"/>
    <w:rsid w:val="00DB29BC"/>
  </w:style>
  <w:style w:type="character" w:customStyle="1" w:styleId="Heading1Char">
    <w:name w:val="Heading 1 Char"/>
    <w:basedOn w:val="DefaultParagraphFont"/>
    <w:link w:val="Heading1"/>
    <w:uiPriority w:val="9"/>
    <w:rsid w:val="006C75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C75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D1AA4"/>
    <w:pPr>
      <w:ind w:left="720"/>
      <w:contextualSpacing/>
    </w:pPr>
  </w:style>
  <w:style w:type="paragraph" w:customStyle="1" w:styleId="isselectedend">
    <w:name w:val="isselectedend"/>
    <w:basedOn w:val="Normal"/>
    <w:rsid w:val="00C248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E56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6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C75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75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57E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57E4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657E4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7E4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57E4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57E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5Char">
    <w:name w:val="Heading 5 Char"/>
    <w:basedOn w:val="DefaultParagraphFont"/>
    <w:link w:val="Heading5"/>
    <w:uiPriority w:val="9"/>
    <w:semiHidden/>
    <w:rsid w:val="00657E40"/>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657E40"/>
    <w:rPr>
      <w:b/>
      <w:bCs/>
    </w:rPr>
  </w:style>
  <w:style w:type="character" w:styleId="Hyperlink">
    <w:name w:val="Hyperlink"/>
    <w:basedOn w:val="DefaultParagraphFont"/>
    <w:uiPriority w:val="99"/>
    <w:semiHidden/>
    <w:unhideWhenUsed/>
    <w:rsid w:val="00657E40"/>
    <w:rPr>
      <w:color w:val="0000FF"/>
      <w:u w:val="single"/>
    </w:rPr>
  </w:style>
  <w:style w:type="paragraph" w:customStyle="1" w:styleId="zfr3q">
    <w:name w:val="zfr3q"/>
    <w:basedOn w:val="Normal"/>
    <w:rsid w:val="00DB29B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9dxtc">
    <w:name w:val="c9dxtc"/>
    <w:basedOn w:val="DefaultParagraphFont"/>
    <w:rsid w:val="00DB29BC"/>
  </w:style>
  <w:style w:type="character" w:customStyle="1" w:styleId="Heading1Char">
    <w:name w:val="Heading 1 Char"/>
    <w:basedOn w:val="DefaultParagraphFont"/>
    <w:link w:val="Heading1"/>
    <w:uiPriority w:val="9"/>
    <w:rsid w:val="006C75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C75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1D1AA4"/>
    <w:pPr>
      <w:ind w:left="720"/>
      <w:contextualSpacing/>
    </w:pPr>
  </w:style>
  <w:style w:type="paragraph" w:customStyle="1" w:styleId="isselectedend">
    <w:name w:val="isselectedend"/>
    <w:basedOn w:val="Normal"/>
    <w:rsid w:val="00C248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E56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6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30240">
      <w:bodyDiv w:val="1"/>
      <w:marLeft w:val="0"/>
      <w:marRight w:val="0"/>
      <w:marTop w:val="0"/>
      <w:marBottom w:val="0"/>
      <w:divBdr>
        <w:top w:val="none" w:sz="0" w:space="0" w:color="auto"/>
        <w:left w:val="none" w:sz="0" w:space="0" w:color="auto"/>
        <w:bottom w:val="none" w:sz="0" w:space="0" w:color="auto"/>
        <w:right w:val="none" w:sz="0" w:space="0" w:color="auto"/>
      </w:divBdr>
    </w:div>
    <w:div w:id="270550102">
      <w:bodyDiv w:val="1"/>
      <w:marLeft w:val="0"/>
      <w:marRight w:val="0"/>
      <w:marTop w:val="0"/>
      <w:marBottom w:val="0"/>
      <w:divBdr>
        <w:top w:val="none" w:sz="0" w:space="0" w:color="auto"/>
        <w:left w:val="none" w:sz="0" w:space="0" w:color="auto"/>
        <w:bottom w:val="none" w:sz="0" w:space="0" w:color="auto"/>
        <w:right w:val="none" w:sz="0" w:space="0" w:color="auto"/>
      </w:divBdr>
    </w:div>
    <w:div w:id="500394649">
      <w:bodyDiv w:val="1"/>
      <w:marLeft w:val="0"/>
      <w:marRight w:val="0"/>
      <w:marTop w:val="0"/>
      <w:marBottom w:val="0"/>
      <w:divBdr>
        <w:top w:val="none" w:sz="0" w:space="0" w:color="auto"/>
        <w:left w:val="none" w:sz="0" w:space="0" w:color="auto"/>
        <w:bottom w:val="none" w:sz="0" w:space="0" w:color="auto"/>
        <w:right w:val="none" w:sz="0" w:space="0" w:color="auto"/>
      </w:divBdr>
    </w:div>
    <w:div w:id="555511893">
      <w:bodyDiv w:val="1"/>
      <w:marLeft w:val="0"/>
      <w:marRight w:val="0"/>
      <w:marTop w:val="0"/>
      <w:marBottom w:val="0"/>
      <w:divBdr>
        <w:top w:val="none" w:sz="0" w:space="0" w:color="auto"/>
        <w:left w:val="none" w:sz="0" w:space="0" w:color="auto"/>
        <w:bottom w:val="none" w:sz="0" w:space="0" w:color="auto"/>
        <w:right w:val="none" w:sz="0" w:space="0" w:color="auto"/>
      </w:divBdr>
    </w:div>
    <w:div w:id="597832357">
      <w:bodyDiv w:val="1"/>
      <w:marLeft w:val="0"/>
      <w:marRight w:val="0"/>
      <w:marTop w:val="0"/>
      <w:marBottom w:val="0"/>
      <w:divBdr>
        <w:top w:val="none" w:sz="0" w:space="0" w:color="auto"/>
        <w:left w:val="none" w:sz="0" w:space="0" w:color="auto"/>
        <w:bottom w:val="none" w:sz="0" w:space="0" w:color="auto"/>
        <w:right w:val="none" w:sz="0" w:space="0" w:color="auto"/>
      </w:divBdr>
    </w:div>
    <w:div w:id="723143769">
      <w:bodyDiv w:val="1"/>
      <w:marLeft w:val="0"/>
      <w:marRight w:val="0"/>
      <w:marTop w:val="0"/>
      <w:marBottom w:val="0"/>
      <w:divBdr>
        <w:top w:val="none" w:sz="0" w:space="0" w:color="auto"/>
        <w:left w:val="none" w:sz="0" w:space="0" w:color="auto"/>
        <w:bottom w:val="none" w:sz="0" w:space="0" w:color="auto"/>
        <w:right w:val="none" w:sz="0" w:space="0" w:color="auto"/>
      </w:divBdr>
    </w:div>
    <w:div w:id="1160585504">
      <w:bodyDiv w:val="1"/>
      <w:marLeft w:val="0"/>
      <w:marRight w:val="0"/>
      <w:marTop w:val="0"/>
      <w:marBottom w:val="0"/>
      <w:divBdr>
        <w:top w:val="none" w:sz="0" w:space="0" w:color="auto"/>
        <w:left w:val="none" w:sz="0" w:space="0" w:color="auto"/>
        <w:bottom w:val="none" w:sz="0" w:space="0" w:color="auto"/>
        <w:right w:val="none" w:sz="0" w:space="0" w:color="auto"/>
      </w:divBdr>
    </w:div>
    <w:div w:id="1514421093">
      <w:bodyDiv w:val="1"/>
      <w:marLeft w:val="0"/>
      <w:marRight w:val="0"/>
      <w:marTop w:val="0"/>
      <w:marBottom w:val="0"/>
      <w:divBdr>
        <w:top w:val="none" w:sz="0" w:space="0" w:color="auto"/>
        <w:left w:val="none" w:sz="0" w:space="0" w:color="auto"/>
        <w:bottom w:val="none" w:sz="0" w:space="0" w:color="auto"/>
        <w:right w:val="none" w:sz="0" w:space="0" w:color="auto"/>
      </w:divBdr>
    </w:div>
    <w:div w:id="1580628677">
      <w:bodyDiv w:val="1"/>
      <w:marLeft w:val="0"/>
      <w:marRight w:val="0"/>
      <w:marTop w:val="0"/>
      <w:marBottom w:val="0"/>
      <w:divBdr>
        <w:top w:val="none" w:sz="0" w:space="0" w:color="auto"/>
        <w:left w:val="none" w:sz="0" w:space="0" w:color="auto"/>
        <w:bottom w:val="none" w:sz="0" w:space="0" w:color="auto"/>
        <w:right w:val="none" w:sz="0" w:space="0" w:color="auto"/>
      </w:divBdr>
    </w:div>
    <w:div w:id="1707486439">
      <w:bodyDiv w:val="1"/>
      <w:marLeft w:val="0"/>
      <w:marRight w:val="0"/>
      <w:marTop w:val="0"/>
      <w:marBottom w:val="0"/>
      <w:divBdr>
        <w:top w:val="none" w:sz="0" w:space="0" w:color="auto"/>
        <w:left w:val="none" w:sz="0" w:space="0" w:color="auto"/>
        <w:bottom w:val="none" w:sz="0" w:space="0" w:color="auto"/>
        <w:right w:val="none" w:sz="0" w:space="0" w:color="auto"/>
      </w:divBdr>
      <w:divsChild>
        <w:div w:id="930697464">
          <w:marLeft w:val="-225"/>
          <w:marRight w:val="-225"/>
          <w:marTop w:val="0"/>
          <w:marBottom w:val="0"/>
          <w:divBdr>
            <w:top w:val="none" w:sz="0" w:space="0" w:color="auto"/>
            <w:left w:val="none" w:sz="0" w:space="0" w:color="auto"/>
            <w:bottom w:val="none" w:sz="0" w:space="0" w:color="auto"/>
            <w:right w:val="none" w:sz="0" w:space="0" w:color="auto"/>
          </w:divBdr>
          <w:divsChild>
            <w:div w:id="1814250965">
              <w:marLeft w:val="0"/>
              <w:marRight w:val="0"/>
              <w:marTop w:val="0"/>
              <w:marBottom w:val="0"/>
              <w:divBdr>
                <w:top w:val="none" w:sz="0" w:space="0" w:color="auto"/>
                <w:left w:val="none" w:sz="0" w:space="0" w:color="auto"/>
                <w:bottom w:val="none" w:sz="0" w:space="0" w:color="auto"/>
                <w:right w:val="none" w:sz="0" w:space="0" w:color="auto"/>
              </w:divBdr>
            </w:div>
            <w:div w:id="19313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6271">
      <w:bodyDiv w:val="1"/>
      <w:marLeft w:val="0"/>
      <w:marRight w:val="0"/>
      <w:marTop w:val="0"/>
      <w:marBottom w:val="0"/>
      <w:divBdr>
        <w:top w:val="none" w:sz="0" w:space="0" w:color="auto"/>
        <w:left w:val="none" w:sz="0" w:space="0" w:color="auto"/>
        <w:bottom w:val="none" w:sz="0" w:space="0" w:color="auto"/>
        <w:right w:val="none" w:sz="0" w:space="0" w:color="auto"/>
      </w:divBdr>
    </w:div>
    <w:div w:id="1941373797">
      <w:bodyDiv w:val="1"/>
      <w:marLeft w:val="0"/>
      <w:marRight w:val="0"/>
      <w:marTop w:val="0"/>
      <w:marBottom w:val="0"/>
      <w:divBdr>
        <w:top w:val="none" w:sz="0" w:space="0" w:color="auto"/>
        <w:left w:val="none" w:sz="0" w:space="0" w:color="auto"/>
        <w:bottom w:val="none" w:sz="0" w:space="0" w:color="auto"/>
        <w:right w:val="none" w:sz="0" w:space="0" w:color="auto"/>
      </w:divBdr>
      <w:divsChild>
        <w:div w:id="89855207">
          <w:marLeft w:val="-225"/>
          <w:marRight w:val="-225"/>
          <w:marTop w:val="0"/>
          <w:marBottom w:val="0"/>
          <w:divBdr>
            <w:top w:val="none" w:sz="0" w:space="0" w:color="auto"/>
            <w:left w:val="none" w:sz="0" w:space="0" w:color="auto"/>
            <w:bottom w:val="none" w:sz="0" w:space="0" w:color="auto"/>
            <w:right w:val="none" w:sz="0" w:space="0" w:color="auto"/>
          </w:divBdr>
          <w:divsChild>
            <w:div w:id="1183319084">
              <w:marLeft w:val="0"/>
              <w:marRight w:val="0"/>
              <w:marTop w:val="0"/>
              <w:marBottom w:val="0"/>
              <w:divBdr>
                <w:top w:val="none" w:sz="0" w:space="0" w:color="auto"/>
                <w:left w:val="none" w:sz="0" w:space="0" w:color="auto"/>
                <w:bottom w:val="none" w:sz="0" w:space="0" w:color="auto"/>
                <w:right w:val="none" w:sz="0" w:space="0" w:color="auto"/>
              </w:divBdr>
              <w:divsChild>
                <w:div w:id="12395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26</cp:revision>
  <dcterms:created xsi:type="dcterms:W3CDTF">2026-06-03T10:09:00Z</dcterms:created>
  <dcterms:modified xsi:type="dcterms:W3CDTF">2026-06-03T11:00:00Z</dcterms:modified>
</cp:coreProperties>
</file>