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索引文件格式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索引文件的扩展名是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FFFFFF" w:fill="D9D9D9"/>
        </w:rPr>
        <w:t>.index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FFFFFF" w:fill="D9D9D9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索引文件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读取通过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定义在文件 IndexIVF_HNSW.cpp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auto"/>
        </w:rPr>
        <w:t>IndexIVF_HNSW::read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>(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auto"/>
        </w:rPr>
        <w:t>char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auto"/>
        </w:rPr>
        <w:t xml:space="preserve"> *path_index)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函数代码比较简单，从代码可以看出，索引文件格式如下（表格中的行在文件中顺序存放）：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KNN 算法使用的聚类数，就是 centriod 数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PQ 编码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格式和上面类似，不同之处在于这里是保存残差，所以给PQ量化器残差分配的编码只有8bit，也就是一个字节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 PQ 编码索引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格式和PQ编码器部分完全一样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归一化粗糙 PQ 编码时，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 到整个空间重心的归一化欧几里德距离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前面的向量都是针对每个点有一维数据，这个是针对centroid的，每个centroid到整个空间重心的归一化欧几里德距离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读取索引文件的代码位于：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tests/test_ivfhnsw_grouping_deep1b.cpp: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tests/test_ivfhnsw_grouping_sift1b.cpp: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tests/test_ivfhnsw_sift1b.cpp:        index-&gt;read(opt.path_index);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根据这里的描述，编写索引文件验证工具，如果发现不符合上面的描述，报告错误，以便修正本文档，或者修正验证工具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D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2020-06-11T11:52:00Z</dcterms:created>
  <dc:creator>符青云</dc:creator>
  <cp:lastModifiedBy>符青云</cp:lastModifiedBy>
  <dcterms:modified xsi:type="dcterms:W3CDTF">2020-06-11T12:02:44Z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