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E54B7" w14:textId="77777777" w:rsidR="0000467E" w:rsidRPr="00BE4D57" w:rsidRDefault="0000467E" w:rsidP="0000467E">
      <w:pPr>
        <w:jc w:val="right"/>
        <w:rPr>
          <w:sz w:val="28"/>
          <w:szCs w:val="28"/>
          <w:lang w:bidi="ar-EG"/>
        </w:rPr>
      </w:pPr>
      <w:r w:rsidRPr="00BE4D57">
        <w:rPr>
          <w:b/>
          <w:bCs/>
          <w:sz w:val="28"/>
          <w:szCs w:val="28"/>
          <w:lang w:bidi="ar-EG"/>
        </w:rPr>
        <w:t>Product Type:</w:t>
      </w:r>
      <w:r w:rsidRPr="00BE4D57">
        <w:rPr>
          <w:sz w:val="28"/>
          <w:szCs w:val="28"/>
          <w:lang w:bidi="ar-EG"/>
        </w:rPr>
        <w:t xml:space="preserve"> Guarantees</w:t>
      </w:r>
    </w:p>
    <w:p w14:paraId="1824A83B" w14:textId="77777777" w:rsidR="0000467E" w:rsidRPr="00BE4D57" w:rsidRDefault="0000467E" w:rsidP="0000467E">
      <w:pPr>
        <w:jc w:val="right"/>
        <w:rPr>
          <w:sz w:val="28"/>
          <w:szCs w:val="28"/>
          <w:lang w:bidi="ar-EG"/>
        </w:rPr>
      </w:pPr>
      <w:r w:rsidRPr="00BE4D57">
        <w:rPr>
          <w:b/>
          <w:bCs/>
          <w:sz w:val="28"/>
          <w:szCs w:val="28"/>
          <w:lang w:bidi="ar-EG"/>
        </w:rPr>
        <w:t>Product Name:</w:t>
      </w:r>
      <w:r w:rsidRPr="00BE4D57">
        <w:rPr>
          <w:sz w:val="28"/>
          <w:szCs w:val="28"/>
          <w:lang w:bidi="ar-EG"/>
        </w:rPr>
        <w:t xml:space="preserve"> Bid Bonds</w:t>
      </w:r>
    </w:p>
    <w:p w14:paraId="5156984E" w14:textId="77777777" w:rsidR="0000467E" w:rsidRPr="00BE4D57" w:rsidRDefault="0000467E" w:rsidP="0000467E">
      <w:pPr>
        <w:jc w:val="right"/>
        <w:rPr>
          <w:sz w:val="28"/>
          <w:szCs w:val="28"/>
          <w:lang w:bidi="ar-EG"/>
        </w:rPr>
      </w:pPr>
      <w:r w:rsidRPr="00BE4D57">
        <w:rPr>
          <w:b/>
          <w:bCs/>
          <w:sz w:val="28"/>
          <w:szCs w:val="28"/>
          <w:lang w:bidi="ar-EG"/>
        </w:rPr>
        <w:t>Product Description:</w:t>
      </w:r>
      <w:r w:rsidRPr="00BE4D57">
        <w:rPr>
          <w:sz w:val="28"/>
          <w:szCs w:val="28"/>
          <w:lang w:bidi="ar-EG"/>
        </w:rPr>
        <w:t xml:space="preserve"> Bid Bonds from Banque Misr are guarantees ensuring that a bidder will sign the contract if awarded. The bond amount is a percentage of the bid amount, as specified in the bid documents, and is valid until the contract is signed. The bank charges a fee for issuing the bond, which varies based on the bond amount and risk assessment. If the bidder fails to sign the contract or withdraws their bid, the project owner can claim the bond from the bank. To apply, provide details about the project, bid amount, and other required documentation. For detailed terms and fees, consult Banque Misr's official website or contact their corporate banking department.</w:t>
      </w:r>
    </w:p>
    <w:p w14:paraId="04507544" w14:textId="77777777" w:rsidR="007306CD" w:rsidRPr="00BE4D57" w:rsidRDefault="007306CD" w:rsidP="0000467E">
      <w:pPr>
        <w:jc w:val="right"/>
        <w:rPr>
          <w:sz w:val="28"/>
          <w:szCs w:val="28"/>
          <w:rtl/>
          <w:lang w:bidi="ar-EG"/>
        </w:rPr>
      </w:pPr>
    </w:p>
    <w:p w14:paraId="7059C603" w14:textId="77777777" w:rsidR="0000467E" w:rsidRPr="00BE4D57" w:rsidRDefault="0000467E" w:rsidP="0000467E">
      <w:pPr>
        <w:jc w:val="right"/>
        <w:rPr>
          <w:sz w:val="28"/>
          <w:szCs w:val="28"/>
          <w:rtl/>
          <w:lang w:bidi="ar-EG"/>
        </w:rPr>
      </w:pPr>
    </w:p>
    <w:p w14:paraId="530F5248" w14:textId="77777777" w:rsidR="00BE4D57" w:rsidRDefault="00BE4D57" w:rsidP="0000467E">
      <w:pPr>
        <w:jc w:val="right"/>
        <w:rPr>
          <w:b/>
          <w:bCs/>
          <w:sz w:val="24"/>
          <w:szCs w:val="24"/>
          <w:lang w:bidi="ar-EG"/>
        </w:rPr>
        <w:sectPr w:rsidR="00BE4D57" w:rsidSect="007306CD">
          <w:pgSz w:w="11906" w:h="16838"/>
          <w:pgMar w:top="1440" w:right="1800" w:bottom="1440" w:left="1800" w:header="708" w:footer="708" w:gutter="0"/>
          <w:cols w:space="708"/>
          <w:bidi/>
          <w:rtlGutter/>
          <w:docGrid w:linePitch="360"/>
        </w:sectPr>
      </w:pPr>
    </w:p>
    <w:p w14:paraId="5D18C135" w14:textId="77777777" w:rsidR="0000467E" w:rsidRPr="00BE4D57" w:rsidRDefault="0000467E" w:rsidP="0000467E">
      <w:pPr>
        <w:jc w:val="right"/>
        <w:rPr>
          <w:sz w:val="24"/>
          <w:szCs w:val="24"/>
          <w:lang w:bidi="ar-EG"/>
        </w:rPr>
      </w:pPr>
      <w:r w:rsidRPr="00BE4D57">
        <w:rPr>
          <w:b/>
          <w:bCs/>
          <w:sz w:val="24"/>
          <w:szCs w:val="24"/>
          <w:lang w:bidi="ar-EG"/>
        </w:rPr>
        <w:lastRenderedPageBreak/>
        <w:t>Product Type:</w:t>
      </w:r>
      <w:r w:rsidRPr="00BE4D57">
        <w:rPr>
          <w:sz w:val="24"/>
          <w:szCs w:val="24"/>
          <w:lang w:bidi="ar-EG"/>
        </w:rPr>
        <w:t xml:space="preserve"> Guarantees</w:t>
      </w:r>
    </w:p>
    <w:p w14:paraId="19B8FB0D" w14:textId="77777777" w:rsidR="0000467E" w:rsidRPr="00BE4D57" w:rsidRDefault="0000467E" w:rsidP="0000467E">
      <w:pPr>
        <w:jc w:val="right"/>
        <w:rPr>
          <w:sz w:val="24"/>
          <w:szCs w:val="24"/>
          <w:lang w:bidi="ar-EG"/>
        </w:rPr>
      </w:pPr>
      <w:r w:rsidRPr="00BE4D57">
        <w:rPr>
          <w:b/>
          <w:bCs/>
          <w:sz w:val="24"/>
          <w:szCs w:val="24"/>
          <w:lang w:bidi="ar-EG"/>
        </w:rPr>
        <w:t>Product Name:</w:t>
      </w:r>
      <w:r w:rsidRPr="00BE4D57">
        <w:rPr>
          <w:sz w:val="24"/>
          <w:szCs w:val="24"/>
          <w:lang w:bidi="ar-EG"/>
        </w:rPr>
        <w:t xml:space="preserve"> Performance Bond</w:t>
      </w:r>
    </w:p>
    <w:p w14:paraId="78664E77" w14:textId="672C5DC0" w:rsidR="0000467E" w:rsidRPr="00BE4D57" w:rsidRDefault="0000467E" w:rsidP="0000467E">
      <w:pPr>
        <w:jc w:val="right"/>
        <w:rPr>
          <w:sz w:val="24"/>
          <w:szCs w:val="24"/>
          <w:lang w:bidi="ar-EG"/>
        </w:rPr>
      </w:pPr>
      <w:r w:rsidRPr="00BE4D57">
        <w:rPr>
          <w:b/>
          <w:bCs/>
          <w:sz w:val="24"/>
          <w:szCs w:val="24"/>
          <w:lang w:bidi="ar-EG"/>
        </w:rPr>
        <w:t>Product Description:</w:t>
      </w:r>
      <w:r w:rsidRPr="00BE4D57">
        <w:rPr>
          <w:sz w:val="24"/>
          <w:szCs w:val="24"/>
          <w:lang w:bidi="ar-EG"/>
        </w:rPr>
        <w:t xml:space="preserve"> A Performance Bond from Banque Misr ensures that a contractor or supplier will fulfill their contractual obligations. If the contractor fails to meet the terms, the bond covers financial losses up to the bond amount, which is a percentage of the </w:t>
      </w:r>
      <w:proofErr w:type="gramStart"/>
      <w:r w:rsidRPr="00BE4D57">
        <w:rPr>
          <w:sz w:val="24"/>
          <w:szCs w:val="24"/>
          <w:lang w:bidi="ar-EG"/>
        </w:rPr>
        <w:t>contract</w:t>
      </w:r>
      <w:proofErr w:type="gramEnd"/>
      <w:r w:rsidRPr="00BE4D57">
        <w:rPr>
          <w:sz w:val="24"/>
          <w:szCs w:val="24"/>
          <w:lang w:bidi="ar-EG"/>
        </w:rPr>
        <w:t xml:space="preserve"> value. The bond is valid for the contract's duration and may include a defects liability or maintenance period. To obtain a Performance Bond, the contractor or supplier must apply through Banque Misr, providing contract details and financial information. The bank reviews the application, assesses the risk, and issues the bond upon approval. Fees are charged as a percentage of the bond amount, based on risk assessment. Required documentation includes the contract details, proof of financial stability, and possibly additional collateral. For application details and current information, contact Banque Misr directly.</w:t>
      </w:r>
    </w:p>
    <w:p w14:paraId="507C0AEF" w14:textId="77777777" w:rsidR="0000467E" w:rsidRPr="00BE4D57" w:rsidRDefault="0000467E" w:rsidP="0000467E">
      <w:pPr>
        <w:jc w:val="right"/>
        <w:rPr>
          <w:sz w:val="24"/>
          <w:szCs w:val="24"/>
          <w:lang w:bidi="ar-EG"/>
        </w:rPr>
      </w:pPr>
    </w:p>
    <w:p w14:paraId="53ACD86B" w14:textId="77777777" w:rsidR="00BE4D57" w:rsidRDefault="00BE4D57" w:rsidP="0000467E">
      <w:pPr>
        <w:jc w:val="right"/>
        <w:rPr>
          <w:b/>
          <w:bCs/>
          <w:lang w:bidi="ar-EG"/>
        </w:rPr>
        <w:sectPr w:rsidR="00BE4D57" w:rsidSect="007306CD">
          <w:pgSz w:w="11906" w:h="16838"/>
          <w:pgMar w:top="1440" w:right="1800" w:bottom="1440" w:left="1800" w:header="708" w:footer="708" w:gutter="0"/>
          <w:cols w:space="708"/>
          <w:bidi/>
          <w:rtlGutter/>
          <w:docGrid w:linePitch="360"/>
        </w:sectPr>
      </w:pPr>
    </w:p>
    <w:p w14:paraId="0C442F30" w14:textId="77777777" w:rsidR="0000467E" w:rsidRPr="00BE4D57" w:rsidRDefault="0000467E" w:rsidP="0000467E">
      <w:pPr>
        <w:jc w:val="right"/>
        <w:rPr>
          <w:lang w:bidi="ar-EG"/>
        </w:rPr>
      </w:pPr>
      <w:r w:rsidRPr="00BE4D57">
        <w:rPr>
          <w:b/>
          <w:bCs/>
          <w:lang w:bidi="ar-EG"/>
        </w:rPr>
        <w:lastRenderedPageBreak/>
        <w:t>Product Type:</w:t>
      </w:r>
      <w:r w:rsidRPr="00BE4D57">
        <w:rPr>
          <w:lang w:bidi="ar-EG"/>
        </w:rPr>
        <w:t xml:space="preserve"> Guarantees</w:t>
      </w:r>
    </w:p>
    <w:p w14:paraId="2ED2FA2A" w14:textId="77777777" w:rsidR="0000467E" w:rsidRPr="00BE4D57" w:rsidRDefault="0000467E" w:rsidP="0000467E">
      <w:pPr>
        <w:jc w:val="right"/>
        <w:rPr>
          <w:lang w:bidi="ar-EG"/>
        </w:rPr>
      </w:pPr>
      <w:r w:rsidRPr="00BE4D57">
        <w:rPr>
          <w:b/>
          <w:bCs/>
          <w:lang w:bidi="ar-EG"/>
        </w:rPr>
        <w:t>Product Name:</w:t>
      </w:r>
      <w:r w:rsidRPr="00BE4D57">
        <w:rPr>
          <w:lang w:bidi="ar-EG"/>
        </w:rPr>
        <w:t xml:space="preserve"> Advance Payment Guarantees</w:t>
      </w:r>
    </w:p>
    <w:p w14:paraId="6ED3D9CC" w14:textId="77777777" w:rsidR="0000467E" w:rsidRPr="00BE4D57" w:rsidRDefault="0000467E" w:rsidP="0000467E">
      <w:pPr>
        <w:jc w:val="right"/>
        <w:rPr>
          <w:lang w:bidi="ar-EG"/>
        </w:rPr>
      </w:pPr>
      <w:r w:rsidRPr="00BE4D57">
        <w:rPr>
          <w:b/>
          <w:bCs/>
          <w:lang w:bidi="ar-EG"/>
        </w:rPr>
        <w:t>Product Description:</w:t>
      </w:r>
      <w:r w:rsidRPr="00BE4D57">
        <w:rPr>
          <w:lang w:bidi="ar-EG"/>
        </w:rPr>
        <w:t xml:space="preserve"> Advance Payment Guarantees from Banque Misr are designed to protect clients who make advance payments to suppliers or contractors. These guarantees ensure that advance payments are used appropriately or refunded if the supplier fails to meet contractual obligations. The guarantee covers the amount of the advance payment and is valid until the supplier fulfills their contract or returns the payment. Issued by Banque Misr on behalf of the buyer, the terms are outlined in the </w:t>
      </w:r>
      <w:proofErr w:type="gramStart"/>
      <w:r w:rsidRPr="00BE4D57">
        <w:rPr>
          <w:lang w:bidi="ar-EG"/>
        </w:rPr>
        <w:t>guarantee</w:t>
      </w:r>
      <w:proofErr w:type="gramEnd"/>
      <w:r w:rsidRPr="00BE4D57">
        <w:rPr>
          <w:lang w:bidi="ar-EG"/>
        </w:rPr>
        <w:t xml:space="preserve"> agreement, including supplier obligations and conditions for calling the guarantee. Fees are charged based on the guarantee amount and duration. The process involves </w:t>
      </w:r>
      <w:proofErr w:type="gramStart"/>
      <w:r w:rsidRPr="00BE4D57">
        <w:rPr>
          <w:lang w:bidi="ar-EG"/>
        </w:rPr>
        <w:t>submitting an application</w:t>
      </w:r>
      <w:proofErr w:type="gramEnd"/>
      <w:r w:rsidRPr="00BE4D57">
        <w:rPr>
          <w:lang w:bidi="ar-EG"/>
        </w:rPr>
        <w:t xml:space="preserve"> to Banque Misr, assessment of the request, and issuance of the guarantee. If the supplier fails to meet their obligations, the client can claim the guarantee amount from Banque Misr. For more details or to start the process, clients should contact Banque Misr or visit their website.</w:t>
      </w:r>
    </w:p>
    <w:p w14:paraId="7276892A" w14:textId="2C4A196C" w:rsidR="0000467E" w:rsidRPr="00BE4D57" w:rsidRDefault="0000467E" w:rsidP="0000467E">
      <w:pPr>
        <w:jc w:val="right"/>
        <w:rPr>
          <w:rtl/>
          <w:lang w:bidi="ar-EG"/>
        </w:rPr>
      </w:pPr>
    </w:p>
    <w:p w14:paraId="28F7535E" w14:textId="77777777" w:rsidR="00BE4D57" w:rsidRDefault="00BE4D57" w:rsidP="0000467E">
      <w:pPr>
        <w:jc w:val="right"/>
        <w:rPr>
          <w:b/>
          <w:bCs/>
          <w:sz w:val="24"/>
          <w:szCs w:val="24"/>
          <w:lang w:bidi="ar-EG"/>
        </w:rPr>
        <w:sectPr w:rsidR="00BE4D57" w:rsidSect="007306CD">
          <w:pgSz w:w="11906" w:h="16838"/>
          <w:pgMar w:top="1440" w:right="1800" w:bottom="1440" w:left="1800" w:header="708" w:footer="708" w:gutter="0"/>
          <w:cols w:space="708"/>
          <w:bidi/>
          <w:rtlGutter/>
          <w:docGrid w:linePitch="360"/>
        </w:sectPr>
      </w:pPr>
    </w:p>
    <w:p w14:paraId="022F4671" w14:textId="77777777" w:rsidR="0000467E" w:rsidRPr="00BE4D57" w:rsidRDefault="0000467E" w:rsidP="0000467E">
      <w:pPr>
        <w:jc w:val="right"/>
        <w:rPr>
          <w:sz w:val="24"/>
          <w:szCs w:val="24"/>
          <w:lang w:bidi="ar-EG"/>
        </w:rPr>
      </w:pPr>
      <w:r w:rsidRPr="00BE4D57">
        <w:rPr>
          <w:b/>
          <w:bCs/>
          <w:sz w:val="24"/>
          <w:szCs w:val="24"/>
          <w:lang w:bidi="ar-EG"/>
        </w:rPr>
        <w:lastRenderedPageBreak/>
        <w:t>Product Type:</w:t>
      </w:r>
      <w:r w:rsidRPr="00BE4D57">
        <w:rPr>
          <w:sz w:val="24"/>
          <w:szCs w:val="24"/>
          <w:lang w:bidi="ar-EG"/>
        </w:rPr>
        <w:t xml:space="preserve"> Guarantees</w:t>
      </w:r>
    </w:p>
    <w:p w14:paraId="6AAE12F3" w14:textId="77777777" w:rsidR="0000467E" w:rsidRPr="00BE4D57" w:rsidRDefault="0000467E" w:rsidP="0000467E">
      <w:pPr>
        <w:jc w:val="right"/>
        <w:rPr>
          <w:sz w:val="24"/>
          <w:szCs w:val="24"/>
          <w:lang w:bidi="ar-EG"/>
        </w:rPr>
      </w:pPr>
      <w:r w:rsidRPr="00BE4D57">
        <w:rPr>
          <w:b/>
          <w:bCs/>
          <w:sz w:val="24"/>
          <w:szCs w:val="24"/>
          <w:lang w:bidi="ar-EG"/>
        </w:rPr>
        <w:t>Product Name:</w:t>
      </w:r>
      <w:r w:rsidRPr="00BE4D57">
        <w:rPr>
          <w:sz w:val="24"/>
          <w:szCs w:val="24"/>
          <w:lang w:bidi="ar-EG"/>
        </w:rPr>
        <w:t xml:space="preserve"> Letter of Credit</w:t>
      </w:r>
    </w:p>
    <w:p w14:paraId="3319EC88" w14:textId="77777777" w:rsidR="0000467E" w:rsidRPr="00BE4D57" w:rsidRDefault="0000467E" w:rsidP="0000467E">
      <w:pPr>
        <w:jc w:val="right"/>
        <w:rPr>
          <w:sz w:val="24"/>
          <w:szCs w:val="24"/>
          <w:lang w:bidi="ar-EG"/>
        </w:rPr>
      </w:pPr>
      <w:r w:rsidRPr="00BE4D57">
        <w:rPr>
          <w:b/>
          <w:bCs/>
          <w:sz w:val="24"/>
          <w:szCs w:val="24"/>
          <w:lang w:bidi="ar-EG"/>
        </w:rPr>
        <w:t>Product Description:</w:t>
      </w:r>
      <w:r w:rsidRPr="00BE4D57">
        <w:rPr>
          <w:sz w:val="24"/>
          <w:szCs w:val="24"/>
          <w:lang w:bidi="ar-EG"/>
        </w:rPr>
        <w:t xml:space="preserve"> The Letter of Credit from Banque Misr is designed to facilitate and secure international trade transactions by guaranteeing payment to sellers upon meeting specific terms. There are three types of Letters of Credit: Irrevocable (cannot be changed or canceled without agreement from all parties), Revocable (can be modified or canceled with prior notice</w:t>
      </w:r>
      <w:proofErr w:type="gramStart"/>
      <w:r w:rsidRPr="00BE4D57">
        <w:rPr>
          <w:sz w:val="24"/>
          <w:szCs w:val="24"/>
          <w:lang w:bidi="ar-EG"/>
        </w:rPr>
        <w:t>), and</w:t>
      </w:r>
      <w:proofErr w:type="gramEnd"/>
      <w:r w:rsidRPr="00BE4D57">
        <w:rPr>
          <w:sz w:val="24"/>
          <w:szCs w:val="24"/>
          <w:lang w:bidi="ar-EG"/>
        </w:rPr>
        <w:t xml:space="preserve"> Confirmed (backed by a second bank in addition to the issuing bank). Key features include payment assurance upon presentation of compliant documents, specified validity periods, and reduced risk for both buyers and sellers. The application process involves the importer requesting the letter, Banque Misr issuing it based on the buyer’s creditworthiness, and the seller presenting documents for payment. Fees for issuing a Letter of Credit vary depending on the type and terms.</w:t>
      </w:r>
    </w:p>
    <w:p w14:paraId="0B894F6F" w14:textId="77777777" w:rsidR="0000467E" w:rsidRPr="00BE4D57" w:rsidRDefault="0000467E" w:rsidP="0000467E">
      <w:pPr>
        <w:jc w:val="right"/>
        <w:rPr>
          <w:sz w:val="24"/>
          <w:szCs w:val="24"/>
          <w:rtl/>
          <w:lang w:bidi="ar-EG"/>
        </w:rPr>
      </w:pPr>
    </w:p>
    <w:p w14:paraId="1BDE5F66" w14:textId="77777777" w:rsidR="0000467E" w:rsidRPr="00BE4D57" w:rsidRDefault="0000467E" w:rsidP="0000467E">
      <w:pPr>
        <w:jc w:val="right"/>
        <w:rPr>
          <w:sz w:val="24"/>
          <w:szCs w:val="24"/>
          <w:rtl/>
          <w:lang w:bidi="ar-EG"/>
        </w:rPr>
      </w:pPr>
    </w:p>
    <w:p w14:paraId="33461677" w14:textId="77777777" w:rsidR="00BE4D57" w:rsidRDefault="00BE4D57" w:rsidP="0000467E">
      <w:pPr>
        <w:jc w:val="right"/>
        <w:rPr>
          <w:b/>
          <w:bCs/>
          <w:lang w:bidi="ar-EG"/>
        </w:rPr>
        <w:sectPr w:rsidR="00BE4D57" w:rsidSect="007306CD">
          <w:pgSz w:w="11906" w:h="16838"/>
          <w:pgMar w:top="1440" w:right="1800" w:bottom="1440" w:left="1800" w:header="708" w:footer="708" w:gutter="0"/>
          <w:cols w:space="708"/>
          <w:bidi/>
          <w:rtlGutter/>
          <w:docGrid w:linePitch="360"/>
        </w:sectPr>
      </w:pPr>
    </w:p>
    <w:p w14:paraId="604064FB" w14:textId="77777777" w:rsidR="0000467E" w:rsidRPr="00BE4D57" w:rsidRDefault="0000467E" w:rsidP="0000467E">
      <w:pPr>
        <w:jc w:val="right"/>
        <w:rPr>
          <w:lang w:bidi="ar-EG"/>
        </w:rPr>
      </w:pPr>
      <w:r w:rsidRPr="00BE4D57">
        <w:rPr>
          <w:b/>
          <w:bCs/>
          <w:lang w:bidi="ar-EG"/>
        </w:rPr>
        <w:lastRenderedPageBreak/>
        <w:t>Product Type:</w:t>
      </w:r>
      <w:r w:rsidRPr="00BE4D57">
        <w:rPr>
          <w:lang w:bidi="ar-EG"/>
        </w:rPr>
        <w:t xml:space="preserve"> Guarantees</w:t>
      </w:r>
    </w:p>
    <w:p w14:paraId="216EDCB5" w14:textId="77777777" w:rsidR="0000467E" w:rsidRPr="00BE4D57" w:rsidRDefault="0000467E" w:rsidP="0000467E">
      <w:pPr>
        <w:jc w:val="right"/>
        <w:rPr>
          <w:lang w:bidi="ar-EG"/>
        </w:rPr>
      </w:pPr>
      <w:r w:rsidRPr="00BE4D57">
        <w:rPr>
          <w:b/>
          <w:bCs/>
          <w:lang w:bidi="ar-EG"/>
        </w:rPr>
        <w:t>Product Name:</w:t>
      </w:r>
      <w:r w:rsidRPr="00BE4D57">
        <w:rPr>
          <w:lang w:bidi="ar-EG"/>
        </w:rPr>
        <w:t xml:space="preserve"> Customs Guarantees</w:t>
      </w:r>
    </w:p>
    <w:p w14:paraId="3515D855" w14:textId="77777777" w:rsidR="0000467E" w:rsidRPr="00BE4D57" w:rsidRDefault="0000467E" w:rsidP="0000467E">
      <w:pPr>
        <w:jc w:val="right"/>
        <w:rPr>
          <w:lang w:bidi="ar-EG"/>
        </w:rPr>
      </w:pPr>
      <w:r w:rsidRPr="00BE4D57">
        <w:rPr>
          <w:b/>
          <w:bCs/>
          <w:lang w:bidi="ar-EG"/>
        </w:rPr>
        <w:t>Product Description:</w:t>
      </w:r>
      <w:r w:rsidRPr="00BE4D57">
        <w:rPr>
          <w:lang w:bidi="ar-EG"/>
        </w:rPr>
        <w:t xml:space="preserve"> Customs Guarantees from Banque Misr are designed to ensure payment of customs duties, taxes, and other charges for international trade. These guarantees are required by customs authorities to ensure compliance with import regulations. Banque Misr provides various types of customs guarantees, including those for regular, temporary imports, and re-exportation. To obtain a guarantee, the importer must </w:t>
      </w:r>
      <w:proofErr w:type="gramStart"/>
      <w:r w:rsidRPr="00BE4D57">
        <w:rPr>
          <w:lang w:bidi="ar-EG"/>
        </w:rPr>
        <w:t>submit an application</w:t>
      </w:r>
      <w:proofErr w:type="gramEnd"/>
      <w:r w:rsidRPr="00BE4D57">
        <w:rPr>
          <w:lang w:bidi="ar-EG"/>
        </w:rPr>
        <w:t xml:space="preserve"> with relevant documents such as import licenses and invoices. The bank will assess the application, determine the </w:t>
      </w:r>
      <w:proofErr w:type="gramStart"/>
      <w:r w:rsidRPr="00BE4D57">
        <w:rPr>
          <w:lang w:bidi="ar-EG"/>
        </w:rPr>
        <w:t>guarantee</w:t>
      </w:r>
      <w:proofErr w:type="gramEnd"/>
      <w:r w:rsidRPr="00BE4D57">
        <w:rPr>
          <w:lang w:bidi="ar-EG"/>
        </w:rPr>
        <w:t xml:space="preserve"> amount, and issue the guarantee to customs authorities. Fees apply, which include processing fees and charges based on the </w:t>
      </w:r>
      <w:proofErr w:type="gramStart"/>
      <w:r w:rsidRPr="00BE4D57">
        <w:rPr>
          <w:lang w:bidi="ar-EG"/>
        </w:rPr>
        <w:t>guarantee</w:t>
      </w:r>
      <w:proofErr w:type="gramEnd"/>
      <w:r w:rsidRPr="00BE4D57">
        <w:rPr>
          <w:lang w:bidi="ar-EG"/>
        </w:rPr>
        <w:t xml:space="preserve"> amount. The guarantee is valid for the period required by customs authorities and can be released once duties are paid or goods are re-exported. Collateral or a guarantee from the importer, along with documentation of the import transaction, may be required.</w:t>
      </w:r>
    </w:p>
    <w:p w14:paraId="0AB452FA" w14:textId="77777777" w:rsidR="0000467E" w:rsidRPr="00BE4D57" w:rsidRDefault="0000467E" w:rsidP="0000467E">
      <w:pPr>
        <w:jc w:val="right"/>
        <w:rPr>
          <w:rtl/>
          <w:lang w:bidi="ar-EG"/>
        </w:rPr>
      </w:pPr>
    </w:p>
    <w:p w14:paraId="22D89A7D" w14:textId="77777777" w:rsidR="00BE4D57" w:rsidRDefault="00BE4D57" w:rsidP="00F15B90">
      <w:pPr>
        <w:jc w:val="right"/>
        <w:rPr>
          <w:b/>
          <w:bCs/>
          <w:sz w:val="24"/>
          <w:szCs w:val="24"/>
          <w:lang w:bidi="ar-EG"/>
        </w:rPr>
        <w:sectPr w:rsidR="00BE4D57" w:rsidSect="007306CD">
          <w:pgSz w:w="11906" w:h="16838"/>
          <w:pgMar w:top="1440" w:right="1800" w:bottom="1440" w:left="1800" w:header="708" w:footer="708" w:gutter="0"/>
          <w:cols w:space="708"/>
          <w:bidi/>
          <w:rtlGutter/>
          <w:docGrid w:linePitch="360"/>
        </w:sectPr>
      </w:pPr>
    </w:p>
    <w:p w14:paraId="168FB728" w14:textId="77777777" w:rsidR="00F15B90" w:rsidRPr="00BE4D57" w:rsidRDefault="00F15B90" w:rsidP="00F15B90">
      <w:pPr>
        <w:jc w:val="right"/>
        <w:rPr>
          <w:sz w:val="24"/>
          <w:szCs w:val="24"/>
          <w:lang w:bidi="ar-EG"/>
        </w:rPr>
      </w:pPr>
      <w:r w:rsidRPr="00BE4D57">
        <w:rPr>
          <w:b/>
          <w:bCs/>
          <w:sz w:val="24"/>
          <w:szCs w:val="24"/>
          <w:lang w:bidi="ar-EG"/>
        </w:rPr>
        <w:lastRenderedPageBreak/>
        <w:t>Product Type:</w:t>
      </w:r>
      <w:r w:rsidRPr="00BE4D57">
        <w:rPr>
          <w:sz w:val="24"/>
          <w:szCs w:val="24"/>
          <w:lang w:bidi="ar-EG"/>
        </w:rPr>
        <w:t xml:space="preserve"> Guarantees</w:t>
      </w:r>
    </w:p>
    <w:p w14:paraId="227235C7" w14:textId="77777777" w:rsidR="00F15B90" w:rsidRPr="00BE4D57" w:rsidRDefault="00F15B90" w:rsidP="00F15B90">
      <w:pPr>
        <w:jc w:val="right"/>
        <w:rPr>
          <w:sz w:val="24"/>
          <w:szCs w:val="24"/>
          <w:lang w:bidi="ar-EG"/>
        </w:rPr>
      </w:pPr>
      <w:r w:rsidRPr="00BE4D57">
        <w:rPr>
          <w:b/>
          <w:bCs/>
          <w:sz w:val="24"/>
          <w:szCs w:val="24"/>
          <w:lang w:bidi="ar-EG"/>
        </w:rPr>
        <w:t>Product Name:</w:t>
      </w:r>
      <w:r w:rsidRPr="00BE4D57">
        <w:rPr>
          <w:sz w:val="24"/>
          <w:szCs w:val="24"/>
          <w:lang w:bidi="ar-EG"/>
        </w:rPr>
        <w:t xml:space="preserve"> </w:t>
      </w:r>
      <w:proofErr w:type="spellStart"/>
      <w:r w:rsidRPr="00BE4D57">
        <w:rPr>
          <w:sz w:val="24"/>
          <w:szCs w:val="24"/>
          <w:lang w:bidi="ar-EG"/>
        </w:rPr>
        <w:t>Mostakbalak</w:t>
      </w:r>
      <w:proofErr w:type="spellEnd"/>
      <w:r w:rsidRPr="00BE4D57">
        <w:rPr>
          <w:sz w:val="24"/>
          <w:szCs w:val="24"/>
          <w:lang w:bidi="ar-EG"/>
        </w:rPr>
        <w:t xml:space="preserve"> for Family Protection</w:t>
      </w:r>
    </w:p>
    <w:p w14:paraId="1285C845" w14:textId="77777777" w:rsidR="00F15B90" w:rsidRPr="00BE4D57" w:rsidRDefault="00F15B90" w:rsidP="00F15B90">
      <w:pPr>
        <w:jc w:val="right"/>
        <w:rPr>
          <w:sz w:val="24"/>
          <w:szCs w:val="24"/>
          <w:lang w:bidi="ar-EG"/>
        </w:rPr>
      </w:pPr>
      <w:r w:rsidRPr="00BE4D57">
        <w:rPr>
          <w:b/>
          <w:bCs/>
          <w:sz w:val="24"/>
          <w:szCs w:val="24"/>
          <w:lang w:bidi="ar-EG"/>
        </w:rPr>
        <w:t>Product Description:</w:t>
      </w:r>
      <w:r w:rsidRPr="00BE4D57">
        <w:rPr>
          <w:sz w:val="24"/>
          <w:szCs w:val="24"/>
          <w:lang w:bidi="ar-EG"/>
        </w:rPr>
        <w:t xml:space="preserve"> The </w:t>
      </w:r>
      <w:proofErr w:type="spellStart"/>
      <w:r w:rsidRPr="00BE4D57">
        <w:rPr>
          <w:sz w:val="24"/>
          <w:szCs w:val="24"/>
          <w:lang w:bidi="ar-EG"/>
        </w:rPr>
        <w:t>Mostakbalak</w:t>
      </w:r>
      <w:proofErr w:type="spellEnd"/>
      <w:r w:rsidRPr="00BE4D57">
        <w:rPr>
          <w:sz w:val="24"/>
          <w:szCs w:val="24"/>
          <w:lang w:bidi="ar-EG"/>
        </w:rPr>
        <w:t xml:space="preserve"> for Family Protection is a life insurance program designed to provide coverage to protect your family. It ensures beneficiaries receive the insurance amount in the event of the insured risk, including death, total permanent disability, or partial permanent disability due to an accident. This program is ideal for business partners, credit customers, and couples seeking joint coverage. The program does not include an investment mechanism and is available in Egyptian pounds or US dollars. It is accessible to all Egyptians and foreigners residing in Egypt for at least six months, who own a private business or have children receiving education in Egypt. Premium payments can be made monthly, quarterly, semi-annually, or annually. All policies cover death due to COVID-19 as part of the basic coverage.</w:t>
      </w:r>
    </w:p>
    <w:p w14:paraId="3AF44404" w14:textId="77777777" w:rsidR="008F487C" w:rsidRPr="00BE4D57" w:rsidRDefault="008F487C" w:rsidP="00F15B90">
      <w:pPr>
        <w:jc w:val="right"/>
        <w:rPr>
          <w:sz w:val="24"/>
          <w:szCs w:val="24"/>
          <w:rtl/>
          <w:lang w:bidi="ar-EG"/>
        </w:rPr>
      </w:pPr>
    </w:p>
    <w:p w14:paraId="6AAB7D48" w14:textId="77777777" w:rsidR="00BE4D57" w:rsidRDefault="00BE4D57" w:rsidP="00C37CB2">
      <w:pPr>
        <w:jc w:val="right"/>
        <w:rPr>
          <w:b/>
          <w:bCs/>
          <w:lang w:bidi="ar-EG"/>
        </w:rPr>
        <w:sectPr w:rsidR="00BE4D57" w:rsidSect="007306CD">
          <w:pgSz w:w="11906" w:h="16838"/>
          <w:pgMar w:top="1440" w:right="1800" w:bottom="1440" w:left="1800" w:header="708" w:footer="708" w:gutter="0"/>
          <w:cols w:space="708"/>
          <w:bidi/>
          <w:rtlGutter/>
          <w:docGrid w:linePitch="360"/>
        </w:sectPr>
      </w:pPr>
    </w:p>
    <w:p w14:paraId="31FAD7A8" w14:textId="77777777" w:rsidR="00C37CB2" w:rsidRPr="00BE4D57" w:rsidRDefault="00C37CB2" w:rsidP="00C37CB2">
      <w:pPr>
        <w:jc w:val="right"/>
        <w:rPr>
          <w:lang w:bidi="ar-EG"/>
        </w:rPr>
      </w:pPr>
      <w:r w:rsidRPr="00BE4D57">
        <w:rPr>
          <w:b/>
          <w:bCs/>
          <w:lang w:bidi="ar-EG"/>
        </w:rPr>
        <w:lastRenderedPageBreak/>
        <w:t>Product Type:</w:t>
      </w:r>
      <w:r w:rsidRPr="00BE4D57">
        <w:rPr>
          <w:lang w:bidi="ar-EG"/>
        </w:rPr>
        <w:t xml:space="preserve"> Guarantees</w:t>
      </w:r>
    </w:p>
    <w:p w14:paraId="7F302769" w14:textId="77777777" w:rsidR="00C37CB2" w:rsidRPr="00BE4D57" w:rsidRDefault="00C37CB2" w:rsidP="00C37CB2">
      <w:pPr>
        <w:jc w:val="right"/>
        <w:rPr>
          <w:lang w:bidi="ar-EG"/>
        </w:rPr>
      </w:pPr>
      <w:r w:rsidRPr="00BE4D57">
        <w:rPr>
          <w:b/>
          <w:bCs/>
          <w:lang w:bidi="ar-EG"/>
        </w:rPr>
        <w:t>Product Name:</w:t>
      </w:r>
      <w:r w:rsidRPr="00BE4D57">
        <w:rPr>
          <w:lang w:bidi="ar-EG"/>
        </w:rPr>
        <w:t xml:space="preserve"> </w:t>
      </w:r>
      <w:proofErr w:type="spellStart"/>
      <w:r w:rsidRPr="00BE4D57">
        <w:rPr>
          <w:lang w:bidi="ar-EG"/>
        </w:rPr>
        <w:t>Mostakbal</w:t>
      </w:r>
      <w:proofErr w:type="spellEnd"/>
      <w:r w:rsidRPr="00BE4D57">
        <w:rPr>
          <w:lang w:bidi="ar-EG"/>
        </w:rPr>
        <w:t xml:space="preserve"> for Your Children's Education</w:t>
      </w:r>
    </w:p>
    <w:p w14:paraId="720B4740" w14:textId="77777777" w:rsidR="00FC61BD" w:rsidRPr="00BE4D57" w:rsidRDefault="00C37CB2" w:rsidP="00FC61BD">
      <w:pPr>
        <w:jc w:val="right"/>
        <w:rPr>
          <w:lang w:bidi="ar-EG"/>
        </w:rPr>
      </w:pPr>
      <w:r w:rsidRPr="00BE4D57">
        <w:rPr>
          <w:b/>
          <w:bCs/>
          <w:lang w:bidi="ar-EG"/>
        </w:rPr>
        <w:t>Product Description:</w:t>
      </w:r>
      <w:r w:rsidRPr="00BE4D57">
        <w:rPr>
          <w:lang w:bidi="ar-EG"/>
        </w:rPr>
        <w:t xml:space="preserve"> The </w:t>
      </w:r>
      <w:proofErr w:type="spellStart"/>
      <w:r w:rsidRPr="00BE4D57">
        <w:rPr>
          <w:lang w:bidi="ar-EG"/>
        </w:rPr>
        <w:t>Mostakbal</w:t>
      </w:r>
      <w:proofErr w:type="spellEnd"/>
      <w:r w:rsidRPr="00BE4D57">
        <w:rPr>
          <w:lang w:bidi="ar-EG"/>
        </w:rPr>
        <w:t xml:space="preserve"> for Your Children's Education program offers life insurance coverage designed to secure your children's educational expenses in the event of the insured's death. The program provides for children's school expenses and university tuition fees, which can be received in a lump sum or in up to five annual payments. Key features include waiver of premium in case of death or total disability, the ability to reduce the payment period, and options to amend policy terms, such as installment values and beneficiaries. The policy also allows for increasing the annual installment value to keep up with inflation and permits withdrawals from the investment account starting from the second year. Available in Egyptian pounds or US dollars, it is accessible to Egyptians and non-Egyptians with specific residency and business criteria. Coverage includes death and total permanent disability, with premiums payable monthly, quarterly, semi-annually, or annually. All policies cover death due to COVID-19. The minimum age for subscription is 21, and the maximum is 59.</w:t>
      </w:r>
    </w:p>
    <w:p w14:paraId="696EDE8E" w14:textId="77777777" w:rsidR="004B2D74" w:rsidRPr="00BE4D57" w:rsidRDefault="004B2D74">
      <w:pPr>
        <w:jc w:val="right"/>
        <w:rPr>
          <w:sz w:val="20"/>
          <w:szCs w:val="20"/>
          <w:rtl/>
          <w:lang w:bidi="ar-EG"/>
        </w:rPr>
      </w:pPr>
    </w:p>
    <w:p w14:paraId="4FF2251F" w14:textId="77777777" w:rsidR="00BE4D57" w:rsidRDefault="00BE4D57" w:rsidP="00FC61BD">
      <w:pPr>
        <w:jc w:val="right"/>
        <w:rPr>
          <w:b/>
          <w:bCs/>
          <w:sz w:val="20"/>
          <w:szCs w:val="20"/>
          <w:lang w:bidi="ar-EG"/>
        </w:rPr>
        <w:sectPr w:rsidR="00BE4D57" w:rsidSect="007306CD">
          <w:pgSz w:w="11906" w:h="16838"/>
          <w:pgMar w:top="1440" w:right="1800" w:bottom="1440" w:left="1800" w:header="708" w:footer="708" w:gutter="0"/>
          <w:cols w:space="708"/>
          <w:bidi/>
          <w:rtlGutter/>
          <w:docGrid w:linePitch="360"/>
        </w:sectPr>
      </w:pPr>
    </w:p>
    <w:p w14:paraId="4235BDCA" w14:textId="77777777" w:rsidR="00FC61BD" w:rsidRPr="00BE4D57" w:rsidRDefault="00FC61BD" w:rsidP="00FC61BD">
      <w:pPr>
        <w:jc w:val="right"/>
        <w:rPr>
          <w:lang w:bidi="ar-EG"/>
        </w:rPr>
      </w:pPr>
      <w:r w:rsidRPr="00BE4D57">
        <w:rPr>
          <w:b/>
          <w:bCs/>
          <w:sz w:val="20"/>
          <w:szCs w:val="20"/>
          <w:lang w:bidi="ar-EG"/>
        </w:rPr>
        <w:lastRenderedPageBreak/>
        <w:t>Product Type:</w:t>
      </w:r>
      <w:r w:rsidRPr="00BE4D57">
        <w:rPr>
          <w:sz w:val="20"/>
          <w:szCs w:val="20"/>
          <w:lang w:bidi="ar-EG"/>
        </w:rPr>
        <w:t xml:space="preserve"> Guarantees</w:t>
      </w:r>
    </w:p>
    <w:p w14:paraId="22BEBAD0" w14:textId="2FEAF0EB" w:rsidR="00FC61BD" w:rsidRPr="00BE4D57" w:rsidRDefault="00FC61BD" w:rsidP="00FC61BD">
      <w:pPr>
        <w:jc w:val="right"/>
        <w:rPr>
          <w:sz w:val="20"/>
          <w:szCs w:val="20"/>
          <w:lang w:bidi="ar-EG"/>
        </w:rPr>
      </w:pPr>
      <w:r w:rsidRPr="00BE4D57">
        <w:rPr>
          <w:b/>
          <w:bCs/>
          <w:sz w:val="20"/>
          <w:szCs w:val="20"/>
          <w:lang w:bidi="ar-EG"/>
        </w:rPr>
        <w:t>Product Name:</w:t>
      </w:r>
      <w:r w:rsidRPr="00BE4D57">
        <w:rPr>
          <w:sz w:val="20"/>
          <w:szCs w:val="20"/>
          <w:lang w:bidi="ar-EG"/>
        </w:rPr>
        <w:t xml:space="preserve"> </w:t>
      </w:r>
      <w:proofErr w:type="spellStart"/>
      <w:r w:rsidRPr="00BE4D57">
        <w:rPr>
          <w:sz w:val="20"/>
          <w:szCs w:val="20"/>
          <w:lang w:bidi="ar-EG"/>
        </w:rPr>
        <w:t>Mostakbalak</w:t>
      </w:r>
      <w:proofErr w:type="spellEnd"/>
      <w:r w:rsidRPr="00BE4D57">
        <w:rPr>
          <w:sz w:val="20"/>
          <w:szCs w:val="20"/>
          <w:lang w:bidi="ar-EG"/>
        </w:rPr>
        <w:t xml:space="preserve"> </w:t>
      </w:r>
      <w:r w:rsidR="00B81F20" w:rsidRPr="00BE4D57">
        <w:rPr>
          <w:sz w:val="20"/>
          <w:szCs w:val="20"/>
          <w:lang w:bidi="ar-EG"/>
        </w:rPr>
        <w:t>for</w:t>
      </w:r>
      <w:r w:rsidRPr="00BE4D57">
        <w:rPr>
          <w:sz w:val="20"/>
          <w:szCs w:val="20"/>
          <w:lang w:bidi="ar-EG"/>
        </w:rPr>
        <w:t xml:space="preserve"> Protection and Investment</w:t>
      </w:r>
    </w:p>
    <w:p w14:paraId="74F2986A" w14:textId="79A74BC2" w:rsidR="00FC61BD" w:rsidRPr="00BE4D57" w:rsidRDefault="00FC61BD" w:rsidP="00615DB0">
      <w:pPr>
        <w:jc w:val="right"/>
        <w:rPr>
          <w:sz w:val="20"/>
          <w:szCs w:val="20"/>
          <w:lang w:bidi="ar-EG"/>
        </w:rPr>
      </w:pPr>
      <w:r w:rsidRPr="00BE4D57">
        <w:rPr>
          <w:b/>
          <w:bCs/>
          <w:sz w:val="20"/>
          <w:szCs w:val="20"/>
          <w:lang w:bidi="ar-EG"/>
        </w:rPr>
        <w:t>Product Description:</w:t>
      </w:r>
      <w:r w:rsidRPr="00BE4D57">
        <w:rPr>
          <w:sz w:val="20"/>
          <w:szCs w:val="20"/>
          <w:lang w:bidi="ar-EG"/>
        </w:rPr>
        <w:t xml:space="preserve"> The </w:t>
      </w:r>
      <w:proofErr w:type="spellStart"/>
      <w:r w:rsidRPr="00BE4D57">
        <w:rPr>
          <w:sz w:val="20"/>
          <w:szCs w:val="20"/>
          <w:lang w:bidi="ar-EG"/>
        </w:rPr>
        <w:t>Mostakbalak</w:t>
      </w:r>
      <w:proofErr w:type="spellEnd"/>
      <w:r w:rsidRPr="00BE4D57">
        <w:rPr>
          <w:sz w:val="20"/>
          <w:szCs w:val="20"/>
          <w:lang w:bidi="ar-EG"/>
        </w:rPr>
        <w:t xml:space="preserve"> </w:t>
      </w:r>
      <w:r w:rsidR="004E6DCD" w:rsidRPr="00BE4D57">
        <w:rPr>
          <w:sz w:val="20"/>
          <w:szCs w:val="20"/>
          <w:lang w:bidi="ar-EG"/>
        </w:rPr>
        <w:t>for</w:t>
      </w:r>
      <w:r w:rsidRPr="00BE4D57">
        <w:rPr>
          <w:sz w:val="20"/>
          <w:szCs w:val="20"/>
          <w:lang w:bidi="ar-EG"/>
        </w:rPr>
        <w:t xml:space="preserve"> Protection and Investment program offers a highly flexible investment and protection plan. Key features include the option to recover investments at the end of the policy’s tenure through a lump sum, annual payments, or a combination of both. Policy terms, including installment values and beneficiaries, can be amended. The payment period can be shortened to five years less than the original term, and additional contributions (Booster) can be made to enhance returns. Annual installments can be increased </w:t>
      </w:r>
      <w:proofErr w:type="gramStart"/>
      <w:r w:rsidRPr="00BE4D57">
        <w:rPr>
          <w:sz w:val="20"/>
          <w:szCs w:val="20"/>
          <w:lang w:bidi="ar-EG"/>
        </w:rPr>
        <w:t>with</w:t>
      </w:r>
      <w:proofErr w:type="gramEnd"/>
      <w:r w:rsidRPr="00BE4D57">
        <w:rPr>
          <w:sz w:val="20"/>
          <w:szCs w:val="20"/>
          <w:lang w:bidi="ar-EG"/>
        </w:rPr>
        <w:t xml:space="preserve"> an escalating rate to match inflation, and partial withdrawals from the investment account are permitted starting from the second year. Coverage includes basic protection in the event of death, with additional coverage for permanent total disability, critical illness, and permanent partial disability due to accidents. Claims are based on the greater of the insurance amount or investment account amount, with the insurance amount plus the investment account amount as the exclusive claim option. Available in Egyptian Pounds or US dollars, this product is accessible to Egyptians and non-Egyptians residing in Egypt with specific conditions.</w:t>
      </w:r>
    </w:p>
    <w:p w14:paraId="00ACAC45" w14:textId="77777777" w:rsidR="0093043B" w:rsidRPr="00BE4D57" w:rsidRDefault="0093043B" w:rsidP="00615DB0">
      <w:pPr>
        <w:jc w:val="right"/>
        <w:rPr>
          <w:sz w:val="20"/>
          <w:szCs w:val="20"/>
          <w:rtl/>
          <w:lang w:bidi="ar-EG"/>
        </w:rPr>
      </w:pPr>
    </w:p>
    <w:sectPr w:rsidR="0093043B" w:rsidRPr="00BE4D57"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0885"/>
    <w:multiLevelType w:val="multilevel"/>
    <w:tmpl w:val="26B4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31A84"/>
    <w:multiLevelType w:val="multilevel"/>
    <w:tmpl w:val="F8EC2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97518"/>
    <w:multiLevelType w:val="multilevel"/>
    <w:tmpl w:val="F61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41A92"/>
    <w:multiLevelType w:val="multilevel"/>
    <w:tmpl w:val="FB6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369081">
    <w:abstractNumId w:val="1"/>
  </w:num>
  <w:num w:numId="2" w16cid:durableId="1541819777">
    <w:abstractNumId w:val="2"/>
  </w:num>
  <w:num w:numId="3" w16cid:durableId="802499269">
    <w:abstractNumId w:val="0"/>
  </w:num>
  <w:num w:numId="4" w16cid:durableId="668824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7E"/>
    <w:rsid w:val="0000467E"/>
    <w:rsid w:val="00444883"/>
    <w:rsid w:val="004B2D74"/>
    <w:rsid w:val="004E6DCD"/>
    <w:rsid w:val="00572D0A"/>
    <w:rsid w:val="00615DB0"/>
    <w:rsid w:val="007306CD"/>
    <w:rsid w:val="0081602C"/>
    <w:rsid w:val="008C1CEA"/>
    <w:rsid w:val="008F487C"/>
    <w:rsid w:val="0093043B"/>
    <w:rsid w:val="00AE3750"/>
    <w:rsid w:val="00B81F20"/>
    <w:rsid w:val="00BE4D57"/>
    <w:rsid w:val="00BE5491"/>
    <w:rsid w:val="00C37CB2"/>
    <w:rsid w:val="00EA1D1B"/>
    <w:rsid w:val="00F15B90"/>
    <w:rsid w:val="00FC6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0328"/>
  <w15:chartTrackingRefBased/>
  <w15:docId w15:val="{D6A6FE86-B8AE-41B8-A861-4D82F1F0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04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67E"/>
    <w:rPr>
      <w:rFonts w:eastAsiaTheme="majorEastAsia" w:cstheme="majorBidi"/>
      <w:color w:val="272727" w:themeColor="text1" w:themeTint="D8"/>
    </w:rPr>
  </w:style>
  <w:style w:type="paragraph" w:styleId="Title">
    <w:name w:val="Title"/>
    <w:basedOn w:val="Normal"/>
    <w:next w:val="Normal"/>
    <w:link w:val="TitleChar"/>
    <w:uiPriority w:val="10"/>
    <w:qFormat/>
    <w:rsid w:val="00004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67E"/>
    <w:pPr>
      <w:spacing w:before="160"/>
      <w:jc w:val="center"/>
    </w:pPr>
    <w:rPr>
      <w:i/>
      <w:iCs/>
      <w:color w:val="404040" w:themeColor="text1" w:themeTint="BF"/>
    </w:rPr>
  </w:style>
  <w:style w:type="character" w:customStyle="1" w:styleId="QuoteChar">
    <w:name w:val="Quote Char"/>
    <w:basedOn w:val="DefaultParagraphFont"/>
    <w:link w:val="Quote"/>
    <w:uiPriority w:val="29"/>
    <w:rsid w:val="0000467E"/>
    <w:rPr>
      <w:i/>
      <w:iCs/>
      <w:color w:val="404040" w:themeColor="text1" w:themeTint="BF"/>
    </w:rPr>
  </w:style>
  <w:style w:type="paragraph" w:styleId="ListParagraph">
    <w:name w:val="List Paragraph"/>
    <w:basedOn w:val="Normal"/>
    <w:uiPriority w:val="34"/>
    <w:qFormat/>
    <w:rsid w:val="0000467E"/>
    <w:pPr>
      <w:ind w:left="720"/>
      <w:contextualSpacing/>
    </w:pPr>
  </w:style>
  <w:style w:type="character" w:styleId="IntenseEmphasis">
    <w:name w:val="Intense Emphasis"/>
    <w:basedOn w:val="DefaultParagraphFont"/>
    <w:uiPriority w:val="21"/>
    <w:qFormat/>
    <w:rsid w:val="0000467E"/>
    <w:rPr>
      <w:i/>
      <w:iCs/>
      <w:color w:val="0F4761" w:themeColor="accent1" w:themeShade="BF"/>
    </w:rPr>
  </w:style>
  <w:style w:type="paragraph" w:styleId="IntenseQuote">
    <w:name w:val="Intense Quote"/>
    <w:basedOn w:val="Normal"/>
    <w:next w:val="Normal"/>
    <w:link w:val="IntenseQuoteChar"/>
    <w:uiPriority w:val="30"/>
    <w:qFormat/>
    <w:rsid w:val="00004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67E"/>
    <w:rPr>
      <w:i/>
      <w:iCs/>
      <w:color w:val="0F4761" w:themeColor="accent1" w:themeShade="BF"/>
    </w:rPr>
  </w:style>
  <w:style w:type="character" w:styleId="IntenseReference">
    <w:name w:val="Intense Reference"/>
    <w:basedOn w:val="DefaultParagraphFont"/>
    <w:uiPriority w:val="32"/>
    <w:qFormat/>
    <w:rsid w:val="00004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08192">
      <w:bodyDiv w:val="1"/>
      <w:marLeft w:val="0"/>
      <w:marRight w:val="0"/>
      <w:marTop w:val="0"/>
      <w:marBottom w:val="0"/>
      <w:divBdr>
        <w:top w:val="none" w:sz="0" w:space="0" w:color="auto"/>
        <w:left w:val="none" w:sz="0" w:space="0" w:color="auto"/>
        <w:bottom w:val="none" w:sz="0" w:space="0" w:color="auto"/>
        <w:right w:val="none" w:sz="0" w:space="0" w:color="auto"/>
      </w:divBdr>
      <w:divsChild>
        <w:div w:id="1465394711">
          <w:marLeft w:val="0"/>
          <w:marRight w:val="0"/>
          <w:marTop w:val="0"/>
          <w:marBottom w:val="0"/>
          <w:divBdr>
            <w:top w:val="none" w:sz="0" w:space="0" w:color="auto"/>
            <w:left w:val="none" w:sz="0" w:space="0" w:color="auto"/>
            <w:bottom w:val="none" w:sz="0" w:space="0" w:color="auto"/>
            <w:right w:val="none" w:sz="0" w:space="0" w:color="auto"/>
          </w:divBdr>
          <w:divsChild>
            <w:div w:id="1215432286">
              <w:marLeft w:val="0"/>
              <w:marRight w:val="0"/>
              <w:marTop w:val="0"/>
              <w:marBottom w:val="0"/>
              <w:divBdr>
                <w:top w:val="none" w:sz="0" w:space="0" w:color="auto"/>
                <w:left w:val="none" w:sz="0" w:space="0" w:color="auto"/>
                <w:bottom w:val="none" w:sz="0" w:space="0" w:color="auto"/>
                <w:right w:val="none" w:sz="0" w:space="0" w:color="auto"/>
              </w:divBdr>
              <w:divsChild>
                <w:div w:id="1386682892">
                  <w:marLeft w:val="0"/>
                  <w:marRight w:val="0"/>
                  <w:marTop w:val="0"/>
                  <w:marBottom w:val="0"/>
                  <w:divBdr>
                    <w:top w:val="none" w:sz="0" w:space="0" w:color="auto"/>
                    <w:left w:val="none" w:sz="0" w:space="0" w:color="auto"/>
                    <w:bottom w:val="none" w:sz="0" w:space="0" w:color="auto"/>
                    <w:right w:val="none" w:sz="0" w:space="0" w:color="auto"/>
                  </w:divBdr>
                  <w:divsChild>
                    <w:div w:id="12705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0942">
      <w:bodyDiv w:val="1"/>
      <w:marLeft w:val="0"/>
      <w:marRight w:val="0"/>
      <w:marTop w:val="0"/>
      <w:marBottom w:val="0"/>
      <w:divBdr>
        <w:top w:val="none" w:sz="0" w:space="0" w:color="auto"/>
        <w:left w:val="none" w:sz="0" w:space="0" w:color="auto"/>
        <w:bottom w:val="none" w:sz="0" w:space="0" w:color="auto"/>
        <w:right w:val="none" w:sz="0" w:space="0" w:color="auto"/>
      </w:divBdr>
    </w:div>
    <w:div w:id="431557921">
      <w:bodyDiv w:val="1"/>
      <w:marLeft w:val="0"/>
      <w:marRight w:val="0"/>
      <w:marTop w:val="0"/>
      <w:marBottom w:val="0"/>
      <w:divBdr>
        <w:top w:val="none" w:sz="0" w:space="0" w:color="auto"/>
        <w:left w:val="none" w:sz="0" w:space="0" w:color="auto"/>
        <w:bottom w:val="none" w:sz="0" w:space="0" w:color="auto"/>
        <w:right w:val="none" w:sz="0" w:space="0" w:color="auto"/>
      </w:divBdr>
      <w:divsChild>
        <w:div w:id="587621713">
          <w:marLeft w:val="0"/>
          <w:marRight w:val="0"/>
          <w:marTop w:val="0"/>
          <w:marBottom w:val="0"/>
          <w:divBdr>
            <w:top w:val="none" w:sz="0" w:space="0" w:color="auto"/>
            <w:left w:val="none" w:sz="0" w:space="0" w:color="auto"/>
            <w:bottom w:val="none" w:sz="0" w:space="0" w:color="auto"/>
            <w:right w:val="none" w:sz="0" w:space="0" w:color="auto"/>
          </w:divBdr>
          <w:divsChild>
            <w:div w:id="830947787">
              <w:marLeft w:val="0"/>
              <w:marRight w:val="0"/>
              <w:marTop w:val="0"/>
              <w:marBottom w:val="0"/>
              <w:divBdr>
                <w:top w:val="none" w:sz="0" w:space="0" w:color="auto"/>
                <w:left w:val="none" w:sz="0" w:space="0" w:color="auto"/>
                <w:bottom w:val="none" w:sz="0" w:space="0" w:color="auto"/>
                <w:right w:val="none" w:sz="0" w:space="0" w:color="auto"/>
              </w:divBdr>
              <w:divsChild>
                <w:div w:id="1788960866">
                  <w:marLeft w:val="0"/>
                  <w:marRight w:val="0"/>
                  <w:marTop w:val="0"/>
                  <w:marBottom w:val="0"/>
                  <w:divBdr>
                    <w:top w:val="none" w:sz="0" w:space="0" w:color="auto"/>
                    <w:left w:val="none" w:sz="0" w:space="0" w:color="auto"/>
                    <w:bottom w:val="none" w:sz="0" w:space="0" w:color="auto"/>
                    <w:right w:val="none" w:sz="0" w:space="0" w:color="auto"/>
                  </w:divBdr>
                  <w:divsChild>
                    <w:div w:id="1307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96949">
      <w:bodyDiv w:val="1"/>
      <w:marLeft w:val="0"/>
      <w:marRight w:val="0"/>
      <w:marTop w:val="0"/>
      <w:marBottom w:val="0"/>
      <w:divBdr>
        <w:top w:val="none" w:sz="0" w:space="0" w:color="auto"/>
        <w:left w:val="none" w:sz="0" w:space="0" w:color="auto"/>
        <w:bottom w:val="none" w:sz="0" w:space="0" w:color="auto"/>
        <w:right w:val="none" w:sz="0" w:space="0" w:color="auto"/>
      </w:divBdr>
    </w:div>
    <w:div w:id="797454744">
      <w:bodyDiv w:val="1"/>
      <w:marLeft w:val="0"/>
      <w:marRight w:val="0"/>
      <w:marTop w:val="0"/>
      <w:marBottom w:val="0"/>
      <w:divBdr>
        <w:top w:val="none" w:sz="0" w:space="0" w:color="auto"/>
        <w:left w:val="none" w:sz="0" w:space="0" w:color="auto"/>
        <w:bottom w:val="none" w:sz="0" w:space="0" w:color="auto"/>
        <w:right w:val="none" w:sz="0" w:space="0" w:color="auto"/>
      </w:divBdr>
    </w:div>
    <w:div w:id="817376942">
      <w:bodyDiv w:val="1"/>
      <w:marLeft w:val="0"/>
      <w:marRight w:val="0"/>
      <w:marTop w:val="0"/>
      <w:marBottom w:val="0"/>
      <w:divBdr>
        <w:top w:val="none" w:sz="0" w:space="0" w:color="auto"/>
        <w:left w:val="none" w:sz="0" w:space="0" w:color="auto"/>
        <w:bottom w:val="none" w:sz="0" w:space="0" w:color="auto"/>
        <w:right w:val="none" w:sz="0" w:space="0" w:color="auto"/>
      </w:divBdr>
    </w:div>
    <w:div w:id="900755747">
      <w:bodyDiv w:val="1"/>
      <w:marLeft w:val="0"/>
      <w:marRight w:val="0"/>
      <w:marTop w:val="0"/>
      <w:marBottom w:val="0"/>
      <w:divBdr>
        <w:top w:val="none" w:sz="0" w:space="0" w:color="auto"/>
        <w:left w:val="none" w:sz="0" w:space="0" w:color="auto"/>
        <w:bottom w:val="none" w:sz="0" w:space="0" w:color="auto"/>
        <w:right w:val="none" w:sz="0" w:space="0" w:color="auto"/>
      </w:divBdr>
    </w:div>
    <w:div w:id="924070568">
      <w:bodyDiv w:val="1"/>
      <w:marLeft w:val="0"/>
      <w:marRight w:val="0"/>
      <w:marTop w:val="0"/>
      <w:marBottom w:val="0"/>
      <w:divBdr>
        <w:top w:val="none" w:sz="0" w:space="0" w:color="auto"/>
        <w:left w:val="none" w:sz="0" w:space="0" w:color="auto"/>
        <w:bottom w:val="none" w:sz="0" w:space="0" w:color="auto"/>
        <w:right w:val="none" w:sz="0" w:space="0" w:color="auto"/>
      </w:divBdr>
    </w:div>
    <w:div w:id="1014385746">
      <w:bodyDiv w:val="1"/>
      <w:marLeft w:val="0"/>
      <w:marRight w:val="0"/>
      <w:marTop w:val="0"/>
      <w:marBottom w:val="0"/>
      <w:divBdr>
        <w:top w:val="none" w:sz="0" w:space="0" w:color="auto"/>
        <w:left w:val="none" w:sz="0" w:space="0" w:color="auto"/>
        <w:bottom w:val="none" w:sz="0" w:space="0" w:color="auto"/>
        <w:right w:val="none" w:sz="0" w:space="0" w:color="auto"/>
      </w:divBdr>
    </w:div>
    <w:div w:id="1158573506">
      <w:bodyDiv w:val="1"/>
      <w:marLeft w:val="0"/>
      <w:marRight w:val="0"/>
      <w:marTop w:val="0"/>
      <w:marBottom w:val="0"/>
      <w:divBdr>
        <w:top w:val="none" w:sz="0" w:space="0" w:color="auto"/>
        <w:left w:val="none" w:sz="0" w:space="0" w:color="auto"/>
        <w:bottom w:val="none" w:sz="0" w:space="0" w:color="auto"/>
        <w:right w:val="none" w:sz="0" w:space="0" w:color="auto"/>
      </w:divBdr>
      <w:divsChild>
        <w:div w:id="1864859075">
          <w:marLeft w:val="0"/>
          <w:marRight w:val="0"/>
          <w:marTop w:val="0"/>
          <w:marBottom w:val="0"/>
          <w:divBdr>
            <w:top w:val="none" w:sz="0" w:space="0" w:color="auto"/>
            <w:left w:val="none" w:sz="0" w:space="0" w:color="auto"/>
            <w:bottom w:val="none" w:sz="0" w:space="0" w:color="auto"/>
            <w:right w:val="none" w:sz="0" w:space="0" w:color="auto"/>
          </w:divBdr>
          <w:divsChild>
            <w:div w:id="2077583033">
              <w:marLeft w:val="0"/>
              <w:marRight w:val="0"/>
              <w:marTop w:val="0"/>
              <w:marBottom w:val="0"/>
              <w:divBdr>
                <w:top w:val="none" w:sz="0" w:space="0" w:color="auto"/>
                <w:left w:val="none" w:sz="0" w:space="0" w:color="auto"/>
                <w:bottom w:val="none" w:sz="0" w:space="0" w:color="auto"/>
                <w:right w:val="none" w:sz="0" w:space="0" w:color="auto"/>
              </w:divBdr>
              <w:divsChild>
                <w:div w:id="823351295">
                  <w:marLeft w:val="0"/>
                  <w:marRight w:val="0"/>
                  <w:marTop w:val="0"/>
                  <w:marBottom w:val="0"/>
                  <w:divBdr>
                    <w:top w:val="none" w:sz="0" w:space="0" w:color="auto"/>
                    <w:left w:val="none" w:sz="0" w:space="0" w:color="auto"/>
                    <w:bottom w:val="none" w:sz="0" w:space="0" w:color="auto"/>
                    <w:right w:val="none" w:sz="0" w:space="0" w:color="auto"/>
                  </w:divBdr>
                  <w:divsChild>
                    <w:div w:id="538399127">
                      <w:marLeft w:val="0"/>
                      <w:marRight w:val="0"/>
                      <w:marTop w:val="0"/>
                      <w:marBottom w:val="0"/>
                      <w:divBdr>
                        <w:top w:val="none" w:sz="0" w:space="0" w:color="auto"/>
                        <w:left w:val="none" w:sz="0" w:space="0" w:color="auto"/>
                        <w:bottom w:val="none" w:sz="0" w:space="0" w:color="auto"/>
                        <w:right w:val="none" w:sz="0" w:space="0" w:color="auto"/>
                      </w:divBdr>
                      <w:divsChild>
                        <w:div w:id="174807390">
                          <w:marLeft w:val="0"/>
                          <w:marRight w:val="0"/>
                          <w:marTop w:val="0"/>
                          <w:marBottom w:val="0"/>
                          <w:divBdr>
                            <w:top w:val="none" w:sz="0" w:space="0" w:color="auto"/>
                            <w:left w:val="none" w:sz="0" w:space="0" w:color="auto"/>
                            <w:bottom w:val="none" w:sz="0" w:space="0" w:color="auto"/>
                            <w:right w:val="none" w:sz="0" w:space="0" w:color="auto"/>
                          </w:divBdr>
                          <w:divsChild>
                            <w:div w:id="2056351278">
                              <w:marLeft w:val="0"/>
                              <w:marRight w:val="0"/>
                              <w:marTop w:val="0"/>
                              <w:marBottom w:val="0"/>
                              <w:divBdr>
                                <w:top w:val="none" w:sz="0" w:space="0" w:color="auto"/>
                                <w:left w:val="none" w:sz="0" w:space="0" w:color="auto"/>
                                <w:bottom w:val="none" w:sz="0" w:space="0" w:color="auto"/>
                                <w:right w:val="none" w:sz="0" w:space="0" w:color="auto"/>
                              </w:divBdr>
                              <w:divsChild>
                                <w:div w:id="237249725">
                                  <w:marLeft w:val="0"/>
                                  <w:marRight w:val="0"/>
                                  <w:marTop w:val="0"/>
                                  <w:marBottom w:val="0"/>
                                  <w:divBdr>
                                    <w:top w:val="none" w:sz="0" w:space="0" w:color="auto"/>
                                    <w:left w:val="none" w:sz="0" w:space="0" w:color="auto"/>
                                    <w:bottom w:val="none" w:sz="0" w:space="0" w:color="auto"/>
                                    <w:right w:val="none" w:sz="0" w:space="0" w:color="auto"/>
                                  </w:divBdr>
                                  <w:divsChild>
                                    <w:div w:id="19612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902867">
          <w:marLeft w:val="0"/>
          <w:marRight w:val="0"/>
          <w:marTop w:val="0"/>
          <w:marBottom w:val="0"/>
          <w:divBdr>
            <w:top w:val="none" w:sz="0" w:space="0" w:color="auto"/>
            <w:left w:val="none" w:sz="0" w:space="0" w:color="auto"/>
            <w:bottom w:val="none" w:sz="0" w:space="0" w:color="auto"/>
            <w:right w:val="none" w:sz="0" w:space="0" w:color="auto"/>
          </w:divBdr>
          <w:divsChild>
            <w:div w:id="49958285">
              <w:marLeft w:val="0"/>
              <w:marRight w:val="0"/>
              <w:marTop w:val="0"/>
              <w:marBottom w:val="0"/>
              <w:divBdr>
                <w:top w:val="none" w:sz="0" w:space="0" w:color="auto"/>
                <w:left w:val="none" w:sz="0" w:space="0" w:color="auto"/>
                <w:bottom w:val="none" w:sz="0" w:space="0" w:color="auto"/>
                <w:right w:val="none" w:sz="0" w:space="0" w:color="auto"/>
              </w:divBdr>
              <w:divsChild>
                <w:div w:id="1899314514">
                  <w:marLeft w:val="0"/>
                  <w:marRight w:val="0"/>
                  <w:marTop w:val="0"/>
                  <w:marBottom w:val="0"/>
                  <w:divBdr>
                    <w:top w:val="none" w:sz="0" w:space="0" w:color="auto"/>
                    <w:left w:val="none" w:sz="0" w:space="0" w:color="auto"/>
                    <w:bottom w:val="none" w:sz="0" w:space="0" w:color="auto"/>
                    <w:right w:val="none" w:sz="0" w:space="0" w:color="auto"/>
                  </w:divBdr>
                  <w:divsChild>
                    <w:div w:id="184172057">
                      <w:marLeft w:val="0"/>
                      <w:marRight w:val="0"/>
                      <w:marTop w:val="0"/>
                      <w:marBottom w:val="0"/>
                      <w:divBdr>
                        <w:top w:val="none" w:sz="0" w:space="0" w:color="auto"/>
                        <w:left w:val="none" w:sz="0" w:space="0" w:color="auto"/>
                        <w:bottom w:val="none" w:sz="0" w:space="0" w:color="auto"/>
                        <w:right w:val="none" w:sz="0" w:space="0" w:color="auto"/>
                      </w:divBdr>
                      <w:divsChild>
                        <w:div w:id="652413776">
                          <w:marLeft w:val="0"/>
                          <w:marRight w:val="0"/>
                          <w:marTop w:val="0"/>
                          <w:marBottom w:val="0"/>
                          <w:divBdr>
                            <w:top w:val="none" w:sz="0" w:space="0" w:color="auto"/>
                            <w:left w:val="none" w:sz="0" w:space="0" w:color="auto"/>
                            <w:bottom w:val="none" w:sz="0" w:space="0" w:color="auto"/>
                            <w:right w:val="none" w:sz="0" w:space="0" w:color="auto"/>
                          </w:divBdr>
                          <w:divsChild>
                            <w:div w:id="503401525">
                              <w:marLeft w:val="0"/>
                              <w:marRight w:val="0"/>
                              <w:marTop w:val="0"/>
                              <w:marBottom w:val="0"/>
                              <w:divBdr>
                                <w:top w:val="none" w:sz="0" w:space="0" w:color="auto"/>
                                <w:left w:val="none" w:sz="0" w:space="0" w:color="auto"/>
                                <w:bottom w:val="none" w:sz="0" w:space="0" w:color="auto"/>
                                <w:right w:val="none" w:sz="0" w:space="0" w:color="auto"/>
                              </w:divBdr>
                              <w:divsChild>
                                <w:div w:id="1570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80039">
                  <w:marLeft w:val="0"/>
                  <w:marRight w:val="0"/>
                  <w:marTop w:val="0"/>
                  <w:marBottom w:val="0"/>
                  <w:divBdr>
                    <w:top w:val="none" w:sz="0" w:space="0" w:color="auto"/>
                    <w:left w:val="none" w:sz="0" w:space="0" w:color="auto"/>
                    <w:bottom w:val="none" w:sz="0" w:space="0" w:color="auto"/>
                    <w:right w:val="none" w:sz="0" w:space="0" w:color="auto"/>
                  </w:divBdr>
                  <w:divsChild>
                    <w:div w:id="15160842">
                      <w:marLeft w:val="0"/>
                      <w:marRight w:val="0"/>
                      <w:marTop w:val="0"/>
                      <w:marBottom w:val="0"/>
                      <w:divBdr>
                        <w:top w:val="none" w:sz="0" w:space="0" w:color="auto"/>
                        <w:left w:val="none" w:sz="0" w:space="0" w:color="auto"/>
                        <w:bottom w:val="none" w:sz="0" w:space="0" w:color="auto"/>
                        <w:right w:val="none" w:sz="0" w:space="0" w:color="auto"/>
                      </w:divBdr>
                      <w:divsChild>
                        <w:div w:id="681971883">
                          <w:marLeft w:val="0"/>
                          <w:marRight w:val="0"/>
                          <w:marTop w:val="0"/>
                          <w:marBottom w:val="0"/>
                          <w:divBdr>
                            <w:top w:val="none" w:sz="0" w:space="0" w:color="auto"/>
                            <w:left w:val="none" w:sz="0" w:space="0" w:color="auto"/>
                            <w:bottom w:val="none" w:sz="0" w:space="0" w:color="auto"/>
                            <w:right w:val="none" w:sz="0" w:space="0" w:color="auto"/>
                          </w:divBdr>
                          <w:divsChild>
                            <w:div w:id="1248153053">
                              <w:marLeft w:val="0"/>
                              <w:marRight w:val="0"/>
                              <w:marTop w:val="0"/>
                              <w:marBottom w:val="0"/>
                              <w:divBdr>
                                <w:top w:val="none" w:sz="0" w:space="0" w:color="auto"/>
                                <w:left w:val="none" w:sz="0" w:space="0" w:color="auto"/>
                                <w:bottom w:val="none" w:sz="0" w:space="0" w:color="auto"/>
                                <w:right w:val="none" w:sz="0" w:space="0" w:color="auto"/>
                              </w:divBdr>
                              <w:divsChild>
                                <w:div w:id="1990135764">
                                  <w:marLeft w:val="0"/>
                                  <w:marRight w:val="0"/>
                                  <w:marTop w:val="0"/>
                                  <w:marBottom w:val="0"/>
                                  <w:divBdr>
                                    <w:top w:val="none" w:sz="0" w:space="0" w:color="auto"/>
                                    <w:left w:val="none" w:sz="0" w:space="0" w:color="auto"/>
                                    <w:bottom w:val="none" w:sz="0" w:space="0" w:color="auto"/>
                                    <w:right w:val="none" w:sz="0" w:space="0" w:color="auto"/>
                                  </w:divBdr>
                                  <w:divsChild>
                                    <w:div w:id="2592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780199">
      <w:bodyDiv w:val="1"/>
      <w:marLeft w:val="0"/>
      <w:marRight w:val="0"/>
      <w:marTop w:val="0"/>
      <w:marBottom w:val="0"/>
      <w:divBdr>
        <w:top w:val="none" w:sz="0" w:space="0" w:color="auto"/>
        <w:left w:val="none" w:sz="0" w:space="0" w:color="auto"/>
        <w:bottom w:val="none" w:sz="0" w:space="0" w:color="auto"/>
        <w:right w:val="none" w:sz="0" w:space="0" w:color="auto"/>
      </w:divBdr>
    </w:div>
    <w:div w:id="1255671000">
      <w:bodyDiv w:val="1"/>
      <w:marLeft w:val="0"/>
      <w:marRight w:val="0"/>
      <w:marTop w:val="0"/>
      <w:marBottom w:val="0"/>
      <w:divBdr>
        <w:top w:val="none" w:sz="0" w:space="0" w:color="auto"/>
        <w:left w:val="none" w:sz="0" w:space="0" w:color="auto"/>
        <w:bottom w:val="none" w:sz="0" w:space="0" w:color="auto"/>
        <w:right w:val="none" w:sz="0" w:space="0" w:color="auto"/>
      </w:divBdr>
    </w:div>
    <w:div w:id="1280800464">
      <w:bodyDiv w:val="1"/>
      <w:marLeft w:val="0"/>
      <w:marRight w:val="0"/>
      <w:marTop w:val="0"/>
      <w:marBottom w:val="0"/>
      <w:divBdr>
        <w:top w:val="none" w:sz="0" w:space="0" w:color="auto"/>
        <w:left w:val="none" w:sz="0" w:space="0" w:color="auto"/>
        <w:bottom w:val="none" w:sz="0" w:space="0" w:color="auto"/>
        <w:right w:val="none" w:sz="0" w:space="0" w:color="auto"/>
      </w:divBdr>
      <w:divsChild>
        <w:div w:id="476075469">
          <w:marLeft w:val="0"/>
          <w:marRight w:val="0"/>
          <w:marTop w:val="0"/>
          <w:marBottom w:val="0"/>
          <w:divBdr>
            <w:top w:val="none" w:sz="0" w:space="0" w:color="auto"/>
            <w:left w:val="none" w:sz="0" w:space="0" w:color="auto"/>
            <w:bottom w:val="none" w:sz="0" w:space="0" w:color="auto"/>
            <w:right w:val="none" w:sz="0" w:space="0" w:color="auto"/>
          </w:divBdr>
          <w:divsChild>
            <w:div w:id="197013862">
              <w:marLeft w:val="0"/>
              <w:marRight w:val="0"/>
              <w:marTop w:val="0"/>
              <w:marBottom w:val="0"/>
              <w:divBdr>
                <w:top w:val="none" w:sz="0" w:space="0" w:color="auto"/>
                <w:left w:val="none" w:sz="0" w:space="0" w:color="auto"/>
                <w:bottom w:val="none" w:sz="0" w:space="0" w:color="auto"/>
                <w:right w:val="none" w:sz="0" w:space="0" w:color="auto"/>
              </w:divBdr>
              <w:divsChild>
                <w:div w:id="426082163">
                  <w:marLeft w:val="0"/>
                  <w:marRight w:val="0"/>
                  <w:marTop w:val="0"/>
                  <w:marBottom w:val="0"/>
                  <w:divBdr>
                    <w:top w:val="none" w:sz="0" w:space="0" w:color="auto"/>
                    <w:left w:val="none" w:sz="0" w:space="0" w:color="auto"/>
                    <w:bottom w:val="none" w:sz="0" w:space="0" w:color="auto"/>
                    <w:right w:val="none" w:sz="0" w:space="0" w:color="auto"/>
                  </w:divBdr>
                  <w:divsChild>
                    <w:div w:id="46759021">
                      <w:marLeft w:val="0"/>
                      <w:marRight w:val="0"/>
                      <w:marTop w:val="0"/>
                      <w:marBottom w:val="0"/>
                      <w:divBdr>
                        <w:top w:val="none" w:sz="0" w:space="0" w:color="auto"/>
                        <w:left w:val="none" w:sz="0" w:space="0" w:color="auto"/>
                        <w:bottom w:val="none" w:sz="0" w:space="0" w:color="auto"/>
                        <w:right w:val="none" w:sz="0" w:space="0" w:color="auto"/>
                      </w:divBdr>
                      <w:divsChild>
                        <w:div w:id="1440640528">
                          <w:marLeft w:val="0"/>
                          <w:marRight w:val="0"/>
                          <w:marTop w:val="0"/>
                          <w:marBottom w:val="0"/>
                          <w:divBdr>
                            <w:top w:val="none" w:sz="0" w:space="0" w:color="auto"/>
                            <w:left w:val="none" w:sz="0" w:space="0" w:color="auto"/>
                            <w:bottom w:val="none" w:sz="0" w:space="0" w:color="auto"/>
                            <w:right w:val="none" w:sz="0" w:space="0" w:color="auto"/>
                          </w:divBdr>
                          <w:divsChild>
                            <w:div w:id="21369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534599">
      <w:bodyDiv w:val="1"/>
      <w:marLeft w:val="0"/>
      <w:marRight w:val="0"/>
      <w:marTop w:val="0"/>
      <w:marBottom w:val="0"/>
      <w:divBdr>
        <w:top w:val="none" w:sz="0" w:space="0" w:color="auto"/>
        <w:left w:val="none" w:sz="0" w:space="0" w:color="auto"/>
        <w:bottom w:val="none" w:sz="0" w:space="0" w:color="auto"/>
        <w:right w:val="none" w:sz="0" w:space="0" w:color="auto"/>
      </w:divBdr>
      <w:divsChild>
        <w:div w:id="304744849">
          <w:marLeft w:val="0"/>
          <w:marRight w:val="0"/>
          <w:marTop w:val="0"/>
          <w:marBottom w:val="0"/>
          <w:divBdr>
            <w:top w:val="none" w:sz="0" w:space="0" w:color="auto"/>
            <w:left w:val="none" w:sz="0" w:space="0" w:color="auto"/>
            <w:bottom w:val="none" w:sz="0" w:space="0" w:color="auto"/>
            <w:right w:val="none" w:sz="0" w:space="0" w:color="auto"/>
          </w:divBdr>
          <w:divsChild>
            <w:div w:id="1337537553">
              <w:marLeft w:val="0"/>
              <w:marRight w:val="0"/>
              <w:marTop w:val="0"/>
              <w:marBottom w:val="0"/>
              <w:divBdr>
                <w:top w:val="none" w:sz="0" w:space="0" w:color="auto"/>
                <w:left w:val="none" w:sz="0" w:space="0" w:color="auto"/>
                <w:bottom w:val="none" w:sz="0" w:space="0" w:color="auto"/>
                <w:right w:val="none" w:sz="0" w:space="0" w:color="auto"/>
              </w:divBdr>
              <w:divsChild>
                <w:div w:id="1018122401">
                  <w:marLeft w:val="0"/>
                  <w:marRight w:val="0"/>
                  <w:marTop w:val="0"/>
                  <w:marBottom w:val="0"/>
                  <w:divBdr>
                    <w:top w:val="none" w:sz="0" w:space="0" w:color="auto"/>
                    <w:left w:val="none" w:sz="0" w:space="0" w:color="auto"/>
                    <w:bottom w:val="none" w:sz="0" w:space="0" w:color="auto"/>
                    <w:right w:val="none" w:sz="0" w:space="0" w:color="auto"/>
                  </w:divBdr>
                  <w:divsChild>
                    <w:div w:id="123695277">
                      <w:marLeft w:val="0"/>
                      <w:marRight w:val="0"/>
                      <w:marTop w:val="0"/>
                      <w:marBottom w:val="0"/>
                      <w:divBdr>
                        <w:top w:val="none" w:sz="0" w:space="0" w:color="auto"/>
                        <w:left w:val="none" w:sz="0" w:space="0" w:color="auto"/>
                        <w:bottom w:val="none" w:sz="0" w:space="0" w:color="auto"/>
                        <w:right w:val="none" w:sz="0" w:space="0" w:color="auto"/>
                      </w:divBdr>
                      <w:divsChild>
                        <w:div w:id="1962496630">
                          <w:marLeft w:val="0"/>
                          <w:marRight w:val="0"/>
                          <w:marTop w:val="0"/>
                          <w:marBottom w:val="0"/>
                          <w:divBdr>
                            <w:top w:val="none" w:sz="0" w:space="0" w:color="auto"/>
                            <w:left w:val="none" w:sz="0" w:space="0" w:color="auto"/>
                            <w:bottom w:val="none" w:sz="0" w:space="0" w:color="auto"/>
                            <w:right w:val="none" w:sz="0" w:space="0" w:color="auto"/>
                          </w:divBdr>
                          <w:divsChild>
                            <w:div w:id="1735735380">
                              <w:marLeft w:val="0"/>
                              <w:marRight w:val="0"/>
                              <w:marTop w:val="0"/>
                              <w:marBottom w:val="0"/>
                              <w:divBdr>
                                <w:top w:val="none" w:sz="0" w:space="0" w:color="auto"/>
                                <w:left w:val="none" w:sz="0" w:space="0" w:color="auto"/>
                                <w:bottom w:val="none" w:sz="0" w:space="0" w:color="auto"/>
                                <w:right w:val="none" w:sz="0" w:space="0" w:color="auto"/>
                              </w:divBdr>
                              <w:divsChild>
                                <w:div w:id="457382336">
                                  <w:marLeft w:val="0"/>
                                  <w:marRight w:val="0"/>
                                  <w:marTop w:val="0"/>
                                  <w:marBottom w:val="0"/>
                                  <w:divBdr>
                                    <w:top w:val="none" w:sz="0" w:space="0" w:color="auto"/>
                                    <w:left w:val="none" w:sz="0" w:space="0" w:color="auto"/>
                                    <w:bottom w:val="none" w:sz="0" w:space="0" w:color="auto"/>
                                    <w:right w:val="none" w:sz="0" w:space="0" w:color="auto"/>
                                  </w:divBdr>
                                  <w:divsChild>
                                    <w:div w:id="5093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707194">
          <w:marLeft w:val="0"/>
          <w:marRight w:val="0"/>
          <w:marTop w:val="0"/>
          <w:marBottom w:val="0"/>
          <w:divBdr>
            <w:top w:val="none" w:sz="0" w:space="0" w:color="auto"/>
            <w:left w:val="none" w:sz="0" w:space="0" w:color="auto"/>
            <w:bottom w:val="none" w:sz="0" w:space="0" w:color="auto"/>
            <w:right w:val="none" w:sz="0" w:space="0" w:color="auto"/>
          </w:divBdr>
          <w:divsChild>
            <w:div w:id="1876968174">
              <w:marLeft w:val="0"/>
              <w:marRight w:val="0"/>
              <w:marTop w:val="0"/>
              <w:marBottom w:val="0"/>
              <w:divBdr>
                <w:top w:val="none" w:sz="0" w:space="0" w:color="auto"/>
                <w:left w:val="none" w:sz="0" w:space="0" w:color="auto"/>
                <w:bottom w:val="none" w:sz="0" w:space="0" w:color="auto"/>
                <w:right w:val="none" w:sz="0" w:space="0" w:color="auto"/>
              </w:divBdr>
              <w:divsChild>
                <w:div w:id="2130738500">
                  <w:marLeft w:val="0"/>
                  <w:marRight w:val="0"/>
                  <w:marTop w:val="0"/>
                  <w:marBottom w:val="0"/>
                  <w:divBdr>
                    <w:top w:val="none" w:sz="0" w:space="0" w:color="auto"/>
                    <w:left w:val="none" w:sz="0" w:space="0" w:color="auto"/>
                    <w:bottom w:val="none" w:sz="0" w:space="0" w:color="auto"/>
                    <w:right w:val="none" w:sz="0" w:space="0" w:color="auto"/>
                  </w:divBdr>
                  <w:divsChild>
                    <w:div w:id="1424304781">
                      <w:marLeft w:val="0"/>
                      <w:marRight w:val="0"/>
                      <w:marTop w:val="0"/>
                      <w:marBottom w:val="0"/>
                      <w:divBdr>
                        <w:top w:val="none" w:sz="0" w:space="0" w:color="auto"/>
                        <w:left w:val="none" w:sz="0" w:space="0" w:color="auto"/>
                        <w:bottom w:val="none" w:sz="0" w:space="0" w:color="auto"/>
                        <w:right w:val="none" w:sz="0" w:space="0" w:color="auto"/>
                      </w:divBdr>
                      <w:divsChild>
                        <w:div w:id="895622402">
                          <w:marLeft w:val="0"/>
                          <w:marRight w:val="0"/>
                          <w:marTop w:val="0"/>
                          <w:marBottom w:val="0"/>
                          <w:divBdr>
                            <w:top w:val="none" w:sz="0" w:space="0" w:color="auto"/>
                            <w:left w:val="none" w:sz="0" w:space="0" w:color="auto"/>
                            <w:bottom w:val="none" w:sz="0" w:space="0" w:color="auto"/>
                            <w:right w:val="none" w:sz="0" w:space="0" w:color="auto"/>
                          </w:divBdr>
                          <w:divsChild>
                            <w:div w:id="1509438883">
                              <w:marLeft w:val="0"/>
                              <w:marRight w:val="0"/>
                              <w:marTop w:val="0"/>
                              <w:marBottom w:val="0"/>
                              <w:divBdr>
                                <w:top w:val="none" w:sz="0" w:space="0" w:color="auto"/>
                                <w:left w:val="none" w:sz="0" w:space="0" w:color="auto"/>
                                <w:bottom w:val="none" w:sz="0" w:space="0" w:color="auto"/>
                                <w:right w:val="none" w:sz="0" w:space="0" w:color="auto"/>
                              </w:divBdr>
                              <w:divsChild>
                                <w:div w:id="4379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7194">
                  <w:marLeft w:val="0"/>
                  <w:marRight w:val="0"/>
                  <w:marTop w:val="0"/>
                  <w:marBottom w:val="0"/>
                  <w:divBdr>
                    <w:top w:val="none" w:sz="0" w:space="0" w:color="auto"/>
                    <w:left w:val="none" w:sz="0" w:space="0" w:color="auto"/>
                    <w:bottom w:val="none" w:sz="0" w:space="0" w:color="auto"/>
                    <w:right w:val="none" w:sz="0" w:space="0" w:color="auto"/>
                  </w:divBdr>
                  <w:divsChild>
                    <w:div w:id="2084990817">
                      <w:marLeft w:val="0"/>
                      <w:marRight w:val="0"/>
                      <w:marTop w:val="0"/>
                      <w:marBottom w:val="0"/>
                      <w:divBdr>
                        <w:top w:val="none" w:sz="0" w:space="0" w:color="auto"/>
                        <w:left w:val="none" w:sz="0" w:space="0" w:color="auto"/>
                        <w:bottom w:val="none" w:sz="0" w:space="0" w:color="auto"/>
                        <w:right w:val="none" w:sz="0" w:space="0" w:color="auto"/>
                      </w:divBdr>
                      <w:divsChild>
                        <w:div w:id="1519152512">
                          <w:marLeft w:val="0"/>
                          <w:marRight w:val="0"/>
                          <w:marTop w:val="0"/>
                          <w:marBottom w:val="0"/>
                          <w:divBdr>
                            <w:top w:val="none" w:sz="0" w:space="0" w:color="auto"/>
                            <w:left w:val="none" w:sz="0" w:space="0" w:color="auto"/>
                            <w:bottom w:val="none" w:sz="0" w:space="0" w:color="auto"/>
                            <w:right w:val="none" w:sz="0" w:space="0" w:color="auto"/>
                          </w:divBdr>
                          <w:divsChild>
                            <w:div w:id="765923008">
                              <w:marLeft w:val="0"/>
                              <w:marRight w:val="0"/>
                              <w:marTop w:val="0"/>
                              <w:marBottom w:val="0"/>
                              <w:divBdr>
                                <w:top w:val="none" w:sz="0" w:space="0" w:color="auto"/>
                                <w:left w:val="none" w:sz="0" w:space="0" w:color="auto"/>
                                <w:bottom w:val="none" w:sz="0" w:space="0" w:color="auto"/>
                                <w:right w:val="none" w:sz="0" w:space="0" w:color="auto"/>
                              </w:divBdr>
                              <w:divsChild>
                                <w:div w:id="1712877570">
                                  <w:marLeft w:val="0"/>
                                  <w:marRight w:val="0"/>
                                  <w:marTop w:val="0"/>
                                  <w:marBottom w:val="0"/>
                                  <w:divBdr>
                                    <w:top w:val="none" w:sz="0" w:space="0" w:color="auto"/>
                                    <w:left w:val="none" w:sz="0" w:space="0" w:color="auto"/>
                                    <w:bottom w:val="none" w:sz="0" w:space="0" w:color="auto"/>
                                    <w:right w:val="none" w:sz="0" w:space="0" w:color="auto"/>
                                  </w:divBdr>
                                  <w:divsChild>
                                    <w:div w:id="1115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52568">
      <w:bodyDiv w:val="1"/>
      <w:marLeft w:val="0"/>
      <w:marRight w:val="0"/>
      <w:marTop w:val="0"/>
      <w:marBottom w:val="0"/>
      <w:divBdr>
        <w:top w:val="none" w:sz="0" w:space="0" w:color="auto"/>
        <w:left w:val="none" w:sz="0" w:space="0" w:color="auto"/>
        <w:bottom w:val="none" w:sz="0" w:space="0" w:color="auto"/>
        <w:right w:val="none" w:sz="0" w:space="0" w:color="auto"/>
      </w:divBdr>
    </w:div>
    <w:div w:id="1531451925">
      <w:bodyDiv w:val="1"/>
      <w:marLeft w:val="0"/>
      <w:marRight w:val="0"/>
      <w:marTop w:val="0"/>
      <w:marBottom w:val="0"/>
      <w:divBdr>
        <w:top w:val="none" w:sz="0" w:space="0" w:color="auto"/>
        <w:left w:val="none" w:sz="0" w:space="0" w:color="auto"/>
        <w:bottom w:val="none" w:sz="0" w:space="0" w:color="auto"/>
        <w:right w:val="none" w:sz="0" w:space="0" w:color="auto"/>
      </w:divBdr>
    </w:div>
    <w:div w:id="1579556883">
      <w:bodyDiv w:val="1"/>
      <w:marLeft w:val="0"/>
      <w:marRight w:val="0"/>
      <w:marTop w:val="0"/>
      <w:marBottom w:val="0"/>
      <w:divBdr>
        <w:top w:val="none" w:sz="0" w:space="0" w:color="auto"/>
        <w:left w:val="none" w:sz="0" w:space="0" w:color="auto"/>
        <w:bottom w:val="none" w:sz="0" w:space="0" w:color="auto"/>
        <w:right w:val="none" w:sz="0" w:space="0" w:color="auto"/>
      </w:divBdr>
    </w:div>
    <w:div w:id="1761372522">
      <w:bodyDiv w:val="1"/>
      <w:marLeft w:val="0"/>
      <w:marRight w:val="0"/>
      <w:marTop w:val="0"/>
      <w:marBottom w:val="0"/>
      <w:divBdr>
        <w:top w:val="none" w:sz="0" w:space="0" w:color="auto"/>
        <w:left w:val="none" w:sz="0" w:space="0" w:color="auto"/>
        <w:bottom w:val="none" w:sz="0" w:space="0" w:color="auto"/>
        <w:right w:val="none" w:sz="0" w:space="0" w:color="auto"/>
      </w:divBdr>
    </w:div>
    <w:div w:id="1800755653">
      <w:bodyDiv w:val="1"/>
      <w:marLeft w:val="0"/>
      <w:marRight w:val="0"/>
      <w:marTop w:val="0"/>
      <w:marBottom w:val="0"/>
      <w:divBdr>
        <w:top w:val="none" w:sz="0" w:space="0" w:color="auto"/>
        <w:left w:val="none" w:sz="0" w:space="0" w:color="auto"/>
        <w:bottom w:val="none" w:sz="0" w:space="0" w:color="auto"/>
        <w:right w:val="none" w:sz="0" w:space="0" w:color="auto"/>
      </w:divBdr>
    </w:div>
    <w:div w:id="1906141208">
      <w:bodyDiv w:val="1"/>
      <w:marLeft w:val="0"/>
      <w:marRight w:val="0"/>
      <w:marTop w:val="0"/>
      <w:marBottom w:val="0"/>
      <w:divBdr>
        <w:top w:val="none" w:sz="0" w:space="0" w:color="auto"/>
        <w:left w:val="none" w:sz="0" w:space="0" w:color="auto"/>
        <w:bottom w:val="none" w:sz="0" w:space="0" w:color="auto"/>
        <w:right w:val="none" w:sz="0" w:space="0" w:color="auto"/>
      </w:divBdr>
      <w:divsChild>
        <w:div w:id="1165053490">
          <w:marLeft w:val="0"/>
          <w:marRight w:val="0"/>
          <w:marTop w:val="0"/>
          <w:marBottom w:val="0"/>
          <w:divBdr>
            <w:top w:val="none" w:sz="0" w:space="0" w:color="auto"/>
            <w:left w:val="none" w:sz="0" w:space="0" w:color="auto"/>
            <w:bottom w:val="none" w:sz="0" w:space="0" w:color="auto"/>
            <w:right w:val="none" w:sz="0" w:space="0" w:color="auto"/>
          </w:divBdr>
          <w:divsChild>
            <w:div w:id="109857829">
              <w:marLeft w:val="0"/>
              <w:marRight w:val="0"/>
              <w:marTop w:val="0"/>
              <w:marBottom w:val="0"/>
              <w:divBdr>
                <w:top w:val="none" w:sz="0" w:space="0" w:color="auto"/>
                <w:left w:val="none" w:sz="0" w:space="0" w:color="auto"/>
                <w:bottom w:val="none" w:sz="0" w:space="0" w:color="auto"/>
                <w:right w:val="none" w:sz="0" w:space="0" w:color="auto"/>
              </w:divBdr>
              <w:divsChild>
                <w:div w:id="943465778">
                  <w:marLeft w:val="0"/>
                  <w:marRight w:val="0"/>
                  <w:marTop w:val="0"/>
                  <w:marBottom w:val="0"/>
                  <w:divBdr>
                    <w:top w:val="none" w:sz="0" w:space="0" w:color="auto"/>
                    <w:left w:val="none" w:sz="0" w:space="0" w:color="auto"/>
                    <w:bottom w:val="none" w:sz="0" w:space="0" w:color="auto"/>
                    <w:right w:val="none" w:sz="0" w:space="0" w:color="auto"/>
                  </w:divBdr>
                  <w:divsChild>
                    <w:div w:id="924607169">
                      <w:marLeft w:val="0"/>
                      <w:marRight w:val="0"/>
                      <w:marTop w:val="0"/>
                      <w:marBottom w:val="0"/>
                      <w:divBdr>
                        <w:top w:val="none" w:sz="0" w:space="0" w:color="auto"/>
                        <w:left w:val="none" w:sz="0" w:space="0" w:color="auto"/>
                        <w:bottom w:val="none" w:sz="0" w:space="0" w:color="auto"/>
                        <w:right w:val="none" w:sz="0" w:space="0" w:color="auto"/>
                      </w:divBdr>
                      <w:divsChild>
                        <w:div w:id="443577577">
                          <w:marLeft w:val="0"/>
                          <w:marRight w:val="0"/>
                          <w:marTop w:val="0"/>
                          <w:marBottom w:val="0"/>
                          <w:divBdr>
                            <w:top w:val="none" w:sz="0" w:space="0" w:color="auto"/>
                            <w:left w:val="none" w:sz="0" w:space="0" w:color="auto"/>
                            <w:bottom w:val="none" w:sz="0" w:space="0" w:color="auto"/>
                            <w:right w:val="none" w:sz="0" w:space="0" w:color="auto"/>
                          </w:divBdr>
                          <w:divsChild>
                            <w:div w:id="18614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89099">
      <w:bodyDiv w:val="1"/>
      <w:marLeft w:val="0"/>
      <w:marRight w:val="0"/>
      <w:marTop w:val="0"/>
      <w:marBottom w:val="0"/>
      <w:divBdr>
        <w:top w:val="none" w:sz="0" w:space="0" w:color="auto"/>
        <w:left w:val="none" w:sz="0" w:space="0" w:color="auto"/>
        <w:bottom w:val="none" w:sz="0" w:space="0" w:color="auto"/>
        <w:right w:val="none" w:sz="0" w:space="0" w:color="auto"/>
      </w:divBdr>
    </w:div>
    <w:div w:id="19995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13</cp:revision>
  <dcterms:created xsi:type="dcterms:W3CDTF">2024-08-16T09:28:00Z</dcterms:created>
  <dcterms:modified xsi:type="dcterms:W3CDTF">2024-08-21T16:24:00Z</dcterms:modified>
</cp:coreProperties>
</file>