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101E9B" w14:textId="5BD09DDE" w:rsidR="001D59E6" w:rsidRPr="007D1225" w:rsidRDefault="001D59E6" w:rsidP="001D59E6">
      <w:pPr>
        <w:jc w:val="right"/>
        <w:rPr>
          <w:lang w:bidi="ar-EG"/>
        </w:rPr>
      </w:pPr>
      <w:r w:rsidRPr="007D1225">
        <w:rPr>
          <w:b/>
          <w:bCs/>
          <w:lang w:bidi="ar-EG"/>
        </w:rPr>
        <w:t>Product Type:</w:t>
      </w:r>
      <w:r w:rsidRPr="007D1225">
        <w:rPr>
          <w:lang w:bidi="ar-EG"/>
        </w:rPr>
        <w:t xml:space="preserve"> Home Account</w:t>
      </w:r>
    </w:p>
    <w:p w14:paraId="0472E71F" w14:textId="77777777" w:rsidR="001D59E6" w:rsidRPr="007D1225" w:rsidRDefault="001D59E6" w:rsidP="001D59E6">
      <w:pPr>
        <w:jc w:val="right"/>
        <w:rPr>
          <w:lang w:bidi="ar-EG"/>
        </w:rPr>
      </w:pPr>
      <w:r w:rsidRPr="007D1225">
        <w:rPr>
          <w:b/>
          <w:bCs/>
          <w:lang w:bidi="ar-EG"/>
        </w:rPr>
        <w:t>Product Name:</w:t>
      </w:r>
      <w:r w:rsidRPr="007D1225">
        <w:rPr>
          <w:lang w:bidi="ar-EG"/>
        </w:rPr>
        <w:t xml:space="preserve"> Home Savings Accounts</w:t>
      </w:r>
    </w:p>
    <w:p w14:paraId="47193653" w14:textId="77777777" w:rsidR="001D59E6" w:rsidRPr="007D1225" w:rsidRDefault="001D59E6" w:rsidP="001D59E6">
      <w:pPr>
        <w:jc w:val="right"/>
        <w:rPr>
          <w:lang w:bidi="ar-EG"/>
        </w:rPr>
      </w:pPr>
      <w:r w:rsidRPr="007D1225">
        <w:rPr>
          <w:b/>
          <w:bCs/>
          <w:lang w:bidi="ar-EG"/>
        </w:rPr>
        <w:t>Product Description:</w:t>
      </w:r>
      <w:r w:rsidRPr="007D1225">
        <w:rPr>
          <w:lang w:bidi="ar-EG"/>
        </w:rPr>
        <w:t xml:space="preserve"> Home Savings Accounts (HSAs) are designed for saving </w:t>
      </w:r>
      <w:proofErr w:type="gramStart"/>
      <w:r w:rsidRPr="007D1225">
        <w:rPr>
          <w:lang w:bidi="ar-EG"/>
        </w:rPr>
        <w:t>towards</w:t>
      </w:r>
      <w:proofErr w:type="gramEnd"/>
      <w:r w:rsidRPr="007D1225">
        <w:rPr>
          <w:lang w:bidi="ar-EG"/>
        </w:rPr>
        <w:t xml:space="preserve"> home-related expenses. These accounts offer a range of interest rates, from 0.01% to 0.10% APY for standard savings accounts, and up to 2.00% APY for high-yield savings accounts. They may have minimum balance requirements to avoid fees or to earn higher interest rates. Monthly maintenance fees could apply unless a minimum balance is maintained. Funds are generally accessible with some transaction limits per month. Banks might offer promotional rates for new accounts or high balances, which could revert to standard rates after a period. Accounts are insured by the FDIC up to the legal limit and typically include online banking features. Notable examples include Chase Bank, which offers up to 0.02% APY for their Premier Savings; Ally Bank with around 3.00% APY and no fees; and Capital One’s 360 Performance Savings with approximately 3.20% APY and no fees or minimum balance requirements.</w:t>
      </w:r>
    </w:p>
    <w:p w14:paraId="6821B9B8" w14:textId="77777777" w:rsidR="007D1225" w:rsidRPr="007D1225" w:rsidRDefault="007D1225" w:rsidP="001D59E6">
      <w:pPr>
        <w:jc w:val="right"/>
        <w:rPr>
          <w:b/>
          <w:bCs/>
          <w:lang w:bidi="ar-EG"/>
        </w:rPr>
        <w:sectPr w:rsidR="007D1225" w:rsidRPr="007D1225" w:rsidSect="007306CD">
          <w:pgSz w:w="11906" w:h="16838"/>
          <w:pgMar w:top="1440" w:right="1800" w:bottom="1440" w:left="1800" w:header="708" w:footer="708" w:gutter="0"/>
          <w:cols w:space="708"/>
          <w:bidi/>
          <w:rtlGutter/>
          <w:docGrid w:linePitch="360"/>
        </w:sectPr>
      </w:pPr>
    </w:p>
    <w:p w14:paraId="744D0A88" w14:textId="4D62FCB8" w:rsidR="001D59E6" w:rsidRPr="007D1225" w:rsidRDefault="001D59E6" w:rsidP="001D59E6">
      <w:pPr>
        <w:jc w:val="right"/>
        <w:rPr>
          <w:lang w:bidi="ar-EG"/>
        </w:rPr>
      </w:pPr>
      <w:r w:rsidRPr="007D1225">
        <w:rPr>
          <w:b/>
          <w:bCs/>
          <w:lang w:bidi="ar-EG"/>
        </w:rPr>
        <w:lastRenderedPageBreak/>
        <w:t xml:space="preserve">Product Type: </w:t>
      </w:r>
      <w:r w:rsidRPr="007D1225">
        <w:rPr>
          <w:lang w:bidi="ar-EG"/>
        </w:rPr>
        <w:t>Home Account</w:t>
      </w:r>
      <w:r w:rsidRPr="007D1225">
        <w:rPr>
          <w:rFonts w:hint="cs"/>
          <w:rtl/>
          <w:lang w:bidi="ar-EG"/>
        </w:rPr>
        <w:t xml:space="preserve"> </w:t>
      </w:r>
    </w:p>
    <w:p w14:paraId="4A99E975" w14:textId="77777777" w:rsidR="001D59E6" w:rsidRPr="007D1225" w:rsidRDefault="001D59E6" w:rsidP="001D59E6">
      <w:pPr>
        <w:jc w:val="right"/>
        <w:rPr>
          <w:lang w:bidi="ar-EG"/>
        </w:rPr>
      </w:pPr>
      <w:r w:rsidRPr="007D1225">
        <w:rPr>
          <w:b/>
          <w:bCs/>
          <w:lang w:bidi="ar-EG"/>
        </w:rPr>
        <w:t>Product Name:</w:t>
      </w:r>
      <w:r w:rsidRPr="007D1225">
        <w:rPr>
          <w:lang w:bidi="ar-EG"/>
        </w:rPr>
        <w:t xml:space="preserve"> Home Mortgage Accounts</w:t>
      </w:r>
    </w:p>
    <w:p w14:paraId="0D9E16A2" w14:textId="77777777" w:rsidR="001D59E6" w:rsidRPr="007D1225" w:rsidRDefault="001D59E6" w:rsidP="001D59E6">
      <w:pPr>
        <w:jc w:val="right"/>
        <w:rPr>
          <w:lang w:bidi="ar-EG"/>
        </w:rPr>
      </w:pPr>
      <w:r w:rsidRPr="007D1225">
        <w:rPr>
          <w:b/>
          <w:bCs/>
          <w:lang w:bidi="ar-EG"/>
        </w:rPr>
        <w:t>Product Description:</w:t>
      </w:r>
      <w:r w:rsidRPr="007D1225">
        <w:rPr>
          <w:lang w:bidi="ar-EG"/>
        </w:rPr>
        <w:t xml:space="preserve"> Home Mortgage Accounts include several types of loans with varying features. Fixed-Rate Mortgages offer a consistent interest rate throughout the loan's term, typically between 5.5% and 7.0% for 30 years. Adjustable-Rate Mortgages (ARMs) start with lower initial rates, around 4.0% to 5.5%, but can adjust periodically based on market conditions. FHA Loans, backed by the Federal Housing Administration, cater to low-to-moderate-income borrowers with competitive rates ranging from 5.0% to 6.5% and a </w:t>
      </w:r>
      <w:proofErr w:type="gramStart"/>
      <w:r w:rsidRPr="007D1225">
        <w:rPr>
          <w:lang w:bidi="ar-EG"/>
        </w:rPr>
        <w:t>low down</w:t>
      </w:r>
      <w:proofErr w:type="gramEnd"/>
      <w:r w:rsidRPr="007D1225">
        <w:rPr>
          <w:lang w:bidi="ar-EG"/>
        </w:rPr>
        <w:t xml:space="preserve"> payment requirement of 3.5%. VA Loans, supported by the U.S. Department of Veterans Affairs, offer competitive rates (4.5% to 5.5%) with no down payment or private mortgage insurance required for eligible veterans and service members. USDA Loans are provided by the U.S. Department of Agriculture for rural areas, with rates around 5.0% to 6.0% and no down payment, subject to income eligibility. Credit scores, down payment amounts, and loan sizes can influence rates.</w:t>
      </w:r>
    </w:p>
    <w:sectPr w:rsidR="001D59E6" w:rsidRPr="007D1225" w:rsidSect="007306C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050523"/>
    <w:multiLevelType w:val="multilevel"/>
    <w:tmpl w:val="85FC9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0A2BA2"/>
    <w:multiLevelType w:val="multilevel"/>
    <w:tmpl w:val="1E5C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037195"/>
    <w:multiLevelType w:val="multilevel"/>
    <w:tmpl w:val="6BA63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4A5D5D"/>
    <w:multiLevelType w:val="multilevel"/>
    <w:tmpl w:val="FE18A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7269C3"/>
    <w:multiLevelType w:val="multilevel"/>
    <w:tmpl w:val="6B02B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825C06"/>
    <w:multiLevelType w:val="multilevel"/>
    <w:tmpl w:val="5BF4F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4702751">
    <w:abstractNumId w:val="2"/>
  </w:num>
  <w:num w:numId="2" w16cid:durableId="222955916">
    <w:abstractNumId w:val="3"/>
  </w:num>
  <w:num w:numId="3" w16cid:durableId="1345130971">
    <w:abstractNumId w:val="4"/>
  </w:num>
  <w:num w:numId="4" w16cid:durableId="1996641552">
    <w:abstractNumId w:val="1"/>
  </w:num>
  <w:num w:numId="5" w16cid:durableId="424882451">
    <w:abstractNumId w:val="0"/>
  </w:num>
  <w:num w:numId="6" w16cid:durableId="1746148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9E6"/>
    <w:rsid w:val="001D59E6"/>
    <w:rsid w:val="00444883"/>
    <w:rsid w:val="00572D0A"/>
    <w:rsid w:val="005A0D18"/>
    <w:rsid w:val="007306CD"/>
    <w:rsid w:val="007D1225"/>
    <w:rsid w:val="00AD1B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DA0C2"/>
  <w15:chartTrackingRefBased/>
  <w15:docId w15:val="{F64B4A6B-2021-4052-95F5-BC82902E0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1D59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59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59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59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59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59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59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59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59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9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59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59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59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59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59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59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59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59E6"/>
    <w:rPr>
      <w:rFonts w:eastAsiaTheme="majorEastAsia" w:cstheme="majorBidi"/>
      <w:color w:val="272727" w:themeColor="text1" w:themeTint="D8"/>
    </w:rPr>
  </w:style>
  <w:style w:type="paragraph" w:styleId="Title">
    <w:name w:val="Title"/>
    <w:basedOn w:val="Normal"/>
    <w:next w:val="Normal"/>
    <w:link w:val="TitleChar"/>
    <w:uiPriority w:val="10"/>
    <w:qFormat/>
    <w:rsid w:val="001D59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59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59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59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59E6"/>
    <w:pPr>
      <w:spacing w:before="160"/>
      <w:jc w:val="center"/>
    </w:pPr>
    <w:rPr>
      <w:i/>
      <w:iCs/>
      <w:color w:val="404040" w:themeColor="text1" w:themeTint="BF"/>
    </w:rPr>
  </w:style>
  <w:style w:type="character" w:customStyle="1" w:styleId="QuoteChar">
    <w:name w:val="Quote Char"/>
    <w:basedOn w:val="DefaultParagraphFont"/>
    <w:link w:val="Quote"/>
    <w:uiPriority w:val="29"/>
    <w:rsid w:val="001D59E6"/>
    <w:rPr>
      <w:i/>
      <w:iCs/>
      <w:color w:val="404040" w:themeColor="text1" w:themeTint="BF"/>
    </w:rPr>
  </w:style>
  <w:style w:type="paragraph" w:styleId="ListParagraph">
    <w:name w:val="List Paragraph"/>
    <w:basedOn w:val="Normal"/>
    <w:uiPriority w:val="34"/>
    <w:qFormat/>
    <w:rsid w:val="001D59E6"/>
    <w:pPr>
      <w:ind w:left="720"/>
      <w:contextualSpacing/>
    </w:pPr>
  </w:style>
  <w:style w:type="character" w:styleId="IntenseEmphasis">
    <w:name w:val="Intense Emphasis"/>
    <w:basedOn w:val="DefaultParagraphFont"/>
    <w:uiPriority w:val="21"/>
    <w:qFormat/>
    <w:rsid w:val="001D59E6"/>
    <w:rPr>
      <w:i/>
      <w:iCs/>
      <w:color w:val="0F4761" w:themeColor="accent1" w:themeShade="BF"/>
    </w:rPr>
  </w:style>
  <w:style w:type="paragraph" w:styleId="IntenseQuote">
    <w:name w:val="Intense Quote"/>
    <w:basedOn w:val="Normal"/>
    <w:next w:val="Normal"/>
    <w:link w:val="IntenseQuoteChar"/>
    <w:uiPriority w:val="30"/>
    <w:qFormat/>
    <w:rsid w:val="001D59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59E6"/>
    <w:rPr>
      <w:i/>
      <w:iCs/>
      <w:color w:val="0F4761" w:themeColor="accent1" w:themeShade="BF"/>
    </w:rPr>
  </w:style>
  <w:style w:type="character" w:styleId="IntenseReference">
    <w:name w:val="Intense Reference"/>
    <w:basedOn w:val="DefaultParagraphFont"/>
    <w:uiPriority w:val="32"/>
    <w:qFormat/>
    <w:rsid w:val="001D59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948389">
      <w:bodyDiv w:val="1"/>
      <w:marLeft w:val="0"/>
      <w:marRight w:val="0"/>
      <w:marTop w:val="0"/>
      <w:marBottom w:val="0"/>
      <w:divBdr>
        <w:top w:val="none" w:sz="0" w:space="0" w:color="auto"/>
        <w:left w:val="none" w:sz="0" w:space="0" w:color="auto"/>
        <w:bottom w:val="none" w:sz="0" w:space="0" w:color="auto"/>
        <w:right w:val="none" w:sz="0" w:space="0" w:color="auto"/>
      </w:divBdr>
      <w:divsChild>
        <w:div w:id="708262303">
          <w:marLeft w:val="0"/>
          <w:marRight w:val="0"/>
          <w:marTop w:val="0"/>
          <w:marBottom w:val="0"/>
          <w:divBdr>
            <w:top w:val="none" w:sz="0" w:space="0" w:color="auto"/>
            <w:left w:val="none" w:sz="0" w:space="0" w:color="auto"/>
            <w:bottom w:val="none" w:sz="0" w:space="0" w:color="auto"/>
            <w:right w:val="none" w:sz="0" w:space="0" w:color="auto"/>
          </w:divBdr>
          <w:divsChild>
            <w:div w:id="264730750">
              <w:marLeft w:val="0"/>
              <w:marRight w:val="0"/>
              <w:marTop w:val="0"/>
              <w:marBottom w:val="0"/>
              <w:divBdr>
                <w:top w:val="none" w:sz="0" w:space="0" w:color="auto"/>
                <w:left w:val="none" w:sz="0" w:space="0" w:color="auto"/>
                <w:bottom w:val="none" w:sz="0" w:space="0" w:color="auto"/>
                <w:right w:val="none" w:sz="0" w:space="0" w:color="auto"/>
              </w:divBdr>
              <w:divsChild>
                <w:div w:id="1074665054">
                  <w:marLeft w:val="0"/>
                  <w:marRight w:val="0"/>
                  <w:marTop w:val="0"/>
                  <w:marBottom w:val="0"/>
                  <w:divBdr>
                    <w:top w:val="none" w:sz="0" w:space="0" w:color="auto"/>
                    <w:left w:val="none" w:sz="0" w:space="0" w:color="auto"/>
                    <w:bottom w:val="none" w:sz="0" w:space="0" w:color="auto"/>
                    <w:right w:val="none" w:sz="0" w:space="0" w:color="auto"/>
                  </w:divBdr>
                  <w:divsChild>
                    <w:div w:id="134069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671261">
          <w:marLeft w:val="0"/>
          <w:marRight w:val="0"/>
          <w:marTop w:val="0"/>
          <w:marBottom w:val="0"/>
          <w:divBdr>
            <w:top w:val="none" w:sz="0" w:space="0" w:color="auto"/>
            <w:left w:val="none" w:sz="0" w:space="0" w:color="auto"/>
            <w:bottom w:val="none" w:sz="0" w:space="0" w:color="auto"/>
            <w:right w:val="none" w:sz="0" w:space="0" w:color="auto"/>
          </w:divBdr>
          <w:divsChild>
            <w:div w:id="940335752">
              <w:marLeft w:val="0"/>
              <w:marRight w:val="0"/>
              <w:marTop w:val="0"/>
              <w:marBottom w:val="0"/>
              <w:divBdr>
                <w:top w:val="none" w:sz="0" w:space="0" w:color="auto"/>
                <w:left w:val="none" w:sz="0" w:space="0" w:color="auto"/>
                <w:bottom w:val="none" w:sz="0" w:space="0" w:color="auto"/>
                <w:right w:val="none" w:sz="0" w:space="0" w:color="auto"/>
              </w:divBdr>
              <w:divsChild>
                <w:div w:id="2022730744">
                  <w:marLeft w:val="0"/>
                  <w:marRight w:val="0"/>
                  <w:marTop w:val="0"/>
                  <w:marBottom w:val="0"/>
                  <w:divBdr>
                    <w:top w:val="none" w:sz="0" w:space="0" w:color="auto"/>
                    <w:left w:val="none" w:sz="0" w:space="0" w:color="auto"/>
                    <w:bottom w:val="none" w:sz="0" w:space="0" w:color="auto"/>
                    <w:right w:val="none" w:sz="0" w:space="0" w:color="auto"/>
                  </w:divBdr>
                  <w:divsChild>
                    <w:div w:id="31846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409702">
      <w:bodyDiv w:val="1"/>
      <w:marLeft w:val="0"/>
      <w:marRight w:val="0"/>
      <w:marTop w:val="0"/>
      <w:marBottom w:val="0"/>
      <w:divBdr>
        <w:top w:val="none" w:sz="0" w:space="0" w:color="auto"/>
        <w:left w:val="none" w:sz="0" w:space="0" w:color="auto"/>
        <w:bottom w:val="none" w:sz="0" w:space="0" w:color="auto"/>
        <w:right w:val="none" w:sz="0" w:space="0" w:color="auto"/>
      </w:divBdr>
    </w:div>
    <w:div w:id="895898809">
      <w:bodyDiv w:val="1"/>
      <w:marLeft w:val="0"/>
      <w:marRight w:val="0"/>
      <w:marTop w:val="0"/>
      <w:marBottom w:val="0"/>
      <w:divBdr>
        <w:top w:val="none" w:sz="0" w:space="0" w:color="auto"/>
        <w:left w:val="none" w:sz="0" w:space="0" w:color="auto"/>
        <w:bottom w:val="none" w:sz="0" w:space="0" w:color="auto"/>
        <w:right w:val="none" w:sz="0" w:space="0" w:color="auto"/>
      </w:divBdr>
      <w:divsChild>
        <w:div w:id="471021562">
          <w:marLeft w:val="0"/>
          <w:marRight w:val="0"/>
          <w:marTop w:val="0"/>
          <w:marBottom w:val="0"/>
          <w:divBdr>
            <w:top w:val="none" w:sz="0" w:space="0" w:color="auto"/>
            <w:left w:val="none" w:sz="0" w:space="0" w:color="auto"/>
            <w:bottom w:val="none" w:sz="0" w:space="0" w:color="auto"/>
            <w:right w:val="none" w:sz="0" w:space="0" w:color="auto"/>
          </w:divBdr>
          <w:divsChild>
            <w:div w:id="501090148">
              <w:marLeft w:val="0"/>
              <w:marRight w:val="0"/>
              <w:marTop w:val="0"/>
              <w:marBottom w:val="0"/>
              <w:divBdr>
                <w:top w:val="none" w:sz="0" w:space="0" w:color="auto"/>
                <w:left w:val="none" w:sz="0" w:space="0" w:color="auto"/>
                <w:bottom w:val="none" w:sz="0" w:space="0" w:color="auto"/>
                <w:right w:val="none" w:sz="0" w:space="0" w:color="auto"/>
              </w:divBdr>
              <w:divsChild>
                <w:div w:id="931815528">
                  <w:marLeft w:val="0"/>
                  <w:marRight w:val="0"/>
                  <w:marTop w:val="0"/>
                  <w:marBottom w:val="0"/>
                  <w:divBdr>
                    <w:top w:val="none" w:sz="0" w:space="0" w:color="auto"/>
                    <w:left w:val="none" w:sz="0" w:space="0" w:color="auto"/>
                    <w:bottom w:val="none" w:sz="0" w:space="0" w:color="auto"/>
                    <w:right w:val="none" w:sz="0" w:space="0" w:color="auto"/>
                  </w:divBdr>
                  <w:divsChild>
                    <w:div w:id="12674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398999">
          <w:marLeft w:val="0"/>
          <w:marRight w:val="0"/>
          <w:marTop w:val="0"/>
          <w:marBottom w:val="0"/>
          <w:divBdr>
            <w:top w:val="none" w:sz="0" w:space="0" w:color="auto"/>
            <w:left w:val="none" w:sz="0" w:space="0" w:color="auto"/>
            <w:bottom w:val="none" w:sz="0" w:space="0" w:color="auto"/>
            <w:right w:val="none" w:sz="0" w:space="0" w:color="auto"/>
          </w:divBdr>
          <w:divsChild>
            <w:div w:id="1263227030">
              <w:marLeft w:val="0"/>
              <w:marRight w:val="0"/>
              <w:marTop w:val="0"/>
              <w:marBottom w:val="0"/>
              <w:divBdr>
                <w:top w:val="none" w:sz="0" w:space="0" w:color="auto"/>
                <w:left w:val="none" w:sz="0" w:space="0" w:color="auto"/>
                <w:bottom w:val="none" w:sz="0" w:space="0" w:color="auto"/>
                <w:right w:val="none" w:sz="0" w:space="0" w:color="auto"/>
              </w:divBdr>
              <w:divsChild>
                <w:div w:id="1314260898">
                  <w:marLeft w:val="0"/>
                  <w:marRight w:val="0"/>
                  <w:marTop w:val="0"/>
                  <w:marBottom w:val="0"/>
                  <w:divBdr>
                    <w:top w:val="none" w:sz="0" w:space="0" w:color="auto"/>
                    <w:left w:val="none" w:sz="0" w:space="0" w:color="auto"/>
                    <w:bottom w:val="none" w:sz="0" w:space="0" w:color="auto"/>
                    <w:right w:val="none" w:sz="0" w:space="0" w:color="auto"/>
                  </w:divBdr>
                  <w:divsChild>
                    <w:div w:id="40156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227344">
      <w:bodyDiv w:val="1"/>
      <w:marLeft w:val="0"/>
      <w:marRight w:val="0"/>
      <w:marTop w:val="0"/>
      <w:marBottom w:val="0"/>
      <w:divBdr>
        <w:top w:val="none" w:sz="0" w:space="0" w:color="auto"/>
        <w:left w:val="none" w:sz="0" w:space="0" w:color="auto"/>
        <w:bottom w:val="none" w:sz="0" w:space="0" w:color="auto"/>
        <w:right w:val="none" w:sz="0" w:space="0" w:color="auto"/>
      </w:divBdr>
    </w:div>
    <w:div w:id="1451316700">
      <w:bodyDiv w:val="1"/>
      <w:marLeft w:val="0"/>
      <w:marRight w:val="0"/>
      <w:marTop w:val="0"/>
      <w:marBottom w:val="0"/>
      <w:divBdr>
        <w:top w:val="none" w:sz="0" w:space="0" w:color="auto"/>
        <w:left w:val="none" w:sz="0" w:space="0" w:color="auto"/>
        <w:bottom w:val="none" w:sz="0" w:space="0" w:color="auto"/>
        <w:right w:val="none" w:sz="0" w:space="0" w:color="auto"/>
      </w:divBdr>
    </w:div>
    <w:div w:id="204173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CAC1DEE768B1C4D8A697389FBCA999C" ma:contentTypeVersion="5" ma:contentTypeDescription="Create a new document." ma:contentTypeScope="" ma:versionID="b870d788a5f21a72bac809d314b0db6f">
  <xsd:schema xmlns:xsd="http://www.w3.org/2001/XMLSchema" xmlns:xs="http://www.w3.org/2001/XMLSchema" xmlns:p="http://schemas.microsoft.com/office/2006/metadata/properties" xmlns:ns3="9ac6744d-3ae3-404c-8e9d-b5c509e4a7cb" targetNamespace="http://schemas.microsoft.com/office/2006/metadata/properties" ma:root="true" ma:fieldsID="bc1a7f7561e0d1358f4375a6707de029" ns3:_="">
    <xsd:import namespace="9ac6744d-3ae3-404c-8e9d-b5c509e4a7cb"/>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c6744d-3ae3-404c-8e9d-b5c509e4a7c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414125-C070-4FBD-8314-E9441B6E227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47669F8-1804-49C1-88CC-3385A80F4006}">
  <ds:schemaRefs>
    <ds:schemaRef ds:uri="http://schemas.microsoft.com/sharepoint/v3/contenttype/forms"/>
  </ds:schemaRefs>
</ds:datastoreItem>
</file>

<file path=customXml/itemProps3.xml><?xml version="1.0" encoding="utf-8"?>
<ds:datastoreItem xmlns:ds="http://schemas.openxmlformats.org/officeDocument/2006/customXml" ds:itemID="{4BAF36AB-02EA-45D6-B73E-A38F19A7E5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c6744d-3ae3-404c-8e9d-b5c509e4a7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314</Words>
  <Characters>1796</Characters>
  <Application>Microsoft Office Word</Application>
  <DocSecurity>0</DocSecurity>
  <Lines>14</Lines>
  <Paragraphs>4</Paragraphs>
  <ScaleCrop>false</ScaleCrop>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20812023100602</dc:creator>
  <cp:keywords/>
  <dc:description/>
  <cp:lastModifiedBy>20812023100602</cp:lastModifiedBy>
  <cp:revision>3</cp:revision>
  <dcterms:created xsi:type="dcterms:W3CDTF">2024-08-16T11:12:00Z</dcterms:created>
  <dcterms:modified xsi:type="dcterms:W3CDTF">2024-08-21T16:25:00Z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0x010100BCAC1DEE768B1C4D8A697389FBCA999C</vt:lpwstr>
  </property>
</Properties>
</file>