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24BFE" w14:textId="54A9DF8F" w:rsidR="007828DB" w:rsidRPr="008C07E3" w:rsidRDefault="007828DB" w:rsidP="007828DB">
      <w:pPr>
        <w:jc w:val="right"/>
        <w:rPr>
          <w:sz w:val="20"/>
          <w:szCs w:val="20"/>
          <w:rtl/>
          <w:lang w:bidi="ar-EG"/>
        </w:rPr>
      </w:pPr>
      <w:r w:rsidRPr="008C07E3">
        <w:rPr>
          <w:b/>
          <w:bCs/>
          <w:sz w:val="20"/>
          <w:szCs w:val="20"/>
        </w:rPr>
        <w:t>Product Type:</w:t>
      </w:r>
      <w:r w:rsidR="006F0B22" w:rsidRPr="008C07E3">
        <w:rPr>
          <w:lang w:bidi="ar-EG"/>
        </w:rPr>
        <w:t xml:space="preserve"> </w:t>
      </w:r>
      <w:r w:rsidR="006F0B22" w:rsidRPr="008C07E3">
        <w:rPr>
          <w:sz w:val="20"/>
          <w:szCs w:val="20"/>
        </w:rPr>
        <w:t>Particular Account</w:t>
      </w:r>
      <w:r w:rsidRPr="008C07E3">
        <w:rPr>
          <w:sz w:val="20"/>
          <w:szCs w:val="20"/>
        </w:rPr>
        <w:t xml:space="preserve"> </w:t>
      </w:r>
    </w:p>
    <w:p w14:paraId="51EA4C07" w14:textId="77777777" w:rsidR="007828DB" w:rsidRPr="008C07E3" w:rsidRDefault="007828DB" w:rsidP="007828DB">
      <w:pPr>
        <w:jc w:val="right"/>
        <w:rPr>
          <w:sz w:val="20"/>
          <w:szCs w:val="20"/>
        </w:rPr>
      </w:pPr>
      <w:r w:rsidRPr="008C07E3">
        <w:rPr>
          <w:b/>
          <w:bCs/>
          <w:sz w:val="20"/>
          <w:szCs w:val="20"/>
        </w:rPr>
        <w:t>Product Name:</w:t>
      </w:r>
      <w:r w:rsidRPr="008C07E3">
        <w:rPr>
          <w:sz w:val="20"/>
          <w:szCs w:val="20"/>
        </w:rPr>
        <w:t xml:space="preserve"> </w:t>
      </w:r>
      <w:proofErr w:type="spellStart"/>
      <w:r w:rsidRPr="008C07E3">
        <w:rPr>
          <w:sz w:val="20"/>
          <w:szCs w:val="20"/>
        </w:rPr>
        <w:t>Agrobank</w:t>
      </w:r>
      <w:proofErr w:type="spellEnd"/>
      <w:r w:rsidRPr="008C07E3">
        <w:rPr>
          <w:sz w:val="20"/>
          <w:szCs w:val="20"/>
        </w:rPr>
        <w:t xml:space="preserve"> Account</w:t>
      </w:r>
    </w:p>
    <w:p w14:paraId="24739305" w14:textId="77777777" w:rsidR="007828DB" w:rsidRPr="008C07E3" w:rsidRDefault="007828DB" w:rsidP="007828DB">
      <w:pPr>
        <w:jc w:val="right"/>
        <w:rPr>
          <w:sz w:val="20"/>
          <w:szCs w:val="20"/>
        </w:rPr>
      </w:pPr>
      <w:r w:rsidRPr="008C07E3">
        <w:rPr>
          <w:b/>
          <w:bCs/>
          <w:sz w:val="20"/>
          <w:szCs w:val="20"/>
        </w:rPr>
        <w:t>Product Description:</w:t>
      </w:r>
      <w:r w:rsidRPr="008C07E3">
        <w:rPr>
          <w:sz w:val="20"/>
          <w:szCs w:val="20"/>
        </w:rPr>
        <w:t xml:space="preserve"> The </w:t>
      </w:r>
      <w:proofErr w:type="spellStart"/>
      <w:r w:rsidRPr="008C07E3">
        <w:rPr>
          <w:sz w:val="20"/>
          <w:szCs w:val="20"/>
        </w:rPr>
        <w:t>Agrobank</w:t>
      </w:r>
      <w:proofErr w:type="spellEnd"/>
      <w:r w:rsidRPr="008C07E3">
        <w:rPr>
          <w:sz w:val="20"/>
          <w:szCs w:val="20"/>
        </w:rPr>
        <w:t xml:space="preserve"> Account offers several benefits, including savings on commissions for account maintenance, two standard credit cards, and free standard transfers in euros within the EU if under €20,000 per month. It includes unlimited check deposits, access to </w:t>
      </w:r>
      <w:proofErr w:type="spellStart"/>
      <w:r w:rsidRPr="008C07E3">
        <w:rPr>
          <w:sz w:val="20"/>
          <w:szCs w:val="20"/>
        </w:rPr>
        <w:t>CaixaBankNow</w:t>
      </w:r>
      <w:proofErr w:type="spellEnd"/>
      <w:r w:rsidRPr="008C07E3">
        <w:rPr>
          <w:sz w:val="20"/>
          <w:szCs w:val="20"/>
        </w:rPr>
        <w:t xml:space="preserve"> and online services, and SMS alerts. Additional perks are a permanent 2% bonus on fuel purchases at specific service stations, free theft and fraud protection insurance, and a subsidized diesel post. To qualify, one must have </w:t>
      </w:r>
      <w:proofErr w:type="gramStart"/>
      <w:r w:rsidRPr="008C07E3">
        <w:rPr>
          <w:sz w:val="20"/>
          <w:szCs w:val="20"/>
        </w:rPr>
        <w:t>professional</w:t>
      </w:r>
      <w:proofErr w:type="gramEnd"/>
      <w:r w:rsidRPr="008C07E3">
        <w:rPr>
          <w:sz w:val="20"/>
          <w:szCs w:val="20"/>
        </w:rPr>
        <w:t xml:space="preserve"> income of at least €750 per month or €9,000 </w:t>
      </w:r>
      <w:proofErr w:type="gramStart"/>
      <w:r w:rsidRPr="008C07E3">
        <w:rPr>
          <w:sz w:val="20"/>
          <w:szCs w:val="20"/>
        </w:rPr>
        <w:t>annually, and</w:t>
      </w:r>
      <w:proofErr w:type="gramEnd"/>
      <w:r w:rsidRPr="008C07E3">
        <w:rPr>
          <w:sz w:val="20"/>
          <w:szCs w:val="20"/>
        </w:rPr>
        <w:t xml:space="preserve"> meet additional criteria such as maintaining a certain balance or meeting transaction requirements. The account also provides access to various insurance products for agricultural and livestock protection, health insurance with extensive coverage, and security alarms for businesses. Financial solutions available include loans for agricultural investments and eco-financing options for sustainable projects.</w:t>
      </w:r>
    </w:p>
    <w:p w14:paraId="1EF700E2" w14:textId="77777777" w:rsidR="008C07E3" w:rsidRPr="008C07E3" w:rsidRDefault="008C07E3" w:rsidP="006F0B22">
      <w:pPr>
        <w:jc w:val="right"/>
        <w:rPr>
          <w:b/>
          <w:bCs/>
          <w:lang w:bidi="ar-EG"/>
        </w:rPr>
        <w:sectPr w:rsidR="008C07E3" w:rsidRPr="008C07E3" w:rsidSect="007306CD">
          <w:pgSz w:w="11906" w:h="16838"/>
          <w:pgMar w:top="1440" w:right="1800" w:bottom="1440" w:left="1800" w:header="708" w:footer="708" w:gutter="0"/>
          <w:cols w:space="708"/>
          <w:bidi/>
          <w:rtlGutter/>
          <w:docGrid w:linePitch="360"/>
        </w:sectPr>
      </w:pPr>
    </w:p>
    <w:p w14:paraId="1501CE43" w14:textId="7B6AEA1A" w:rsidR="006F0B22" w:rsidRPr="008C07E3" w:rsidRDefault="006F0B22" w:rsidP="006F0B22">
      <w:pPr>
        <w:jc w:val="right"/>
        <w:rPr>
          <w:rtl/>
          <w:lang w:bidi="ar-EG"/>
        </w:rPr>
      </w:pPr>
      <w:r w:rsidRPr="008C07E3">
        <w:rPr>
          <w:b/>
          <w:bCs/>
          <w:lang w:bidi="ar-EG"/>
        </w:rPr>
        <w:lastRenderedPageBreak/>
        <w:t>Product Type:</w:t>
      </w:r>
      <w:r w:rsidRPr="008C07E3">
        <w:rPr>
          <w:lang w:bidi="ar-EG"/>
        </w:rPr>
        <w:t xml:space="preserve"> </w:t>
      </w:r>
      <w:proofErr w:type="gramStart"/>
      <w:r w:rsidRPr="008C07E3">
        <w:rPr>
          <w:sz w:val="20"/>
          <w:szCs w:val="20"/>
        </w:rPr>
        <w:t>Particular Account</w:t>
      </w:r>
      <w:proofErr w:type="gramEnd"/>
    </w:p>
    <w:p w14:paraId="0152A5E1" w14:textId="0987C538" w:rsidR="006F0B22" w:rsidRPr="008C07E3" w:rsidRDefault="006F0B22" w:rsidP="006F0B22">
      <w:pPr>
        <w:jc w:val="right"/>
        <w:rPr>
          <w:lang w:bidi="ar-EG"/>
        </w:rPr>
      </w:pPr>
      <w:r w:rsidRPr="008C07E3">
        <w:rPr>
          <w:b/>
          <w:bCs/>
          <w:lang w:bidi="ar-EG"/>
        </w:rPr>
        <w:t>Product Name:</w:t>
      </w:r>
      <w:r w:rsidRPr="008C07E3">
        <w:rPr>
          <w:lang w:bidi="ar-EG"/>
        </w:rPr>
        <w:t xml:space="preserve"> Al-</w:t>
      </w:r>
      <w:proofErr w:type="spellStart"/>
      <w:r w:rsidRPr="008C07E3">
        <w:rPr>
          <w:lang w:bidi="ar-EG"/>
        </w:rPr>
        <w:t>Momken</w:t>
      </w:r>
      <w:proofErr w:type="spellEnd"/>
      <w:r w:rsidRPr="008C07E3">
        <w:rPr>
          <w:lang w:bidi="ar-EG"/>
        </w:rPr>
        <w:t xml:space="preserve"> Account (Special Account for People of Determination)</w:t>
      </w:r>
    </w:p>
    <w:p w14:paraId="5AB24B6E" w14:textId="77777777" w:rsidR="006F0B22" w:rsidRPr="008C07E3" w:rsidRDefault="006F0B22" w:rsidP="006F0B22">
      <w:pPr>
        <w:jc w:val="right"/>
        <w:rPr>
          <w:lang w:bidi="ar-EG"/>
        </w:rPr>
      </w:pPr>
      <w:r w:rsidRPr="008C07E3">
        <w:rPr>
          <w:b/>
          <w:bCs/>
          <w:lang w:bidi="ar-EG"/>
        </w:rPr>
        <w:t>Product Description:</w:t>
      </w:r>
      <w:r w:rsidRPr="008C07E3">
        <w:rPr>
          <w:lang w:bidi="ar-EG"/>
        </w:rPr>
        <w:t xml:space="preserve"> The Al-</w:t>
      </w:r>
      <w:proofErr w:type="spellStart"/>
      <w:r w:rsidRPr="008C07E3">
        <w:rPr>
          <w:lang w:bidi="ar-EG"/>
        </w:rPr>
        <w:t>Momken</w:t>
      </w:r>
      <w:proofErr w:type="spellEnd"/>
      <w:r w:rsidRPr="008C07E3">
        <w:rPr>
          <w:lang w:bidi="ar-EG"/>
        </w:rPr>
        <w:t xml:space="preserve"> Saving Account is a specialized saving account designed for individuals with determination, offered by Banque Misr. It features a free account opening process with a minimum balance requirement of EGP 500. The account provides a competitive monthly interest rate starting from this minimum balance and includes free debit card issuance. Account holders can perform transactions through Banque Misr branches and access their accounts 24/7 via a wide ATM network. Additionally, the account offers online banking and interactive voice response services for convenient account management. Required documents for opening the account include an identification document and either a medical report or a social solidarity card.</w:t>
      </w:r>
    </w:p>
    <w:p w14:paraId="41AC801E" w14:textId="77777777" w:rsidR="0083391C" w:rsidRPr="008C07E3" w:rsidRDefault="0083391C" w:rsidP="007828DB">
      <w:pPr>
        <w:jc w:val="right"/>
        <w:rPr>
          <w:sz w:val="20"/>
          <w:szCs w:val="20"/>
          <w:rtl/>
          <w:lang w:bidi="ar-EG"/>
        </w:rPr>
      </w:pPr>
    </w:p>
    <w:sectPr w:rsidR="0083391C" w:rsidRPr="008C07E3" w:rsidSect="007306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6633C"/>
    <w:multiLevelType w:val="hybridMultilevel"/>
    <w:tmpl w:val="7B82C21A"/>
    <w:lvl w:ilvl="0" w:tplc="04090001">
      <w:start w:val="1"/>
      <w:numFmt w:val="bullet"/>
      <w:lvlText w:val=""/>
      <w:lvlJc w:val="left"/>
      <w:pPr>
        <w:ind w:left="9034" w:hanging="360"/>
      </w:pPr>
      <w:rPr>
        <w:rFonts w:ascii="Symbol" w:hAnsi="Symbol" w:hint="default"/>
      </w:rPr>
    </w:lvl>
    <w:lvl w:ilvl="1" w:tplc="04090003" w:tentative="1">
      <w:start w:val="1"/>
      <w:numFmt w:val="bullet"/>
      <w:lvlText w:val="o"/>
      <w:lvlJc w:val="left"/>
      <w:pPr>
        <w:ind w:left="9754" w:hanging="360"/>
      </w:pPr>
      <w:rPr>
        <w:rFonts w:ascii="Courier New" w:hAnsi="Courier New" w:cs="Courier New" w:hint="default"/>
      </w:rPr>
    </w:lvl>
    <w:lvl w:ilvl="2" w:tplc="04090005" w:tentative="1">
      <w:start w:val="1"/>
      <w:numFmt w:val="bullet"/>
      <w:lvlText w:val=""/>
      <w:lvlJc w:val="left"/>
      <w:pPr>
        <w:ind w:left="10474" w:hanging="360"/>
      </w:pPr>
      <w:rPr>
        <w:rFonts w:ascii="Wingdings" w:hAnsi="Wingdings" w:hint="default"/>
      </w:rPr>
    </w:lvl>
    <w:lvl w:ilvl="3" w:tplc="04090001" w:tentative="1">
      <w:start w:val="1"/>
      <w:numFmt w:val="bullet"/>
      <w:lvlText w:val=""/>
      <w:lvlJc w:val="left"/>
      <w:pPr>
        <w:ind w:left="11194" w:hanging="360"/>
      </w:pPr>
      <w:rPr>
        <w:rFonts w:ascii="Symbol" w:hAnsi="Symbol" w:hint="default"/>
      </w:rPr>
    </w:lvl>
    <w:lvl w:ilvl="4" w:tplc="04090003" w:tentative="1">
      <w:start w:val="1"/>
      <w:numFmt w:val="bullet"/>
      <w:lvlText w:val="o"/>
      <w:lvlJc w:val="left"/>
      <w:pPr>
        <w:ind w:left="11914" w:hanging="360"/>
      </w:pPr>
      <w:rPr>
        <w:rFonts w:ascii="Courier New" w:hAnsi="Courier New" w:cs="Courier New" w:hint="default"/>
      </w:rPr>
    </w:lvl>
    <w:lvl w:ilvl="5" w:tplc="04090005" w:tentative="1">
      <w:start w:val="1"/>
      <w:numFmt w:val="bullet"/>
      <w:lvlText w:val=""/>
      <w:lvlJc w:val="left"/>
      <w:pPr>
        <w:ind w:left="12634" w:hanging="360"/>
      </w:pPr>
      <w:rPr>
        <w:rFonts w:ascii="Wingdings" w:hAnsi="Wingdings" w:hint="default"/>
      </w:rPr>
    </w:lvl>
    <w:lvl w:ilvl="6" w:tplc="04090001" w:tentative="1">
      <w:start w:val="1"/>
      <w:numFmt w:val="bullet"/>
      <w:lvlText w:val=""/>
      <w:lvlJc w:val="left"/>
      <w:pPr>
        <w:ind w:left="13354" w:hanging="360"/>
      </w:pPr>
      <w:rPr>
        <w:rFonts w:ascii="Symbol" w:hAnsi="Symbol" w:hint="default"/>
      </w:rPr>
    </w:lvl>
    <w:lvl w:ilvl="7" w:tplc="04090003" w:tentative="1">
      <w:start w:val="1"/>
      <w:numFmt w:val="bullet"/>
      <w:lvlText w:val="o"/>
      <w:lvlJc w:val="left"/>
      <w:pPr>
        <w:ind w:left="14074" w:hanging="360"/>
      </w:pPr>
      <w:rPr>
        <w:rFonts w:ascii="Courier New" w:hAnsi="Courier New" w:cs="Courier New" w:hint="default"/>
      </w:rPr>
    </w:lvl>
    <w:lvl w:ilvl="8" w:tplc="04090005" w:tentative="1">
      <w:start w:val="1"/>
      <w:numFmt w:val="bullet"/>
      <w:lvlText w:val=""/>
      <w:lvlJc w:val="left"/>
      <w:pPr>
        <w:ind w:left="14794" w:hanging="360"/>
      </w:pPr>
      <w:rPr>
        <w:rFonts w:ascii="Wingdings" w:hAnsi="Wingdings" w:hint="default"/>
      </w:rPr>
    </w:lvl>
  </w:abstractNum>
  <w:abstractNum w:abstractNumId="1" w15:restartNumberingAfterBreak="0">
    <w:nsid w:val="19B02F09"/>
    <w:multiLevelType w:val="multilevel"/>
    <w:tmpl w:val="6FF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30C15"/>
    <w:multiLevelType w:val="multilevel"/>
    <w:tmpl w:val="6F7C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56627"/>
    <w:multiLevelType w:val="multilevel"/>
    <w:tmpl w:val="5BD2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463E3"/>
    <w:multiLevelType w:val="multilevel"/>
    <w:tmpl w:val="9174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920113">
    <w:abstractNumId w:val="1"/>
  </w:num>
  <w:num w:numId="2" w16cid:durableId="9113682">
    <w:abstractNumId w:val="3"/>
  </w:num>
  <w:num w:numId="3" w16cid:durableId="915673587">
    <w:abstractNumId w:val="2"/>
  </w:num>
  <w:num w:numId="4" w16cid:durableId="1732918261">
    <w:abstractNumId w:val="4"/>
  </w:num>
  <w:num w:numId="5" w16cid:durableId="1639218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DB"/>
    <w:rsid w:val="00444883"/>
    <w:rsid w:val="004A1FB0"/>
    <w:rsid w:val="00572D0A"/>
    <w:rsid w:val="006F0B22"/>
    <w:rsid w:val="007306CD"/>
    <w:rsid w:val="00772D95"/>
    <w:rsid w:val="007828DB"/>
    <w:rsid w:val="0083391C"/>
    <w:rsid w:val="008C07E3"/>
    <w:rsid w:val="00EA1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8014"/>
  <w15:chartTrackingRefBased/>
  <w15:docId w15:val="{606FE42D-BEF1-48D9-AB69-051C07CD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82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8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8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8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8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8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8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8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8DB"/>
    <w:rPr>
      <w:rFonts w:eastAsiaTheme="majorEastAsia" w:cstheme="majorBidi"/>
      <w:color w:val="272727" w:themeColor="text1" w:themeTint="D8"/>
    </w:rPr>
  </w:style>
  <w:style w:type="paragraph" w:styleId="Title">
    <w:name w:val="Title"/>
    <w:basedOn w:val="Normal"/>
    <w:next w:val="Normal"/>
    <w:link w:val="TitleChar"/>
    <w:uiPriority w:val="10"/>
    <w:qFormat/>
    <w:rsid w:val="00782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8DB"/>
    <w:pPr>
      <w:spacing w:before="160"/>
      <w:jc w:val="center"/>
    </w:pPr>
    <w:rPr>
      <w:i/>
      <w:iCs/>
      <w:color w:val="404040" w:themeColor="text1" w:themeTint="BF"/>
    </w:rPr>
  </w:style>
  <w:style w:type="character" w:customStyle="1" w:styleId="QuoteChar">
    <w:name w:val="Quote Char"/>
    <w:basedOn w:val="DefaultParagraphFont"/>
    <w:link w:val="Quote"/>
    <w:uiPriority w:val="29"/>
    <w:rsid w:val="007828DB"/>
    <w:rPr>
      <w:i/>
      <w:iCs/>
      <w:color w:val="404040" w:themeColor="text1" w:themeTint="BF"/>
    </w:rPr>
  </w:style>
  <w:style w:type="paragraph" w:styleId="ListParagraph">
    <w:name w:val="List Paragraph"/>
    <w:basedOn w:val="Normal"/>
    <w:uiPriority w:val="34"/>
    <w:qFormat/>
    <w:rsid w:val="007828DB"/>
    <w:pPr>
      <w:ind w:left="720"/>
      <w:contextualSpacing/>
    </w:pPr>
  </w:style>
  <w:style w:type="character" w:styleId="IntenseEmphasis">
    <w:name w:val="Intense Emphasis"/>
    <w:basedOn w:val="DefaultParagraphFont"/>
    <w:uiPriority w:val="21"/>
    <w:qFormat/>
    <w:rsid w:val="007828DB"/>
    <w:rPr>
      <w:i/>
      <w:iCs/>
      <w:color w:val="0F4761" w:themeColor="accent1" w:themeShade="BF"/>
    </w:rPr>
  </w:style>
  <w:style w:type="paragraph" w:styleId="IntenseQuote">
    <w:name w:val="Intense Quote"/>
    <w:basedOn w:val="Normal"/>
    <w:next w:val="Normal"/>
    <w:link w:val="IntenseQuoteChar"/>
    <w:uiPriority w:val="30"/>
    <w:qFormat/>
    <w:rsid w:val="00782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8DB"/>
    <w:rPr>
      <w:i/>
      <w:iCs/>
      <w:color w:val="0F4761" w:themeColor="accent1" w:themeShade="BF"/>
    </w:rPr>
  </w:style>
  <w:style w:type="character" w:styleId="IntenseReference">
    <w:name w:val="Intense Reference"/>
    <w:basedOn w:val="DefaultParagraphFont"/>
    <w:uiPriority w:val="32"/>
    <w:qFormat/>
    <w:rsid w:val="007828DB"/>
    <w:rPr>
      <w:b/>
      <w:bCs/>
      <w:smallCaps/>
      <w:color w:val="0F4761" w:themeColor="accent1" w:themeShade="BF"/>
      <w:spacing w:val="5"/>
    </w:rPr>
  </w:style>
  <w:style w:type="character" w:styleId="Hyperlink">
    <w:name w:val="Hyperlink"/>
    <w:basedOn w:val="DefaultParagraphFont"/>
    <w:uiPriority w:val="99"/>
    <w:unhideWhenUsed/>
    <w:rsid w:val="0083391C"/>
    <w:rPr>
      <w:color w:val="467886" w:themeColor="hyperlink"/>
      <w:u w:val="single"/>
    </w:rPr>
  </w:style>
  <w:style w:type="character" w:styleId="UnresolvedMention">
    <w:name w:val="Unresolved Mention"/>
    <w:basedOn w:val="DefaultParagraphFont"/>
    <w:uiPriority w:val="99"/>
    <w:semiHidden/>
    <w:unhideWhenUsed/>
    <w:rsid w:val="00833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3222">
      <w:bodyDiv w:val="1"/>
      <w:marLeft w:val="0"/>
      <w:marRight w:val="0"/>
      <w:marTop w:val="0"/>
      <w:marBottom w:val="0"/>
      <w:divBdr>
        <w:top w:val="none" w:sz="0" w:space="0" w:color="auto"/>
        <w:left w:val="none" w:sz="0" w:space="0" w:color="auto"/>
        <w:bottom w:val="none" w:sz="0" w:space="0" w:color="auto"/>
        <w:right w:val="none" w:sz="0" w:space="0" w:color="auto"/>
      </w:divBdr>
    </w:div>
    <w:div w:id="397098380">
      <w:bodyDiv w:val="1"/>
      <w:marLeft w:val="0"/>
      <w:marRight w:val="0"/>
      <w:marTop w:val="0"/>
      <w:marBottom w:val="0"/>
      <w:divBdr>
        <w:top w:val="none" w:sz="0" w:space="0" w:color="auto"/>
        <w:left w:val="none" w:sz="0" w:space="0" w:color="auto"/>
        <w:bottom w:val="none" w:sz="0" w:space="0" w:color="auto"/>
        <w:right w:val="none" w:sz="0" w:space="0" w:color="auto"/>
      </w:divBdr>
      <w:divsChild>
        <w:div w:id="2096051029">
          <w:marLeft w:val="0"/>
          <w:marRight w:val="0"/>
          <w:marTop w:val="0"/>
          <w:marBottom w:val="0"/>
          <w:divBdr>
            <w:top w:val="none" w:sz="0" w:space="0" w:color="auto"/>
            <w:left w:val="none" w:sz="0" w:space="0" w:color="auto"/>
            <w:bottom w:val="single" w:sz="6" w:space="23" w:color="CFCFCF"/>
            <w:right w:val="none" w:sz="0" w:space="0" w:color="auto"/>
          </w:divBdr>
        </w:div>
        <w:div w:id="1963607305">
          <w:marLeft w:val="0"/>
          <w:marRight w:val="0"/>
          <w:marTop w:val="0"/>
          <w:marBottom w:val="0"/>
          <w:divBdr>
            <w:top w:val="none" w:sz="0" w:space="0" w:color="auto"/>
            <w:left w:val="none" w:sz="0" w:space="0" w:color="auto"/>
            <w:bottom w:val="none" w:sz="0" w:space="0" w:color="auto"/>
            <w:right w:val="none" w:sz="0" w:space="0" w:color="auto"/>
          </w:divBdr>
        </w:div>
      </w:divsChild>
    </w:div>
    <w:div w:id="410663752">
      <w:bodyDiv w:val="1"/>
      <w:marLeft w:val="0"/>
      <w:marRight w:val="0"/>
      <w:marTop w:val="0"/>
      <w:marBottom w:val="0"/>
      <w:divBdr>
        <w:top w:val="none" w:sz="0" w:space="0" w:color="auto"/>
        <w:left w:val="none" w:sz="0" w:space="0" w:color="auto"/>
        <w:bottom w:val="none" w:sz="0" w:space="0" w:color="auto"/>
        <w:right w:val="none" w:sz="0" w:space="0" w:color="auto"/>
      </w:divBdr>
      <w:divsChild>
        <w:div w:id="1108738335">
          <w:marLeft w:val="0"/>
          <w:marRight w:val="0"/>
          <w:marTop w:val="0"/>
          <w:marBottom w:val="0"/>
          <w:divBdr>
            <w:top w:val="none" w:sz="0" w:space="0" w:color="auto"/>
            <w:left w:val="none" w:sz="0" w:space="0" w:color="auto"/>
            <w:bottom w:val="none" w:sz="0" w:space="0" w:color="auto"/>
            <w:right w:val="none" w:sz="0" w:space="0" w:color="auto"/>
          </w:divBdr>
          <w:divsChild>
            <w:div w:id="1187598050">
              <w:marLeft w:val="0"/>
              <w:marRight w:val="0"/>
              <w:marTop w:val="0"/>
              <w:marBottom w:val="0"/>
              <w:divBdr>
                <w:top w:val="none" w:sz="0" w:space="0" w:color="auto"/>
                <w:left w:val="none" w:sz="0" w:space="0" w:color="auto"/>
                <w:bottom w:val="none" w:sz="0" w:space="0" w:color="auto"/>
                <w:right w:val="none" w:sz="0" w:space="0" w:color="auto"/>
              </w:divBdr>
              <w:divsChild>
                <w:div w:id="2087065860">
                  <w:marLeft w:val="0"/>
                  <w:marRight w:val="0"/>
                  <w:marTop w:val="0"/>
                  <w:marBottom w:val="0"/>
                  <w:divBdr>
                    <w:top w:val="none" w:sz="0" w:space="0" w:color="auto"/>
                    <w:left w:val="none" w:sz="0" w:space="0" w:color="auto"/>
                    <w:bottom w:val="none" w:sz="0" w:space="0" w:color="auto"/>
                    <w:right w:val="none" w:sz="0" w:space="0" w:color="auto"/>
                  </w:divBdr>
                  <w:divsChild>
                    <w:div w:id="2146045516">
                      <w:marLeft w:val="0"/>
                      <w:marRight w:val="0"/>
                      <w:marTop w:val="0"/>
                      <w:marBottom w:val="0"/>
                      <w:divBdr>
                        <w:top w:val="none" w:sz="0" w:space="0" w:color="auto"/>
                        <w:left w:val="none" w:sz="0" w:space="0" w:color="auto"/>
                        <w:bottom w:val="none" w:sz="0" w:space="0" w:color="auto"/>
                        <w:right w:val="none" w:sz="0" w:space="0" w:color="auto"/>
                      </w:divBdr>
                      <w:divsChild>
                        <w:div w:id="1790856788">
                          <w:marLeft w:val="0"/>
                          <w:marRight w:val="0"/>
                          <w:marTop w:val="0"/>
                          <w:marBottom w:val="0"/>
                          <w:divBdr>
                            <w:top w:val="none" w:sz="0" w:space="0" w:color="auto"/>
                            <w:left w:val="none" w:sz="0" w:space="0" w:color="auto"/>
                            <w:bottom w:val="none" w:sz="0" w:space="0" w:color="auto"/>
                            <w:right w:val="none" w:sz="0" w:space="0" w:color="auto"/>
                          </w:divBdr>
                          <w:divsChild>
                            <w:div w:id="15207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645230">
      <w:bodyDiv w:val="1"/>
      <w:marLeft w:val="0"/>
      <w:marRight w:val="0"/>
      <w:marTop w:val="0"/>
      <w:marBottom w:val="0"/>
      <w:divBdr>
        <w:top w:val="none" w:sz="0" w:space="0" w:color="auto"/>
        <w:left w:val="none" w:sz="0" w:space="0" w:color="auto"/>
        <w:bottom w:val="none" w:sz="0" w:space="0" w:color="auto"/>
        <w:right w:val="none" w:sz="0" w:space="0" w:color="auto"/>
      </w:divBdr>
      <w:divsChild>
        <w:div w:id="2100054693">
          <w:marLeft w:val="0"/>
          <w:marRight w:val="0"/>
          <w:marTop w:val="0"/>
          <w:marBottom w:val="0"/>
          <w:divBdr>
            <w:top w:val="none" w:sz="0" w:space="0" w:color="auto"/>
            <w:left w:val="none" w:sz="0" w:space="0" w:color="auto"/>
            <w:bottom w:val="none" w:sz="0" w:space="0" w:color="auto"/>
            <w:right w:val="none" w:sz="0" w:space="0" w:color="auto"/>
          </w:divBdr>
          <w:divsChild>
            <w:div w:id="285166220">
              <w:marLeft w:val="0"/>
              <w:marRight w:val="0"/>
              <w:marTop w:val="0"/>
              <w:marBottom w:val="0"/>
              <w:divBdr>
                <w:top w:val="none" w:sz="0" w:space="0" w:color="auto"/>
                <w:left w:val="none" w:sz="0" w:space="0" w:color="auto"/>
                <w:bottom w:val="none" w:sz="0" w:space="0" w:color="auto"/>
                <w:right w:val="none" w:sz="0" w:space="0" w:color="auto"/>
              </w:divBdr>
              <w:divsChild>
                <w:div w:id="388068160">
                  <w:marLeft w:val="0"/>
                  <w:marRight w:val="0"/>
                  <w:marTop w:val="0"/>
                  <w:marBottom w:val="0"/>
                  <w:divBdr>
                    <w:top w:val="none" w:sz="0" w:space="0" w:color="auto"/>
                    <w:left w:val="none" w:sz="0" w:space="0" w:color="auto"/>
                    <w:bottom w:val="none" w:sz="0" w:space="0" w:color="auto"/>
                    <w:right w:val="none" w:sz="0" w:space="0" w:color="auto"/>
                  </w:divBdr>
                  <w:divsChild>
                    <w:div w:id="1951623266">
                      <w:marLeft w:val="0"/>
                      <w:marRight w:val="0"/>
                      <w:marTop w:val="0"/>
                      <w:marBottom w:val="0"/>
                      <w:divBdr>
                        <w:top w:val="none" w:sz="0" w:space="0" w:color="auto"/>
                        <w:left w:val="none" w:sz="0" w:space="0" w:color="auto"/>
                        <w:bottom w:val="none" w:sz="0" w:space="0" w:color="auto"/>
                        <w:right w:val="none" w:sz="0" w:space="0" w:color="auto"/>
                      </w:divBdr>
                      <w:divsChild>
                        <w:div w:id="1369067011">
                          <w:marLeft w:val="0"/>
                          <w:marRight w:val="0"/>
                          <w:marTop w:val="0"/>
                          <w:marBottom w:val="0"/>
                          <w:divBdr>
                            <w:top w:val="none" w:sz="0" w:space="0" w:color="auto"/>
                            <w:left w:val="none" w:sz="0" w:space="0" w:color="auto"/>
                            <w:bottom w:val="none" w:sz="0" w:space="0" w:color="auto"/>
                            <w:right w:val="none" w:sz="0" w:space="0" w:color="auto"/>
                          </w:divBdr>
                          <w:divsChild>
                            <w:div w:id="2547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218974">
      <w:bodyDiv w:val="1"/>
      <w:marLeft w:val="0"/>
      <w:marRight w:val="0"/>
      <w:marTop w:val="0"/>
      <w:marBottom w:val="0"/>
      <w:divBdr>
        <w:top w:val="none" w:sz="0" w:space="0" w:color="auto"/>
        <w:left w:val="none" w:sz="0" w:space="0" w:color="auto"/>
        <w:bottom w:val="none" w:sz="0" w:space="0" w:color="auto"/>
        <w:right w:val="none" w:sz="0" w:space="0" w:color="auto"/>
      </w:divBdr>
    </w:div>
    <w:div w:id="1887251150">
      <w:bodyDiv w:val="1"/>
      <w:marLeft w:val="0"/>
      <w:marRight w:val="0"/>
      <w:marTop w:val="0"/>
      <w:marBottom w:val="0"/>
      <w:divBdr>
        <w:top w:val="none" w:sz="0" w:space="0" w:color="auto"/>
        <w:left w:val="none" w:sz="0" w:space="0" w:color="auto"/>
        <w:bottom w:val="none" w:sz="0" w:space="0" w:color="auto"/>
        <w:right w:val="none" w:sz="0" w:space="0" w:color="auto"/>
      </w:divBdr>
      <w:divsChild>
        <w:div w:id="182476724">
          <w:marLeft w:val="0"/>
          <w:marRight w:val="0"/>
          <w:marTop w:val="0"/>
          <w:marBottom w:val="0"/>
          <w:divBdr>
            <w:top w:val="none" w:sz="0" w:space="0" w:color="auto"/>
            <w:left w:val="none" w:sz="0" w:space="0" w:color="auto"/>
            <w:bottom w:val="single" w:sz="6" w:space="23" w:color="CFCFCF"/>
            <w:right w:val="none" w:sz="0" w:space="0" w:color="auto"/>
          </w:divBdr>
        </w:div>
        <w:div w:id="1994984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6</cp:revision>
  <dcterms:created xsi:type="dcterms:W3CDTF">2024-08-17T09:31:00Z</dcterms:created>
  <dcterms:modified xsi:type="dcterms:W3CDTF">2024-08-21T16:35:00Z</dcterms:modified>
</cp:coreProperties>
</file>